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99" w:rsidRPr="00840483" w:rsidRDefault="00525199" w:rsidP="00E31865">
      <w:pPr>
        <w:rPr>
          <w:rFonts w:ascii="黑体" w:eastAsia="黑体" w:hAnsi="黑体" w:cs="黑体"/>
          <w:sz w:val="32"/>
          <w:szCs w:val="32"/>
        </w:rPr>
      </w:pPr>
      <w:r w:rsidRPr="00840483">
        <w:rPr>
          <w:rFonts w:ascii="黑体" w:eastAsia="黑体" w:hAnsi="黑体" w:cs="黑体" w:hint="eastAsia"/>
          <w:sz w:val="32"/>
          <w:szCs w:val="32"/>
        </w:rPr>
        <w:t>附件</w:t>
      </w:r>
    </w:p>
    <w:p w:rsidR="00525199" w:rsidRPr="00840483" w:rsidRDefault="00525199" w:rsidP="00E31865">
      <w:pPr>
        <w:jc w:val="center"/>
        <w:rPr>
          <w:rFonts w:ascii="方正小标宋简体" w:eastAsia="方正小标宋简体" w:hAnsi="黑体" w:cs="黑体"/>
          <w:sz w:val="44"/>
          <w:szCs w:val="44"/>
        </w:rPr>
      </w:pPr>
      <w:r w:rsidRPr="00840483">
        <w:rPr>
          <w:rFonts w:ascii="方正小标宋简体" w:eastAsia="方正小标宋简体" w:hAnsi="宋体"/>
          <w:sz w:val="44"/>
          <w:szCs w:val="44"/>
        </w:rPr>
        <w:t>2020</w:t>
      </w:r>
      <w:r w:rsidRPr="00840483">
        <w:rPr>
          <w:rFonts w:ascii="方正小标宋简体" w:eastAsia="方正小标宋简体" w:hAnsi="宋体" w:hint="eastAsia"/>
          <w:sz w:val="44"/>
          <w:szCs w:val="44"/>
        </w:rPr>
        <w:t>年重点基本公共卫生服务项目任务清单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843"/>
        <w:gridCol w:w="1591"/>
        <w:gridCol w:w="1417"/>
        <w:gridCol w:w="1417"/>
        <w:gridCol w:w="1417"/>
        <w:gridCol w:w="1418"/>
        <w:gridCol w:w="1418"/>
        <w:gridCol w:w="1418"/>
        <w:gridCol w:w="1418"/>
      </w:tblGrid>
      <w:tr w:rsidR="00525199" w:rsidRPr="008677D2" w:rsidTr="00CE77CF">
        <w:trPr>
          <w:trHeight w:val="734"/>
          <w:tblHeader/>
        </w:trPr>
        <w:tc>
          <w:tcPr>
            <w:tcW w:w="817" w:type="dxa"/>
          </w:tcPr>
          <w:p w:rsidR="00525199" w:rsidRPr="00840483" w:rsidRDefault="00525199" w:rsidP="00CE77CF">
            <w:pPr>
              <w:jc w:val="center"/>
              <w:rPr>
                <w:rFonts w:ascii="黑体" w:eastAsia="黑体" w:hAnsi="仿宋" w:cs="仿宋"/>
                <w:sz w:val="28"/>
                <w:szCs w:val="28"/>
              </w:rPr>
            </w:pPr>
            <w:r w:rsidRPr="00840483">
              <w:rPr>
                <w:rFonts w:ascii="黑体" w:eastAsia="黑体" w:hAnsi="仿宋" w:cs="仿宋" w:hint="eastAsia"/>
                <w:sz w:val="28"/>
                <w:szCs w:val="28"/>
              </w:rPr>
              <w:t>序号</w:t>
            </w:r>
          </w:p>
        </w:tc>
        <w:tc>
          <w:tcPr>
            <w:tcW w:w="1843" w:type="dxa"/>
          </w:tcPr>
          <w:p w:rsidR="00525199" w:rsidRPr="00840483" w:rsidRDefault="00525199" w:rsidP="00CE77CF">
            <w:pPr>
              <w:jc w:val="center"/>
              <w:rPr>
                <w:rFonts w:ascii="黑体" w:eastAsia="黑体" w:hAnsi="仿宋" w:cs="仿宋"/>
                <w:sz w:val="28"/>
                <w:szCs w:val="28"/>
              </w:rPr>
            </w:pPr>
            <w:r w:rsidRPr="00840483">
              <w:rPr>
                <w:rFonts w:ascii="黑体" w:eastAsia="黑体" w:hAnsi="仿宋" w:cs="仿宋" w:hint="eastAsia"/>
                <w:sz w:val="28"/>
                <w:szCs w:val="28"/>
              </w:rPr>
              <w:t>工程项目</w:t>
            </w:r>
          </w:p>
        </w:tc>
        <w:tc>
          <w:tcPr>
            <w:tcW w:w="1591" w:type="dxa"/>
          </w:tcPr>
          <w:p w:rsidR="00525199" w:rsidRPr="00840483" w:rsidRDefault="00525199" w:rsidP="00CE77CF">
            <w:pPr>
              <w:jc w:val="center"/>
              <w:rPr>
                <w:rFonts w:ascii="黑体" w:eastAsia="黑体" w:hAnsi="仿宋" w:cs="仿宋"/>
                <w:sz w:val="28"/>
                <w:szCs w:val="28"/>
              </w:rPr>
            </w:pPr>
            <w:r w:rsidRPr="00840483">
              <w:rPr>
                <w:rFonts w:ascii="黑体" w:eastAsia="黑体" w:hAnsi="仿宋" w:cs="仿宋"/>
                <w:sz w:val="28"/>
                <w:szCs w:val="28"/>
              </w:rPr>
              <w:t>5</w:t>
            </w:r>
            <w:r w:rsidRPr="00840483">
              <w:rPr>
                <w:rFonts w:ascii="黑体" w:eastAsia="黑体" w:hAnsi="仿宋" w:cs="仿宋" w:hint="eastAsia"/>
                <w:sz w:val="28"/>
                <w:szCs w:val="28"/>
              </w:rPr>
              <w:t>月</w:t>
            </w:r>
          </w:p>
        </w:tc>
        <w:tc>
          <w:tcPr>
            <w:tcW w:w="1417" w:type="dxa"/>
          </w:tcPr>
          <w:p w:rsidR="00525199" w:rsidRPr="00840483" w:rsidRDefault="00525199" w:rsidP="00CE77CF">
            <w:pPr>
              <w:jc w:val="center"/>
              <w:rPr>
                <w:rFonts w:ascii="黑体" w:eastAsia="黑体" w:hAnsi="仿宋" w:cs="仿宋"/>
                <w:sz w:val="28"/>
                <w:szCs w:val="28"/>
              </w:rPr>
            </w:pPr>
            <w:r w:rsidRPr="00840483">
              <w:rPr>
                <w:rFonts w:ascii="黑体" w:eastAsia="黑体" w:hAnsi="仿宋" w:cs="仿宋"/>
                <w:sz w:val="28"/>
                <w:szCs w:val="28"/>
              </w:rPr>
              <w:t>6</w:t>
            </w:r>
            <w:r w:rsidRPr="00840483">
              <w:rPr>
                <w:rFonts w:ascii="黑体" w:eastAsia="黑体" w:hAnsi="仿宋" w:cs="仿宋" w:hint="eastAsia"/>
                <w:sz w:val="28"/>
                <w:szCs w:val="28"/>
              </w:rPr>
              <w:t>月</w:t>
            </w:r>
          </w:p>
        </w:tc>
        <w:tc>
          <w:tcPr>
            <w:tcW w:w="1417" w:type="dxa"/>
          </w:tcPr>
          <w:p w:rsidR="00525199" w:rsidRPr="00840483" w:rsidRDefault="00525199" w:rsidP="00CE77CF">
            <w:pPr>
              <w:jc w:val="center"/>
              <w:rPr>
                <w:rFonts w:ascii="黑体" w:eastAsia="黑体" w:hAnsi="仿宋" w:cs="仿宋"/>
                <w:sz w:val="28"/>
                <w:szCs w:val="28"/>
              </w:rPr>
            </w:pPr>
            <w:r w:rsidRPr="00840483">
              <w:rPr>
                <w:rFonts w:ascii="黑体" w:eastAsia="黑体" w:hAnsi="仿宋" w:cs="仿宋"/>
                <w:sz w:val="28"/>
                <w:szCs w:val="28"/>
              </w:rPr>
              <w:t>7</w:t>
            </w:r>
            <w:r w:rsidRPr="00840483">
              <w:rPr>
                <w:rFonts w:ascii="黑体" w:eastAsia="黑体" w:hAnsi="仿宋" w:cs="仿宋" w:hint="eastAsia"/>
                <w:sz w:val="28"/>
                <w:szCs w:val="28"/>
              </w:rPr>
              <w:t>月</w:t>
            </w:r>
          </w:p>
        </w:tc>
        <w:tc>
          <w:tcPr>
            <w:tcW w:w="1417" w:type="dxa"/>
          </w:tcPr>
          <w:p w:rsidR="00525199" w:rsidRPr="00840483" w:rsidRDefault="00525199" w:rsidP="00CE77CF">
            <w:pPr>
              <w:jc w:val="center"/>
              <w:rPr>
                <w:rFonts w:ascii="黑体" w:eastAsia="黑体" w:hAnsi="仿宋" w:cs="仿宋"/>
                <w:sz w:val="28"/>
                <w:szCs w:val="28"/>
              </w:rPr>
            </w:pPr>
            <w:r w:rsidRPr="00840483">
              <w:rPr>
                <w:rFonts w:ascii="黑体" w:eastAsia="黑体" w:hAnsi="仿宋" w:cs="仿宋"/>
                <w:sz w:val="28"/>
                <w:szCs w:val="28"/>
              </w:rPr>
              <w:t>8</w:t>
            </w:r>
            <w:r w:rsidRPr="00840483">
              <w:rPr>
                <w:rFonts w:ascii="黑体" w:eastAsia="黑体" w:hAnsi="仿宋" w:cs="仿宋" w:hint="eastAsia"/>
                <w:sz w:val="28"/>
                <w:szCs w:val="28"/>
              </w:rPr>
              <w:t>月</w:t>
            </w:r>
          </w:p>
        </w:tc>
        <w:tc>
          <w:tcPr>
            <w:tcW w:w="1418" w:type="dxa"/>
          </w:tcPr>
          <w:p w:rsidR="00525199" w:rsidRPr="00840483" w:rsidRDefault="00525199" w:rsidP="00CE77CF">
            <w:pPr>
              <w:jc w:val="center"/>
              <w:rPr>
                <w:rFonts w:ascii="黑体" w:eastAsia="黑体" w:hAnsi="仿宋" w:cs="仿宋"/>
                <w:sz w:val="28"/>
                <w:szCs w:val="28"/>
              </w:rPr>
            </w:pPr>
            <w:r w:rsidRPr="00840483">
              <w:rPr>
                <w:rFonts w:ascii="黑体" w:eastAsia="黑体" w:hAnsi="仿宋" w:cs="仿宋"/>
                <w:sz w:val="28"/>
                <w:szCs w:val="28"/>
              </w:rPr>
              <w:t>9</w:t>
            </w:r>
            <w:r w:rsidRPr="00840483">
              <w:rPr>
                <w:rFonts w:ascii="黑体" w:eastAsia="黑体" w:hAnsi="仿宋" w:cs="仿宋" w:hint="eastAsia"/>
                <w:sz w:val="28"/>
                <w:szCs w:val="28"/>
              </w:rPr>
              <w:t>月</w:t>
            </w:r>
          </w:p>
        </w:tc>
        <w:tc>
          <w:tcPr>
            <w:tcW w:w="1418" w:type="dxa"/>
          </w:tcPr>
          <w:p w:rsidR="00525199" w:rsidRPr="00840483" w:rsidRDefault="00525199" w:rsidP="00CE77CF">
            <w:pPr>
              <w:jc w:val="center"/>
              <w:rPr>
                <w:rFonts w:ascii="黑体" w:eastAsia="黑体" w:hAnsi="仿宋" w:cs="仿宋"/>
                <w:sz w:val="28"/>
                <w:szCs w:val="28"/>
              </w:rPr>
            </w:pPr>
            <w:r w:rsidRPr="00840483">
              <w:rPr>
                <w:rFonts w:ascii="黑体" w:eastAsia="黑体" w:hAnsi="仿宋" w:cs="仿宋"/>
                <w:sz w:val="28"/>
                <w:szCs w:val="28"/>
              </w:rPr>
              <w:t>10</w:t>
            </w:r>
            <w:r w:rsidRPr="00840483">
              <w:rPr>
                <w:rFonts w:ascii="黑体" w:eastAsia="黑体" w:hAnsi="仿宋" w:cs="仿宋" w:hint="eastAsia"/>
                <w:sz w:val="28"/>
                <w:szCs w:val="28"/>
              </w:rPr>
              <w:t>月</w:t>
            </w:r>
          </w:p>
        </w:tc>
        <w:tc>
          <w:tcPr>
            <w:tcW w:w="1418" w:type="dxa"/>
          </w:tcPr>
          <w:p w:rsidR="00525199" w:rsidRPr="00840483" w:rsidRDefault="00525199" w:rsidP="00CE77CF">
            <w:pPr>
              <w:jc w:val="center"/>
              <w:rPr>
                <w:rFonts w:ascii="黑体" w:eastAsia="黑体" w:hAnsi="仿宋" w:cs="仿宋"/>
                <w:sz w:val="28"/>
                <w:szCs w:val="28"/>
              </w:rPr>
            </w:pPr>
            <w:r w:rsidRPr="00840483">
              <w:rPr>
                <w:rFonts w:ascii="黑体" w:eastAsia="黑体" w:hAnsi="仿宋" w:cs="仿宋"/>
                <w:sz w:val="28"/>
                <w:szCs w:val="28"/>
              </w:rPr>
              <w:t>11</w:t>
            </w:r>
            <w:r w:rsidRPr="00840483">
              <w:rPr>
                <w:rFonts w:ascii="黑体" w:eastAsia="黑体" w:hAnsi="仿宋" w:cs="仿宋" w:hint="eastAsia"/>
                <w:sz w:val="28"/>
                <w:szCs w:val="28"/>
              </w:rPr>
              <w:t>月</w:t>
            </w:r>
          </w:p>
        </w:tc>
        <w:tc>
          <w:tcPr>
            <w:tcW w:w="1418" w:type="dxa"/>
          </w:tcPr>
          <w:p w:rsidR="00525199" w:rsidRPr="00840483" w:rsidRDefault="00525199" w:rsidP="00CE77CF">
            <w:pPr>
              <w:jc w:val="center"/>
              <w:rPr>
                <w:rFonts w:ascii="黑体" w:eastAsia="黑体" w:hAnsi="仿宋" w:cs="仿宋"/>
                <w:sz w:val="28"/>
                <w:szCs w:val="28"/>
              </w:rPr>
            </w:pPr>
            <w:r w:rsidRPr="00840483">
              <w:rPr>
                <w:rFonts w:ascii="黑体" w:eastAsia="黑体" w:hAnsi="仿宋" w:cs="仿宋"/>
                <w:sz w:val="28"/>
                <w:szCs w:val="28"/>
              </w:rPr>
              <w:t>12</w:t>
            </w:r>
            <w:r w:rsidRPr="00840483">
              <w:rPr>
                <w:rFonts w:ascii="黑体" w:eastAsia="黑体" w:hAnsi="仿宋" w:cs="仿宋" w:hint="eastAsia"/>
                <w:sz w:val="28"/>
                <w:szCs w:val="28"/>
              </w:rPr>
              <w:t>月</w:t>
            </w:r>
          </w:p>
        </w:tc>
      </w:tr>
      <w:tr w:rsidR="00525199" w:rsidRPr="008677D2" w:rsidTr="00CE77CF">
        <w:trPr>
          <w:trHeight w:val="3501"/>
        </w:trPr>
        <w:tc>
          <w:tcPr>
            <w:tcW w:w="817"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sz w:val="24"/>
              </w:rPr>
              <w:t>1</w:t>
            </w:r>
          </w:p>
        </w:tc>
        <w:tc>
          <w:tcPr>
            <w:tcW w:w="1843"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hint="eastAsia"/>
                <w:sz w:val="24"/>
              </w:rPr>
              <w:t>家庭医生签约</w:t>
            </w:r>
          </w:p>
        </w:tc>
        <w:tc>
          <w:tcPr>
            <w:tcW w:w="1591"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各家庭医生团队分工和分配方案上报医院。医院为各家庭医生团队配备手提电脑和刷卡器及专用标志箱。</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sz w:val="24"/>
              </w:rPr>
              <w:t>10</w:t>
            </w:r>
            <w:r w:rsidRPr="00D1313E">
              <w:rPr>
                <w:rFonts w:ascii="仿宋_GB2312" w:eastAsia="仿宋_GB2312" w:hAnsi="黑体" w:cs="黑体" w:hint="eastAsia"/>
                <w:sz w:val="24"/>
              </w:rPr>
              <w:t>日前医共体出台家庭医生绩效考核方案。每个团队必须安排</w:t>
            </w:r>
            <w:r w:rsidRPr="00D1313E">
              <w:rPr>
                <w:rFonts w:ascii="仿宋_GB2312" w:eastAsia="仿宋_GB2312" w:hAnsi="黑体" w:cs="黑体"/>
                <w:sz w:val="24"/>
              </w:rPr>
              <w:t>1</w:t>
            </w:r>
            <w:r w:rsidRPr="00D1313E">
              <w:rPr>
                <w:rFonts w:ascii="仿宋_GB2312" w:eastAsia="仿宋_GB2312" w:hAnsi="黑体" w:cs="黑体" w:hint="eastAsia"/>
                <w:sz w:val="24"/>
              </w:rPr>
              <w:t>名专科医生。局里在</w:t>
            </w:r>
            <w:r w:rsidRPr="00D1313E">
              <w:rPr>
                <w:rFonts w:ascii="仿宋_GB2312" w:eastAsia="仿宋_GB2312" w:hAnsi="黑体" w:cs="黑体"/>
                <w:sz w:val="24"/>
              </w:rPr>
              <w:t>25</w:t>
            </w:r>
            <w:r w:rsidRPr="00D1313E">
              <w:rPr>
                <w:rFonts w:ascii="仿宋_GB2312" w:eastAsia="仿宋_GB2312" w:hAnsi="黑体" w:cs="黑体" w:hint="eastAsia"/>
                <w:sz w:val="24"/>
              </w:rPr>
              <w:t>日前协同纪检组开展一次督查。</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医共体出台诊间随访奖惩办法。</w:t>
            </w:r>
            <w:r w:rsidRPr="00D1313E">
              <w:rPr>
                <w:rFonts w:ascii="仿宋_GB2312" w:eastAsia="仿宋_GB2312" w:hAnsi="黑体" w:cs="黑体"/>
                <w:sz w:val="24"/>
              </w:rPr>
              <w:t>20</w:t>
            </w:r>
            <w:r w:rsidRPr="00D1313E">
              <w:rPr>
                <w:rFonts w:ascii="仿宋_GB2312" w:eastAsia="仿宋_GB2312" w:hAnsi="黑体" w:cs="黑体" w:hint="eastAsia"/>
                <w:sz w:val="24"/>
              </w:rPr>
              <w:t>日前完成对成员单位半年考核。各成员单位在</w:t>
            </w:r>
            <w:r w:rsidRPr="00D1313E">
              <w:rPr>
                <w:rFonts w:ascii="仿宋_GB2312" w:eastAsia="仿宋_GB2312" w:hAnsi="黑体" w:cs="黑体"/>
                <w:sz w:val="24"/>
              </w:rPr>
              <w:t>10</w:t>
            </w:r>
            <w:r w:rsidRPr="00D1313E">
              <w:rPr>
                <w:rFonts w:ascii="仿宋_GB2312" w:eastAsia="仿宋_GB2312" w:hAnsi="黑体" w:cs="黑体" w:hint="eastAsia"/>
                <w:sz w:val="24"/>
              </w:rPr>
              <w:t>日前完成对各团队的季度考核。</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市局对家庭医生签约服务的真实性进行抽样检查。每个医共体成员单位不少于</w:t>
            </w:r>
            <w:r w:rsidRPr="00D1313E">
              <w:rPr>
                <w:rFonts w:ascii="仿宋_GB2312" w:eastAsia="仿宋_GB2312" w:hAnsi="黑体" w:cs="黑体"/>
                <w:sz w:val="24"/>
              </w:rPr>
              <w:t>40</w:t>
            </w:r>
            <w:r w:rsidRPr="00D1313E">
              <w:rPr>
                <w:rFonts w:ascii="仿宋_GB2312" w:eastAsia="仿宋_GB2312" w:hAnsi="黑体" w:cs="黑体" w:hint="eastAsia"/>
                <w:sz w:val="24"/>
              </w:rPr>
              <w:t>份。结果作为年终考核应用。</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市局于</w:t>
            </w:r>
            <w:r w:rsidRPr="00D1313E">
              <w:rPr>
                <w:rFonts w:ascii="仿宋_GB2312" w:eastAsia="仿宋_GB2312" w:hAnsi="黑体" w:cs="黑体"/>
                <w:sz w:val="24"/>
              </w:rPr>
              <w:t>20</w:t>
            </w:r>
            <w:r w:rsidRPr="00D1313E">
              <w:rPr>
                <w:rFonts w:ascii="仿宋_GB2312" w:eastAsia="仿宋_GB2312" w:hAnsi="黑体" w:cs="黑体" w:hint="eastAsia"/>
                <w:sz w:val="24"/>
              </w:rPr>
              <w:t>日前协同纪检组开展二次督查。</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医共体开展调研，梳理优化团队组合的方式方法</w:t>
            </w:r>
            <w:r w:rsidRPr="00D1313E">
              <w:rPr>
                <w:rFonts w:ascii="仿宋_GB2312" w:eastAsia="仿宋_GB2312" w:hAnsi="黑体" w:cs="黑体"/>
                <w:sz w:val="24"/>
              </w:rPr>
              <w:t xml:space="preserve"> </w:t>
            </w:r>
            <w:r w:rsidRPr="00D1313E">
              <w:rPr>
                <w:rFonts w:ascii="仿宋_GB2312" w:eastAsia="仿宋_GB2312" w:hAnsi="黑体" w:cs="黑体" w:hint="eastAsia"/>
                <w:sz w:val="24"/>
              </w:rPr>
              <w:t>。各成员单位在</w:t>
            </w:r>
            <w:r w:rsidRPr="00D1313E">
              <w:rPr>
                <w:rFonts w:ascii="仿宋_GB2312" w:eastAsia="仿宋_GB2312" w:hAnsi="黑体" w:cs="黑体"/>
                <w:sz w:val="24"/>
              </w:rPr>
              <w:t>10</w:t>
            </w:r>
            <w:r w:rsidRPr="00D1313E">
              <w:rPr>
                <w:rFonts w:ascii="仿宋_GB2312" w:eastAsia="仿宋_GB2312" w:hAnsi="黑体" w:cs="黑体" w:hint="eastAsia"/>
                <w:sz w:val="24"/>
              </w:rPr>
              <w:t>日前完成对各团队的季度考核。对签约真实性进行抽查。</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医共体制定优化团队组合的方案。医共体对成员单位进行年终考核。并启动</w:t>
            </w:r>
            <w:r w:rsidRPr="00D1313E">
              <w:rPr>
                <w:rFonts w:ascii="仿宋_GB2312" w:eastAsia="仿宋_GB2312" w:hAnsi="黑体" w:cs="黑体"/>
                <w:sz w:val="24"/>
              </w:rPr>
              <w:t>2021</w:t>
            </w:r>
            <w:r w:rsidRPr="00D1313E">
              <w:rPr>
                <w:rFonts w:ascii="仿宋_GB2312" w:eastAsia="仿宋_GB2312" w:hAnsi="黑体" w:cs="黑体" w:hint="eastAsia"/>
                <w:sz w:val="24"/>
              </w:rPr>
              <w:t>年度的家庭医生签约服务。</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市里将委托第三方开展家庭医生签约服务年终考核。</w:t>
            </w:r>
          </w:p>
        </w:tc>
      </w:tr>
      <w:tr w:rsidR="00525199" w:rsidRPr="008677D2" w:rsidTr="00CE77CF">
        <w:tc>
          <w:tcPr>
            <w:tcW w:w="817"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sz w:val="24"/>
              </w:rPr>
              <w:t>2</w:t>
            </w:r>
          </w:p>
        </w:tc>
        <w:tc>
          <w:tcPr>
            <w:tcW w:w="1843"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hint="eastAsia"/>
                <w:sz w:val="24"/>
              </w:rPr>
              <w:t>城乡居民体检</w:t>
            </w:r>
          </w:p>
        </w:tc>
        <w:tc>
          <w:tcPr>
            <w:tcW w:w="1591"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以家庭医生团队为主，组织到医院集中体检，并形成闭环管理。暂停下村开展居民体检。</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以家庭医生团队为主，组织到医院集中体检，并形成闭环管理。局对是否存在下村体检工作进行督查。</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市局与医保对接，核对体检人数，并对体检质量进行年中督查。</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医共体完成城镇职工体检数据信息与电子健康档案的协同对接。</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以家庭医生团队为主，组织到医院集中体检，并形成闭环管理。</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基本完成集中体检，对特殊群体进行查漏补缺，多种方式提高体检覆盖面。</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全面完成城乡居民体检工作。与医保对接确定全年体检数据。</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与财政对接，争取拨付资金到位。</w:t>
            </w:r>
          </w:p>
        </w:tc>
      </w:tr>
      <w:tr w:rsidR="00525199" w:rsidRPr="008677D2" w:rsidTr="00CE77CF">
        <w:trPr>
          <w:trHeight w:val="2520"/>
        </w:trPr>
        <w:tc>
          <w:tcPr>
            <w:tcW w:w="817"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sz w:val="24"/>
              </w:rPr>
              <w:t>3</w:t>
            </w:r>
          </w:p>
        </w:tc>
        <w:tc>
          <w:tcPr>
            <w:tcW w:w="1843"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hint="eastAsia"/>
                <w:sz w:val="24"/>
              </w:rPr>
              <w:t>村卫生室</w:t>
            </w:r>
          </w:p>
        </w:tc>
        <w:tc>
          <w:tcPr>
            <w:tcW w:w="1591"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月底前，已安装医保即时结算系统的全面使用。医共体出台村卫生室基药和基本公共卫生相关考核办法。</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医共体选定</w:t>
            </w:r>
            <w:r w:rsidRPr="00D1313E">
              <w:rPr>
                <w:rFonts w:ascii="仿宋_GB2312" w:eastAsia="仿宋_GB2312" w:hAnsi="黑体" w:cs="黑体"/>
                <w:sz w:val="24"/>
              </w:rPr>
              <w:t>1-2</w:t>
            </w:r>
            <w:r w:rsidRPr="00D1313E">
              <w:rPr>
                <w:rFonts w:ascii="仿宋_GB2312" w:eastAsia="仿宋_GB2312" w:hAnsi="黑体" w:cs="黑体" w:hint="eastAsia"/>
                <w:sz w:val="24"/>
              </w:rPr>
              <w:t>家成员单位，</w:t>
            </w:r>
            <w:r w:rsidRPr="00D1313E">
              <w:rPr>
                <w:rFonts w:ascii="仿宋_GB2312" w:eastAsia="仿宋_GB2312" w:hAnsi="黑体" w:cs="黑体"/>
                <w:sz w:val="24"/>
              </w:rPr>
              <w:t>2-4</w:t>
            </w:r>
            <w:r w:rsidRPr="00D1313E">
              <w:rPr>
                <w:rFonts w:ascii="仿宋_GB2312" w:eastAsia="仿宋_GB2312" w:hAnsi="黑体" w:cs="黑体" w:hint="eastAsia"/>
                <w:sz w:val="24"/>
              </w:rPr>
              <w:t>家村卫生室开展当量测算法试点。</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对村卫生室进行季度考核。</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医共体完成对村卫生室现状的调研。</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对村卫生室进行季度考核。</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医共体要增加</w:t>
            </w:r>
            <w:r w:rsidRPr="00D1313E">
              <w:rPr>
                <w:rFonts w:ascii="仿宋_GB2312" w:eastAsia="仿宋_GB2312" w:hAnsi="黑体" w:cs="黑体"/>
                <w:sz w:val="24"/>
              </w:rPr>
              <w:t>20%</w:t>
            </w:r>
            <w:r w:rsidRPr="00D1313E">
              <w:rPr>
                <w:rFonts w:ascii="仿宋_GB2312" w:eastAsia="仿宋_GB2312" w:hAnsi="黑体" w:cs="黑体" w:hint="eastAsia"/>
                <w:sz w:val="24"/>
              </w:rPr>
              <w:t>医保实时结算的村卫生室数量。</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把乡村医院纳入签约团队，各医共体至少要有</w:t>
            </w:r>
            <w:r w:rsidRPr="00D1313E">
              <w:rPr>
                <w:rFonts w:ascii="仿宋_GB2312" w:eastAsia="仿宋_GB2312" w:hAnsi="黑体" w:cs="黑体"/>
                <w:sz w:val="24"/>
              </w:rPr>
              <w:t>4</w:t>
            </w:r>
            <w:r w:rsidRPr="00D1313E">
              <w:rPr>
                <w:rFonts w:ascii="仿宋_GB2312" w:eastAsia="仿宋_GB2312" w:hAnsi="黑体" w:cs="黑体" w:hint="eastAsia"/>
                <w:sz w:val="24"/>
              </w:rPr>
              <w:t>名乡村医生为团队长。</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对村卫生室进行季度考核。</w:t>
            </w:r>
          </w:p>
        </w:tc>
      </w:tr>
      <w:tr w:rsidR="00525199" w:rsidRPr="008677D2" w:rsidTr="00CE77CF">
        <w:trPr>
          <w:trHeight w:val="2989"/>
        </w:trPr>
        <w:tc>
          <w:tcPr>
            <w:tcW w:w="817"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sz w:val="24"/>
              </w:rPr>
              <w:t>4</w:t>
            </w:r>
          </w:p>
        </w:tc>
        <w:tc>
          <w:tcPr>
            <w:tcW w:w="1843"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hint="eastAsia"/>
                <w:sz w:val="24"/>
              </w:rPr>
              <w:t>应急能力建设</w:t>
            </w:r>
          </w:p>
        </w:tc>
        <w:tc>
          <w:tcPr>
            <w:tcW w:w="1591"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一级单元成立应急队，明确职责。疾控中心完成核酸</w:t>
            </w:r>
            <w:r>
              <w:rPr>
                <w:rFonts w:ascii="仿宋_GB2312" w:eastAsia="仿宋_GB2312" w:hAnsi="黑体" w:cs="黑体" w:hint="eastAsia"/>
                <w:sz w:val="24"/>
              </w:rPr>
              <w:t>检测</w:t>
            </w:r>
            <w:r w:rsidRPr="00D1313E">
              <w:rPr>
                <w:rFonts w:ascii="仿宋_GB2312" w:eastAsia="仿宋_GB2312" w:hAnsi="黑体" w:cs="黑体" w:hint="eastAsia"/>
                <w:sz w:val="24"/>
              </w:rPr>
              <w:t>能力提升工程。</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二级单元成立应急队，明确职责。中医院完成核酸检测能力提升工程。研究我市肺结核高发解决方案。</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各级单元开展一次应急演练。市局对公共卫生相关应急预案进行清理和修订。</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对</w:t>
            </w:r>
            <w:r w:rsidRPr="00D1313E">
              <w:rPr>
                <w:rFonts w:ascii="仿宋_GB2312" w:eastAsia="仿宋_GB2312" w:hAnsi="黑体" w:cs="黑体"/>
                <w:sz w:val="24"/>
              </w:rPr>
              <w:t>SAAS</w:t>
            </w:r>
            <w:r w:rsidRPr="00D1313E">
              <w:rPr>
                <w:rFonts w:ascii="仿宋_GB2312" w:eastAsia="仿宋_GB2312" w:hAnsi="黑体" w:cs="黑体" w:hint="eastAsia"/>
                <w:sz w:val="24"/>
              </w:rPr>
              <w:t>系统全面上线运行和区域疾控信息平台的正常运维进行阶段性验收。</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市直医院有序推进成人疫苗接种工作，并取得实质性进展。</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各级单元开展一次应急演练。</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对全年应急能力建设工作进行总结，并安排</w:t>
            </w:r>
            <w:r w:rsidRPr="00D1313E">
              <w:rPr>
                <w:rFonts w:ascii="仿宋_GB2312" w:eastAsia="仿宋_GB2312" w:hAnsi="黑体" w:cs="黑体"/>
                <w:sz w:val="24"/>
              </w:rPr>
              <w:t>2021</w:t>
            </w:r>
            <w:r w:rsidRPr="00D1313E">
              <w:rPr>
                <w:rFonts w:ascii="仿宋_GB2312" w:eastAsia="仿宋_GB2312" w:hAnsi="黑体" w:cs="黑体" w:hint="eastAsia"/>
                <w:sz w:val="24"/>
              </w:rPr>
              <w:t>年工作事宜。</w:t>
            </w:r>
          </w:p>
        </w:tc>
      </w:tr>
      <w:tr w:rsidR="00525199" w:rsidRPr="008677D2" w:rsidTr="00CE77CF">
        <w:trPr>
          <w:trHeight w:val="2435"/>
        </w:trPr>
        <w:tc>
          <w:tcPr>
            <w:tcW w:w="817"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sz w:val="24"/>
              </w:rPr>
              <w:t>5</w:t>
            </w:r>
          </w:p>
        </w:tc>
        <w:tc>
          <w:tcPr>
            <w:tcW w:w="1843"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hint="eastAsia"/>
                <w:sz w:val="24"/>
              </w:rPr>
              <w:t>妇幼健康服务</w:t>
            </w:r>
          </w:p>
        </w:tc>
        <w:tc>
          <w:tcPr>
            <w:tcW w:w="1591"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各医共体在总院设立妇幼科（组），归公卫中心领导。出台</w:t>
            </w:r>
            <w:r w:rsidRPr="00D1313E">
              <w:rPr>
                <w:rFonts w:ascii="仿宋_GB2312" w:eastAsia="仿宋_GB2312" w:hAnsi="黑体" w:cs="黑体"/>
                <w:sz w:val="24"/>
              </w:rPr>
              <w:t>3</w:t>
            </w:r>
            <w:r w:rsidRPr="00D1313E">
              <w:rPr>
                <w:rFonts w:ascii="仿宋_GB2312" w:eastAsia="仿宋_GB2312" w:hAnsi="黑体" w:cs="黑体" w:hint="eastAsia"/>
                <w:sz w:val="24"/>
              </w:rPr>
              <w:t>岁以下婴幼儿照护服务方案。</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加快妇幼信息系统的建设和完善。确定</w:t>
            </w:r>
            <w:r w:rsidRPr="00D1313E">
              <w:rPr>
                <w:rFonts w:ascii="仿宋_GB2312" w:eastAsia="仿宋_GB2312" w:hAnsi="黑体" w:cs="黑体"/>
                <w:sz w:val="24"/>
              </w:rPr>
              <w:t>1</w:t>
            </w:r>
            <w:r w:rsidRPr="00D1313E">
              <w:rPr>
                <w:rFonts w:ascii="仿宋_GB2312" w:eastAsia="仿宋_GB2312" w:hAnsi="黑体" w:cs="黑体" w:hint="eastAsia"/>
                <w:sz w:val="24"/>
              </w:rPr>
              <w:t>家以上托育机构培育省示范单位。</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加快人民医院市高危孕产妇抢救中心和新生儿救治中心能力建设，取得实质性成果。</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家发科制订原计生员的相关管理办法，明确工作职能，加快推进工作的融合。</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市妇计中心对全市妇幼健康工作开展一次督导，并形成书面报告。</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妇计中心协助各医共本谋划妇幼专业家庭医生签约团队的组建原则和运行模式。</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对全市女幼健康工作进行预考核。进行查漏补缺。</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迎接金华年终考核。</w:t>
            </w:r>
          </w:p>
        </w:tc>
      </w:tr>
      <w:tr w:rsidR="00525199" w:rsidRPr="008677D2" w:rsidTr="00CE77CF">
        <w:tc>
          <w:tcPr>
            <w:tcW w:w="817"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sz w:val="24"/>
              </w:rPr>
              <w:t>6</w:t>
            </w:r>
          </w:p>
        </w:tc>
        <w:tc>
          <w:tcPr>
            <w:tcW w:w="1843"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hint="eastAsia"/>
                <w:sz w:val="24"/>
              </w:rPr>
              <w:t>电子健康档案完善</w:t>
            </w:r>
          </w:p>
        </w:tc>
        <w:tc>
          <w:tcPr>
            <w:tcW w:w="1591"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开展电子健康档案清理</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完成不实电子健康档案清理。局对电子健康档案进行抽查。</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健全完善电子健康档案，并开展自抽查质控工作。</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基本完成电子健康档案清理</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根据上级要求开放部分居民电子健康档案</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开展对居民电子健康档案的抽查。市局、各医共钳分别开展。</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全面完成电子健康档案的清理。电子健康档案开放率达到总建档数的</w:t>
            </w:r>
            <w:r w:rsidRPr="00D1313E">
              <w:rPr>
                <w:rFonts w:ascii="仿宋_GB2312" w:eastAsia="仿宋_GB2312" w:hAnsi="黑体" w:cs="黑体"/>
                <w:sz w:val="24"/>
              </w:rPr>
              <w:t>50%</w:t>
            </w:r>
            <w:r w:rsidRPr="00D1313E">
              <w:rPr>
                <w:rFonts w:ascii="仿宋_GB2312" w:eastAsia="仿宋_GB2312" w:hAnsi="黑体" w:cs="黑体" w:hint="eastAsia"/>
                <w:sz w:val="24"/>
              </w:rPr>
              <w:t>以上</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p>
        </w:tc>
      </w:tr>
      <w:tr w:rsidR="00525199" w:rsidRPr="008677D2" w:rsidTr="00CE77CF">
        <w:trPr>
          <w:trHeight w:val="2245"/>
        </w:trPr>
        <w:tc>
          <w:tcPr>
            <w:tcW w:w="817"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sz w:val="24"/>
              </w:rPr>
              <w:t>7</w:t>
            </w:r>
          </w:p>
        </w:tc>
        <w:tc>
          <w:tcPr>
            <w:tcW w:w="1843"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hint="eastAsia"/>
                <w:sz w:val="24"/>
              </w:rPr>
              <w:t>精神卫生管理</w:t>
            </w:r>
          </w:p>
        </w:tc>
        <w:tc>
          <w:tcPr>
            <w:tcW w:w="1591"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中医院医共体研究出台解决目前我市精神病人不能进不能出问题。</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云山街道社区卫生服务中心出台精神科绩效考核办法，激发内生动力。</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与政法委协调，召开一次联席会议，解决一些历史遗留问题。</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加强心理服务中心的力量，提升服务能力。</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谋划市乡村三级心理服务体系建设，重点做好乡镇一级的常态化运行。</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积极争取谋划精神专科医院建设。</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p>
        </w:tc>
        <w:tc>
          <w:tcPr>
            <w:tcW w:w="1418" w:type="dxa"/>
            <w:vAlign w:val="center"/>
          </w:tcPr>
          <w:p w:rsidR="00525199" w:rsidRPr="00D1313E" w:rsidRDefault="00525199" w:rsidP="00CE77CF">
            <w:pPr>
              <w:spacing w:line="260" w:lineRule="exact"/>
              <w:rPr>
                <w:rFonts w:ascii="仿宋_GB2312" w:eastAsia="仿宋_GB2312" w:hAnsi="黑体" w:cs="黑体"/>
                <w:sz w:val="24"/>
              </w:rPr>
            </w:pPr>
          </w:p>
        </w:tc>
      </w:tr>
      <w:tr w:rsidR="00525199" w:rsidRPr="008677D2" w:rsidTr="00CE77CF">
        <w:trPr>
          <w:trHeight w:val="3078"/>
        </w:trPr>
        <w:tc>
          <w:tcPr>
            <w:tcW w:w="817"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sz w:val="24"/>
              </w:rPr>
              <w:t>8</w:t>
            </w:r>
          </w:p>
        </w:tc>
        <w:tc>
          <w:tcPr>
            <w:tcW w:w="1843" w:type="dxa"/>
            <w:vAlign w:val="center"/>
          </w:tcPr>
          <w:p w:rsidR="00525199" w:rsidRPr="00840483" w:rsidRDefault="00525199" w:rsidP="00CE77CF">
            <w:pPr>
              <w:spacing w:line="260" w:lineRule="exact"/>
              <w:jc w:val="center"/>
              <w:rPr>
                <w:rFonts w:ascii="仿宋_GB2312" w:eastAsia="仿宋_GB2312" w:hAnsi="黑体" w:cs="黑体"/>
                <w:sz w:val="24"/>
              </w:rPr>
            </w:pPr>
            <w:r w:rsidRPr="00840483">
              <w:rPr>
                <w:rFonts w:ascii="仿宋_GB2312" w:eastAsia="仿宋_GB2312" w:hAnsi="黑体" w:cs="黑体" w:hint="eastAsia"/>
                <w:sz w:val="24"/>
              </w:rPr>
              <w:t>机制体制建设</w:t>
            </w:r>
          </w:p>
        </w:tc>
        <w:tc>
          <w:tcPr>
            <w:tcW w:w="1591"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各成员单位成立公卫分中心。健全医共体议事规则，公卫专员必须参加。</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医共体完善公卫中心的职能和组织架构，报市局。各医共体完成对成员单位的二季度基本公共卫生考核。</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市局向各一级考核单元下达</w:t>
            </w:r>
            <w:r w:rsidRPr="00D1313E">
              <w:rPr>
                <w:rFonts w:ascii="仿宋_GB2312" w:eastAsia="仿宋_GB2312" w:hAnsi="黑体" w:cs="黑体"/>
                <w:sz w:val="24"/>
              </w:rPr>
              <w:t>2020</w:t>
            </w:r>
            <w:r w:rsidRPr="00D1313E">
              <w:rPr>
                <w:rFonts w:ascii="仿宋_GB2312" w:eastAsia="仿宋_GB2312" w:hAnsi="黑体" w:cs="黑体" w:hint="eastAsia"/>
                <w:sz w:val="24"/>
              </w:rPr>
              <w:t>年度公卫任务书。根据上级部署开展半年基本公共卫生考核。</w:t>
            </w:r>
          </w:p>
        </w:tc>
        <w:tc>
          <w:tcPr>
            <w:tcW w:w="1417"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各医院共体向成员单位下达公卫任务书。</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各医共体完成对成员单位的第三季度基本公共卫生考核。</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各医共体完成对成员单位的基本公共卫生考核。</w:t>
            </w:r>
          </w:p>
        </w:tc>
        <w:tc>
          <w:tcPr>
            <w:tcW w:w="1418" w:type="dxa"/>
            <w:vAlign w:val="center"/>
          </w:tcPr>
          <w:p w:rsidR="00525199" w:rsidRPr="00D1313E" w:rsidRDefault="00525199" w:rsidP="00CE77CF">
            <w:pPr>
              <w:spacing w:line="260" w:lineRule="exact"/>
              <w:rPr>
                <w:rFonts w:ascii="仿宋_GB2312" w:eastAsia="仿宋_GB2312" w:hAnsi="黑体" w:cs="黑体"/>
                <w:sz w:val="24"/>
              </w:rPr>
            </w:pPr>
            <w:r w:rsidRPr="00D1313E">
              <w:rPr>
                <w:rFonts w:ascii="仿宋_GB2312" w:eastAsia="仿宋_GB2312" w:hAnsi="黑体" w:cs="黑体" w:hint="eastAsia"/>
                <w:sz w:val="24"/>
              </w:rPr>
              <w:t>市局根据上级部署开展年度基本公共卫生考核。</w:t>
            </w:r>
          </w:p>
        </w:tc>
      </w:tr>
    </w:tbl>
    <w:p w:rsidR="00525199" w:rsidRDefault="00525199" w:rsidP="00E31865">
      <w:pPr>
        <w:rPr>
          <w:rFonts w:ascii="黑体" w:eastAsia="黑体" w:hAnsi="黑体" w:cs="黑体"/>
          <w:sz w:val="44"/>
          <w:szCs w:val="44"/>
        </w:rPr>
        <w:sectPr w:rsidR="00525199" w:rsidSect="00E31865">
          <w:footerReference w:type="even" r:id="rId7"/>
          <w:footerReference w:type="default" r:id="rId8"/>
          <w:pgSz w:w="16838" w:h="11906" w:orient="landscape" w:code="9"/>
          <w:pgMar w:top="1440" w:right="1440" w:bottom="1440" w:left="1440" w:header="851" w:footer="1418" w:gutter="0"/>
          <w:cols w:space="425"/>
          <w:docGrid w:type="linesAndChars" w:linePitch="312"/>
        </w:sectPr>
      </w:pPr>
    </w:p>
    <w:p w:rsidR="00525199" w:rsidRPr="00072BAE" w:rsidRDefault="00525199" w:rsidP="00E31865">
      <w:pPr>
        <w:pBdr>
          <w:top w:val="single" w:sz="12" w:space="1" w:color="auto"/>
          <w:bottom w:val="single" w:sz="12" w:space="1" w:color="auto"/>
        </w:pBdr>
        <w:adjustRightInd w:val="0"/>
        <w:snapToGrid w:val="0"/>
        <w:spacing w:line="560" w:lineRule="exact"/>
        <w:rPr>
          <w:rFonts w:ascii="仿宋_GB2312" w:eastAsia="仿宋_GB2312" w:hAnsi="宋体" w:cs="宋体"/>
          <w:kern w:val="0"/>
          <w:sz w:val="28"/>
          <w:szCs w:val="28"/>
        </w:rPr>
      </w:pPr>
    </w:p>
    <w:sectPr w:rsidR="00525199" w:rsidRPr="00072BAE" w:rsidSect="00072BAE">
      <w:pgSz w:w="11906" w:h="16838" w:code="9"/>
      <w:pgMar w:top="1440" w:right="1440" w:bottom="1440" w:left="1440" w:header="851" w:footer="1418" w:gutter="0"/>
      <w:cols w:space="425"/>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99" w:rsidRDefault="00525199" w:rsidP="00840483">
      <w:r>
        <w:separator/>
      </w:r>
    </w:p>
  </w:endnote>
  <w:endnote w:type="continuationSeparator" w:id="0">
    <w:p w:rsidR="00525199" w:rsidRDefault="00525199" w:rsidP="0084048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99" w:rsidRPr="00072BAE" w:rsidRDefault="00525199" w:rsidP="00E31865">
    <w:pPr>
      <w:pStyle w:val="Footer"/>
      <w:framePr w:wrap="around" w:vAnchor="text" w:hAnchor="margin" w:xAlign="outside" w:y="1"/>
      <w:ind w:leftChars="100" w:left="31680" w:rightChars="100" w:right="31680"/>
      <w:rPr>
        <w:rStyle w:val="PageNumber"/>
        <w:rFonts w:ascii="宋体"/>
        <w:sz w:val="28"/>
        <w:szCs w:val="28"/>
      </w:rPr>
    </w:pPr>
    <w:r>
      <w:rPr>
        <w:rStyle w:val="PageNumber"/>
        <w:rFonts w:ascii="宋体" w:hAnsi="宋体"/>
        <w:sz w:val="28"/>
        <w:szCs w:val="28"/>
      </w:rPr>
      <w:t xml:space="preserve">— </w:t>
    </w:r>
    <w:r w:rsidRPr="00072BAE">
      <w:rPr>
        <w:rStyle w:val="PageNumber"/>
        <w:rFonts w:ascii="宋体" w:hAnsi="宋体"/>
        <w:sz w:val="28"/>
        <w:szCs w:val="28"/>
      </w:rPr>
      <w:fldChar w:fldCharType="begin"/>
    </w:r>
    <w:r w:rsidRPr="00072BAE">
      <w:rPr>
        <w:rStyle w:val="PageNumber"/>
        <w:rFonts w:ascii="宋体" w:hAnsi="宋体"/>
        <w:sz w:val="28"/>
        <w:szCs w:val="28"/>
      </w:rPr>
      <w:instrText xml:space="preserve">PAGE  </w:instrText>
    </w:r>
    <w:r w:rsidRPr="00072BAE">
      <w:rPr>
        <w:rStyle w:val="PageNumber"/>
        <w:rFonts w:ascii="宋体" w:hAnsi="宋体"/>
        <w:sz w:val="28"/>
        <w:szCs w:val="28"/>
      </w:rPr>
      <w:fldChar w:fldCharType="separate"/>
    </w:r>
    <w:r>
      <w:rPr>
        <w:rStyle w:val="PageNumber"/>
        <w:rFonts w:ascii="宋体" w:hAnsi="宋体"/>
        <w:noProof/>
        <w:sz w:val="28"/>
        <w:szCs w:val="28"/>
      </w:rPr>
      <w:t>2</w:t>
    </w:r>
    <w:r w:rsidRPr="00072BAE">
      <w:rPr>
        <w:rStyle w:val="PageNumber"/>
        <w:rFonts w:ascii="宋体" w:hAnsi="宋体"/>
        <w:sz w:val="28"/>
        <w:szCs w:val="28"/>
      </w:rPr>
      <w:fldChar w:fldCharType="end"/>
    </w:r>
    <w:r>
      <w:rPr>
        <w:rStyle w:val="PageNumber"/>
        <w:rFonts w:ascii="宋体" w:hAnsi="宋体"/>
        <w:sz w:val="28"/>
        <w:szCs w:val="28"/>
      </w:rPr>
      <w:t xml:space="preserve"> —</w:t>
    </w:r>
  </w:p>
  <w:p w:rsidR="00525199" w:rsidRPr="00840483" w:rsidRDefault="00525199" w:rsidP="00072BA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99" w:rsidRPr="00072BAE" w:rsidRDefault="00525199" w:rsidP="00E31865">
    <w:pPr>
      <w:pStyle w:val="Footer"/>
      <w:framePr w:wrap="around" w:vAnchor="text" w:hAnchor="margin" w:xAlign="outside" w:y="1"/>
      <w:ind w:leftChars="100" w:left="31680" w:rightChars="100" w:right="31680"/>
      <w:rPr>
        <w:rStyle w:val="PageNumber"/>
        <w:rFonts w:ascii="宋体"/>
        <w:sz w:val="28"/>
        <w:szCs w:val="28"/>
      </w:rPr>
    </w:pPr>
    <w:r>
      <w:rPr>
        <w:rStyle w:val="PageNumber"/>
        <w:rFonts w:ascii="宋体" w:hAnsi="宋体"/>
        <w:sz w:val="28"/>
        <w:szCs w:val="28"/>
      </w:rPr>
      <w:t xml:space="preserve">— </w:t>
    </w:r>
    <w:r w:rsidRPr="00072BAE">
      <w:rPr>
        <w:rStyle w:val="PageNumber"/>
        <w:rFonts w:ascii="宋体" w:hAnsi="宋体"/>
        <w:sz w:val="28"/>
        <w:szCs w:val="28"/>
      </w:rPr>
      <w:fldChar w:fldCharType="begin"/>
    </w:r>
    <w:r w:rsidRPr="00072BAE">
      <w:rPr>
        <w:rStyle w:val="PageNumber"/>
        <w:rFonts w:ascii="宋体" w:hAnsi="宋体"/>
        <w:sz w:val="28"/>
        <w:szCs w:val="28"/>
      </w:rPr>
      <w:instrText xml:space="preserve">PAGE  </w:instrText>
    </w:r>
    <w:r w:rsidRPr="00072BAE">
      <w:rPr>
        <w:rStyle w:val="PageNumber"/>
        <w:rFonts w:ascii="宋体" w:hAnsi="宋体"/>
        <w:sz w:val="28"/>
        <w:szCs w:val="28"/>
      </w:rPr>
      <w:fldChar w:fldCharType="separate"/>
    </w:r>
    <w:r>
      <w:rPr>
        <w:rStyle w:val="PageNumber"/>
        <w:rFonts w:ascii="宋体" w:hAnsi="宋体"/>
        <w:noProof/>
        <w:sz w:val="28"/>
        <w:szCs w:val="28"/>
      </w:rPr>
      <w:t>1</w:t>
    </w:r>
    <w:r w:rsidRPr="00072BAE">
      <w:rPr>
        <w:rStyle w:val="PageNumber"/>
        <w:rFonts w:ascii="宋体" w:hAnsi="宋体"/>
        <w:sz w:val="28"/>
        <w:szCs w:val="28"/>
      </w:rPr>
      <w:fldChar w:fldCharType="end"/>
    </w:r>
    <w:r>
      <w:rPr>
        <w:rStyle w:val="PageNumber"/>
        <w:rFonts w:ascii="宋体" w:hAnsi="宋体"/>
        <w:sz w:val="28"/>
        <w:szCs w:val="28"/>
      </w:rPr>
      <w:t xml:space="preserve"> —</w:t>
    </w:r>
  </w:p>
  <w:p w:rsidR="00525199" w:rsidRPr="00840483" w:rsidRDefault="00525199" w:rsidP="00072BAE">
    <w:pPr>
      <w:pStyle w:val="Footer"/>
      <w:ind w:right="560" w:firstLine="360"/>
      <w:rPr>
        <w:rFonts w:ascii="宋体"/>
        <w:sz w:val="28"/>
        <w:szCs w:val="28"/>
      </w:rPr>
    </w:pPr>
  </w:p>
  <w:p w:rsidR="00525199" w:rsidRDefault="00525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99" w:rsidRDefault="00525199" w:rsidP="00840483">
      <w:r>
        <w:separator/>
      </w:r>
    </w:p>
  </w:footnote>
  <w:footnote w:type="continuationSeparator" w:id="0">
    <w:p w:rsidR="00525199" w:rsidRDefault="00525199" w:rsidP="00840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5B1A"/>
    <w:multiLevelType w:val="hybridMultilevel"/>
    <w:tmpl w:val="25D6E200"/>
    <w:lvl w:ilvl="0" w:tplc="5290E044">
      <w:start w:val="1"/>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4775C7B"/>
    <w:multiLevelType w:val="hybridMultilevel"/>
    <w:tmpl w:val="6486DBE0"/>
    <w:lvl w:ilvl="0" w:tplc="0E8E9B0A">
      <w:start w:val="1"/>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FC5"/>
    <w:rsid w:val="00072BAE"/>
    <w:rsid w:val="000B1443"/>
    <w:rsid w:val="0012205C"/>
    <w:rsid w:val="00184297"/>
    <w:rsid w:val="001E71D6"/>
    <w:rsid w:val="00381672"/>
    <w:rsid w:val="003C40AA"/>
    <w:rsid w:val="003E593D"/>
    <w:rsid w:val="00475B64"/>
    <w:rsid w:val="004E7E18"/>
    <w:rsid w:val="00525199"/>
    <w:rsid w:val="0075369F"/>
    <w:rsid w:val="00773EB3"/>
    <w:rsid w:val="007C442F"/>
    <w:rsid w:val="007F37F0"/>
    <w:rsid w:val="00840483"/>
    <w:rsid w:val="008677D2"/>
    <w:rsid w:val="008B6FC5"/>
    <w:rsid w:val="009A4606"/>
    <w:rsid w:val="009B39EE"/>
    <w:rsid w:val="00B4174B"/>
    <w:rsid w:val="00B6757E"/>
    <w:rsid w:val="00CE77CF"/>
    <w:rsid w:val="00D1313E"/>
    <w:rsid w:val="00E31865"/>
    <w:rsid w:val="00EC342C"/>
    <w:rsid w:val="00FC62E3"/>
    <w:rsid w:val="046D7835"/>
    <w:rsid w:val="04DA75B4"/>
    <w:rsid w:val="08C73E77"/>
    <w:rsid w:val="0B9F5687"/>
    <w:rsid w:val="0C74255E"/>
    <w:rsid w:val="0CEA5090"/>
    <w:rsid w:val="26DE54BF"/>
    <w:rsid w:val="28023F21"/>
    <w:rsid w:val="37831E03"/>
    <w:rsid w:val="3E647BE2"/>
    <w:rsid w:val="41055017"/>
    <w:rsid w:val="469566D8"/>
    <w:rsid w:val="4D135DE5"/>
    <w:rsid w:val="4D3A05FE"/>
    <w:rsid w:val="525B4E1E"/>
    <w:rsid w:val="52B4647C"/>
    <w:rsid w:val="59C83553"/>
    <w:rsid w:val="5E820C72"/>
    <w:rsid w:val="61AC0D02"/>
    <w:rsid w:val="6472375D"/>
    <w:rsid w:val="68577A93"/>
    <w:rsid w:val="69C23770"/>
    <w:rsid w:val="6A770708"/>
    <w:rsid w:val="7746007D"/>
    <w:rsid w:val="792E63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8429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4297"/>
    <w:pPr>
      <w:widowControl/>
      <w:spacing w:before="100" w:beforeAutospacing="1" w:after="100" w:afterAutospacing="1" w:line="420" w:lineRule="atLeast"/>
    </w:pPr>
    <w:rPr>
      <w:rFonts w:ascii="宋体" w:hAnsi="宋体" w:cs="宋体"/>
      <w:kern w:val="0"/>
      <w:sz w:val="24"/>
    </w:rPr>
  </w:style>
  <w:style w:type="paragraph" w:styleId="BalloonText">
    <w:name w:val="Balloon Text"/>
    <w:basedOn w:val="Normal"/>
    <w:link w:val="BalloonTextChar"/>
    <w:uiPriority w:val="99"/>
    <w:rsid w:val="007F37F0"/>
    <w:rPr>
      <w:sz w:val="18"/>
      <w:szCs w:val="18"/>
    </w:rPr>
  </w:style>
  <w:style w:type="character" w:customStyle="1" w:styleId="BalloonTextChar">
    <w:name w:val="Balloon Text Char"/>
    <w:basedOn w:val="DefaultParagraphFont"/>
    <w:link w:val="BalloonText"/>
    <w:uiPriority w:val="99"/>
    <w:locked/>
    <w:rsid w:val="007F37F0"/>
    <w:rPr>
      <w:rFonts w:cs="Times New Roman"/>
      <w:kern w:val="2"/>
      <w:sz w:val="18"/>
      <w:szCs w:val="18"/>
    </w:rPr>
  </w:style>
  <w:style w:type="paragraph" w:styleId="Header">
    <w:name w:val="header"/>
    <w:basedOn w:val="Normal"/>
    <w:link w:val="HeaderChar"/>
    <w:uiPriority w:val="99"/>
    <w:rsid w:val="008404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40483"/>
    <w:rPr>
      <w:rFonts w:cs="Times New Roman"/>
      <w:kern w:val="2"/>
      <w:sz w:val="18"/>
      <w:szCs w:val="18"/>
    </w:rPr>
  </w:style>
  <w:style w:type="paragraph" w:styleId="Footer">
    <w:name w:val="footer"/>
    <w:basedOn w:val="Normal"/>
    <w:link w:val="FooterChar"/>
    <w:uiPriority w:val="99"/>
    <w:rsid w:val="008404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40483"/>
    <w:rPr>
      <w:rFonts w:cs="Times New Roman"/>
      <w:kern w:val="2"/>
      <w:sz w:val="18"/>
      <w:szCs w:val="18"/>
    </w:rPr>
  </w:style>
  <w:style w:type="character" w:styleId="PageNumber">
    <w:name w:val="page number"/>
    <w:basedOn w:val="DefaultParagraphFont"/>
    <w:uiPriority w:val="99"/>
    <w:rsid w:val="00072B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4</Pages>
  <Words>290</Words>
  <Characters>1653</Characters>
  <Application>Microsoft Office Outlook</Application>
  <DocSecurity>0</DocSecurity>
  <Lines>0</Lines>
  <Paragraphs>0</Paragraphs>
  <ScaleCrop>false</ScaleCrop>
  <Company>weishengju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8</cp:revision>
  <cp:lastPrinted>2020-06-09T08:53:00Z</cp:lastPrinted>
  <dcterms:created xsi:type="dcterms:W3CDTF">2014-10-29T12:08:00Z</dcterms:created>
  <dcterms:modified xsi:type="dcterms:W3CDTF">2020-06-17T01:56:00Z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