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E9" w:rsidRPr="007013BF" w:rsidRDefault="008A0AE9" w:rsidP="008C73A4">
      <w:pPr>
        <w:jc w:val="center"/>
        <w:rPr>
          <w:rFonts w:ascii="黑体" w:eastAsia="黑体" w:hAnsi="黑体"/>
          <w:sz w:val="32"/>
          <w:szCs w:val="32"/>
        </w:rPr>
      </w:pPr>
      <w:r w:rsidRPr="007013BF">
        <w:rPr>
          <w:rFonts w:ascii="黑体" w:eastAsia="黑体" w:hAnsi="黑体" w:hint="eastAsia"/>
          <w:sz w:val="32"/>
          <w:szCs w:val="32"/>
        </w:rPr>
        <w:t>兰溪</w:t>
      </w:r>
      <w:r w:rsidR="006D7917" w:rsidRPr="007013BF">
        <w:rPr>
          <w:rFonts w:ascii="黑体" w:eastAsia="黑体" w:hAnsi="黑体" w:hint="eastAsia"/>
          <w:sz w:val="32"/>
          <w:szCs w:val="32"/>
        </w:rPr>
        <w:t>市第二轮农村危</w:t>
      </w:r>
      <w:r w:rsidR="008203A1" w:rsidRPr="007013BF">
        <w:rPr>
          <w:rFonts w:ascii="黑体" w:eastAsia="黑体" w:hAnsi="黑体" w:hint="eastAsia"/>
          <w:sz w:val="32"/>
          <w:szCs w:val="32"/>
        </w:rPr>
        <w:t>旧</w:t>
      </w:r>
      <w:r w:rsidR="006D7917" w:rsidRPr="007013BF">
        <w:rPr>
          <w:rFonts w:ascii="黑体" w:eastAsia="黑体" w:hAnsi="黑体" w:hint="eastAsia"/>
          <w:sz w:val="32"/>
          <w:szCs w:val="32"/>
        </w:rPr>
        <w:t>房治理改造工作</w:t>
      </w:r>
    </w:p>
    <w:p w:rsidR="008A0AE9" w:rsidRPr="007013BF" w:rsidRDefault="006D7917" w:rsidP="008C73A4">
      <w:pPr>
        <w:jc w:val="center"/>
        <w:rPr>
          <w:rFonts w:ascii="黑体" w:eastAsia="黑体" w:hAnsi="黑体"/>
          <w:sz w:val="32"/>
          <w:szCs w:val="32"/>
        </w:rPr>
      </w:pPr>
      <w:r w:rsidRPr="007013BF">
        <w:rPr>
          <w:rFonts w:ascii="黑体" w:eastAsia="黑体" w:hAnsi="黑体" w:hint="eastAsia"/>
          <w:sz w:val="32"/>
          <w:szCs w:val="32"/>
        </w:rPr>
        <w:t>实施方案</w:t>
      </w:r>
    </w:p>
    <w:p w:rsidR="006D7917" w:rsidRPr="007013BF" w:rsidRDefault="006D7917" w:rsidP="007013BF">
      <w:pPr>
        <w:spacing w:line="560" w:lineRule="exact"/>
        <w:ind w:firstLineChars="200" w:firstLine="640"/>
        <w:rPr>
          <w:rFonts w:ascii="仿宋_GB2312" w:eastAsia="仿宋_GB2312"/>
          <w:sz w:val="32"/>
          <w:szCs w:val="32"/>
        </w:rPr>
      </w:pPr>
      <w:r w:rsidRPr="007013BF">
        <w:rPr>
          <w:rFonts w:ascii="仿宋_GB2312" w:eastAsia="仿宋_GB2312" w:hint="eastAsia"/>
          <w:sz w:val="32"/>
          <w:szCs w:val="32"/>
        </w:rPr>
        <w:t>为持续深入推进“除隐患、保安全、促转型”治危拆违攻坚战行动，进一步巩固第一轮农村危</w:t>
      </w:r>
      <w:r w:rsidR="008203A1" w:rsidRPr="007013BF">
        <w:rPr>
          <w:rFonts w:ascii="仿宋_GB2312" w:eastAsia="仿宋_GB2312" w:hint="eastAsia"/>
          <w:sz w:val="32"/>
          <w:szCs w:val="32"/>
        </w:rPr>
        <w:t>旧</w:t>
      </w:r>
      <w:r w:rsidRPr="007013BF">
        <w:rPr>
          <w:rFonts w:ascii="仿宋_GB2312" w:eastAsia="仿宋_GB2312" w:hint="eastAsia"/>
          <w:sz w:val="32"/>
          <w:szCs w:val="32"/>
        </w:rPr>
        <w:t>房治理改造成果，根据《关于开展全省第二轮农村危房治理改造工作的通知》（浙建村发</w:t>
      </w:r>
      <w:r w:rsidR="00563BC5" w:rsidRPr="007013BF">
        <w:rPr>
          <w:rFonts w:ascii="仿宋_GB2312" w:eastAsia="仿宋_GB2312" w:hint="eastAsia"/>
          <w:sz w:val="32"/>
          <w:szCs w:val="32"/>
        </w:rPr>
        <w:t>〔</w:t>
      </w:r>
      <w:r w:rsidRPr="007013BF">
        <w:rPr>
          <w:rFonts w:ascii="仿宋_GB2312" w:eastAsia="仿宋_GB2312" w:hint="eastAsia"/>
          <w:sz w:val="32"/>
          <w:szCs w:val="32"/>
        </w:rPr>
        <w:t>2019</w:t>
      </w:r>
      <w:r w:rsidR="00563BC5" w:rsidRPr="007013BF">
        <w:rPr>
          <w:rFonts w:ascii="仿宋_GB2312" w:eastAsia="仿宋_GB2312" w:hint="eastAsia"/>
          <w:sz w:val="32"/>
          <w:szCs w:val="32"/>
        </w:rPr>
        <w:t>〕</w:t>
      </w:r>
      <w:r w:rsidRPr="007013BF">
        <w:rPr>
          <w:rFonts w:ascii="仿宋_GB2312" w:eastAsia="仿宋_GB2312" w:hint="eastAsia"/>
          <w:sz w:val="32"/>
          <w:szCs w:val="32"/>
        </w:rPr>
        <w:t>66号）、《关于印发金华市第二轮农村危房治理改造工作实施方案的通知》</w:t>
      </w:r>
      <w:r w:rsidR="008203A1" w:rsidRPr="007013BF">
        <w:rPr>
          <w:rFonts w:ascii="仿宋_GB2312" w:eastAsia="仿宋_GB2312" w:hint="eastAsia"/>
          <w:sz w:val="32"/>
          <w:szCs w:val="32"/>
        </w:rPr>
        <w:t>（金市建</w:t>
      </w:r>
      <w:r w:rsidR="00563BC5" w:rsidRPr="007013BF">
        <w:rPr>
          <w:rFonts w:ascii="仿宋_GB2312" w:eastAsia="仿宋_GB2312" w:hint="eastAsia"/>
          <w:sz w:val="32"/>
          <w:szCs w:val="32"/>
        </w:rPr>
        <w:t>〔</w:t>
      </w:r>
      <w:r w:rsidR="008203A1" w:rsidRPr="007013BF">
        <w:rPr>
          <w:rFonts w:ascii="仿宋_GB2312" w:eastAsia="仿宋_GB2312" w:hint="eastAsia"/>
          <w:sz w:val="32"/>
          <w:szCs w:val="32"/>
        </w:rPr>
        <w:t>2019</w:t>
      </w:r>
      <w:r w:rsidR="00563BC5" w:rsidRPr="007013BF">
        <w:rPr>
          <w:rFonts w:ascii="仿宋_GB2312" w:eastAsia="仿宋_GB2312" w:hint="eastAsia"/>
          <w:sz w:val="32"/>
          <w:szCs w:val="32"/>
        </w:rPr>
        <w:t>〕</w:t>
      </w:r>
      <w:r w:rsidR="008203A1" w:rsidRPr="007013BF">
        <w:rPr>
          <w:rFonts w:ascii="仿宋_GB2312" w:eastAsia="仿宋_GB2312" w:hint="eastAsia"/>
          <w:sz w:val="32"/>
          <w:szCs w:val="32"/>
        </w:rPr>
        <w:t>95号</w:t>
      </w:r>
      <w:r w:rsidR="00563BC5" w:rsidRPr="007013BF">
        <w:rPr>
          <w:rFonts w:ascii="仿宋_GB2312" w:eastAsia="仿宋_GB2312" w:hint="eastAsia"/>
          <w:sz w:val="32"/>
          <w:szCs w:val="32"/>
        </w:rPr>
        <w:t>）等文件精神</w:t>
      </w:r>
      <w:r w:rsidR="008203A1" w:rsidRPr="007013BF">
        <w:rPr>
          <w:rFonts w:ascii="仿宋_GB2312" w:eastAsia="仿宋_GB2312" w:hint="eastAsia"/>
          <w:sz w:val="32"/>
          <w:szCs w:val="32"/>
        </w:rPr>
        <w:t>，</w:t>
      </w:r>
      <w:r w:rsidR="00563BC5" w:rsidRPr="007013BF">
        <w:rPr>
          <w:rFonts w:ascii="仿宋_GB2312" w:eastAsia="仿宋_GB2312" w:hint="eastAsia"/>
          <w:sz w:val="32"/>
          <w:szCs w:val="32"/>
        </w:rPr>
        <w:t>结合我市实际，制定本实施方案</w:t>
      </w:r>
      <w:r w:rsidR="008203A1" w:rsidRPr="007013BF">
        <w:rPr>
          <w:rFonts w:ascii="仿宋_GB2312" w:eastAsia="仿宋_GB2312" w:hint="eastAsia"/>
          <w:sz w:val="32"/>
          <w:szCs w:val="32"/>
        </w:rPr>
        <w:t>。</w:t>
      </w:r>
    </w:p>
    <w:p w:rsidR="006D7917" w:rsidRPr="007013BF" w:rsidRDefault="008C73A4" w:rsidP="008C73A4">
      <w:pPr>
        <w:spacing w:line="560" w:lineRule="exact"/>
        <w:ind w:firstLineChars="200" w:firstLine="643"/>
        <w:rPr>
          <w:rFonts w:ascii="黑体" w:eastAsia="黑体" w:hAnsi="黑体"/>
          <w:b/>
          <w:sz w:val="32"/>
          <w:szCs w:val="32"/>
        </w:rPr>
      </w:pPr>
      <w:r w:rsidRPr="007013BF">
        <w:rPr>
          <w:rFonts w:ascii="黑体" w:eastAsia="黑体" w:hAnsi="黑体" w:hint="eastAsia"/>
          <w:b/>
          <w:sz w:val="32"/>
          <w:szCs w:val="32"/>
        </w:rPr>
        <w:t>一、</w:t>
      </w:r>
      <w:r w:rsidR="006D7917" w:rsidRPr="007013BF">
        <w:rPr>
          <w:rFonts w:ascii="黑体" w:eastAsia="黑体" w:hAnsi="黑体" w:hint="eastAsia"/>
          <w:b/>
          <w:sz w:val="32"/>
          <w:szCs w:val="32"/>
        </w:rPr>
        <w:t>总体要求</w:t>
      </w:r>
    </w:p>
    <w:p w:rsidR="006D7917" w:rsidRPr="007013BF" w:rsidRDefault="006D7917" w:rsidP="007013BF">
      <w:pPr>
        <w:spacing w:line="560" w:lineRule="exact"/>
        <w:ind w:firstLineChars="200" w:firstLine="640"/>
        <w:rPr>
          <w:rFonts w:ascii="仿宋_GB2312" w:eastAsia="仿宋_GB2312"/>
          <w:sz w:val="32"/>
          <w:szCs w:val="32"/>
        </w:rPr>
      </w:pPr>
      <w:r w:rsidRPr="007013BF">
        <w:rPr>
          <w:rFonts w:ascii="仿宋_GB2312" w:eastAsia="仿宋_GB2312" w:hint="eastAsia"/>
          <w:sz w:val="32"/>
          <w:szCs w:val="32"/>
        </w:rPr>
        <w:t>认真贯彻落实全国农村危房改造脱贫攻坚会议精神，结合我市工作实际，全面排查，统筹兼顾，以农村困难家庭危房、腾空防控危房、新增危房和涉及公共安全危房为重点，</w:t>
      </w:r>
      <w:r w:rsidR="00A075D1" w:rsidRPr="007013BF">
        <w:rPr>
          <w:rFonts w:ascii="仿宋_GB2312" w:eastAsia="仿宋_GB2312" w:hint="eastAsia"/>
          <w:sz w:val="32"/>
          <w:szCs w:val="32"/>
        </w:rPr>
        <w:t>按照“房主负责，政府引导，分类治理，解危优先”的原则，</w:t>
      </w:r>
      <w:r w:rsidRPr="007013BF">
        <w:rPr>
          <w:rFonts w:ascii="仿宋_GB2312" w:eastAsia="仿宋_GB2312" w:hint="eastAsia"/>
          <w:sz w:val="32"/>
          <w:szCs w:val="32"/>
        </w:rPr>
        <w:t>完善机制，深化治理，牢牢守住农房安全这条底线，保障广大群众</w:t>
      </w:r>
      <w:r w:rsidR="00563BC5" w:rsidRPr="007013BF">
        <w:rPr>
          <w:rFonts w:ascii="仿宋_GB2312" w:eastAsia="仿宋_GB2312" w:hint="eastAsia"/>
          <w:sz w:val="32"/>
          <w:szCs w:val="32"/>
        </w:rPr>
        <w:t>生命财产</w:t>
      </w:r>
      <w:r w:rsidRPr="007013BF">
        <w:rPr>
          <w:rFonts w:ascii="仿宋_GB2312" w:eastAsia="仿宋_GB2312" w:hint="eastAsia"/>
          <w:sz w:val="32"/>
          <w:szCs w:val="32"/>
        </w:rPr>
        <w:t>安全。</w:t>
      </w:r>
    </w:p>
    <w:p w:rsidR="006D7917" w:rsidRPr="007013BF" w:rsidRDefault="008C73A4" w:rsidP="008C73A4">
      <w:pPr>
        <w:spacing w:line="560" w:lineRule="exact"/>
        <w:ind w:firstLineChars="196" w:firstLine="630"/>
        <w:rPr>
          <w:rFonts w:ascii="黑体" w:eastAsia="黑体" w:hAnsi="黑体"/>
          <w:b/>
          <w:sz w:val="32"/>
          <w:szCs w:val="32"/>
        </w:rPr>
      </w:pPr>
      <w:r w:rsidRPr="007013BF">
        <w:rPr>
          <w:rFonts w:ascii="黑体" w:eastAsia="黑体" w:hAnsi="黑体" w:hint="eastAsia"/>
          <w:b/>
          <w:sz w:val="32"/>
          <w:szCs w:val="32"/>
        </w:rPr>
        <w:t>二、</w:t>
      </w:r>
      <w:r w:rsidR="006D7917" w:rsidRPr="007013BF">
        <w:rPr>
          <w:rFonts w:ascii="黑体" w:eastAsia="黑体" w:hAnsi="黑体" w:hint="eastAsia"/>
          <w:b/>
          <w:sz w:val="32"/>
          <w:szCs w:val="32"/>
        </w:rPr>
        <w:t>目标任务</w:t>
      </w:r>
    </w:p>
    <w:p w:rsidR="00A075D1" w:rsidRPr="007013BF" w:rsidRDefault="00A075D1" w:rsidP="00A075D1">
      <w:pPr>
        <w:tabs>
          <w:tab w:val="left" w:pos="1575"/>
        </w:tabs>
        <w:spacing w:line="560" w:lineRule="exact"/>
        <w:ind w:firstLine="709"/>
        <w:rPr>
          <w:rFonts w:ascii="仿宋_GB2312" w:eastAsia="仿宋_GB2312" w:hAnsi="宋体"/>
          <w:sz w:val="32"/>
          <w:szCs w:val="32"/>
        </w:rPr>
      </w:pPr>
      <w:r w:rsidRPr="007013BF">
        <w:rPr>
          <w:rFonts w:ascii="仿宋_GB2312" w:eastAsia="仿宋_GB2312" w:hint="eastAsia"/>
          <w:sz w:val="32"/>
          <w:szCs w:val="32"/>
        </w:rPr>
        <w:t>2019年底前完成D级危房和涉及公共安全的C级危房治理改造；2020年5月底前全面完成其他危</w:t>
      </w:r>
      <w:r w:rsidR="008203A1" w:rsidRPr="007013BF">
        <w:rPr>
          <w:rFonts w:ascii="仿宋_GB2312" w:eastAsia="仿宋_GB2312" w:hint="eastAsia"/>
          <w:sz w:val="32"/>
          <w:szCs w:val="32"/>
        </w:rPr>
        <w:t>旧</w:t>
      </w:r>
      <w:r w:rsidRPr="007013BF">
        <w:rPr>
          <w:rFonts w:ascii="仿宋_GB2312" w:eastAsia="仿宋_GB2312" w:hint="eastAsia"/>
          <w:sz w:val="32"/>
          <w:szCs w:val="32"/>
        </w:rPr>
        <w:t>房治理改造。</w:t>
      </w:r>
    </w:p>
    <w:p w:rsidR="008F7030" w:rsidRPr="007013BF" w:rsidRDefault="008F7030" w:rsidP="008C73A4">
      <w:pPr>
        <w:spacing w:line="560" w:lineRule="exact"/>
        <w:ind w:firstLineChars="200" w:firstLine="643"/>
        <w:rPr>
          <w:rFonts w:ascii="黑体" w:eastAsia="黑体" w:hAnsi="黑体"/>
          <w:b/>
          <w:sz w:val="32"/>
          <w:szCs w:val="32"/>
        </w:rPr>
      </w:pPr>
      <w:r w:rsidRPr="007013BF">
        <w:rPr>
          <w:rFonts w:ascii="黑体" w:eastAsia="黑体" w:hAnsi="黑体" w:hint="eastAsia"/>
          <w:b/>
          <w:sz w:val="32"/>
          <w:szCs w:val="32"/>
        </w:rPr>
        <w:t>三、工作步骤</w:t>
      </w:r>
    </w:p>
    <w:p w:rsidR="008C73A4" w:rsidRPr="007013BF" w:rsidRDefault="008F7030" w:rsidP="007013BF">
      <w:pPr>
        <w:spacing w:line="560" w:lineRule="exact"/>
        <w:ind w:firstLineChars="200" w:firstLine="643"/>
        <w:rPr>
          <w:rFonts w:ascii="黑体" w:eastAsia="黑体" w:hAnsi="黑体"/>
          <w:b/>
          <w:sz w:val="32"/>
          <w:szCs w:val="32"/>
        </w:rPr>
      </w:pPr>
      <w:r w:rsidRPr="007013BF">
        <w:rPr>
          <w:rFonts w:ascii="黑体" w:eastAsia="黑体" w:hAnsi="黑体" w:hint="eastAsia"/>
          <w:b/>
          <w:sz w:val="32"/>
          <w:szCs w:val="32"/>
        </w:rPr>
        <w:t>（一）动员部署阶段</w:t>
      </w:r>
      <w:r w:rsidR="00563BC5" w:rsidRPr="007013BF">
        <w:rPr>
          <w:rFonts w:ascii="黑体" w:eastAsia="黑体" w:hAnsi="黑体" w:hint="eastAsia"/>
          <w:b/>
          <w:sz w:val="32"/>
          <w:szCs w:val="32"/>
        </w:rPr>
        <w:t>和房屋排查鉴定阶段</w:t>
      </w:r>
      <w:r w:rsidR="008C73A4" w:rsidRPr="007013BF">
        <w:rPr>
          <w:rFonts w:ascii="黑体" w:eastAsia="黑体" w:hAnsi="黑体" w:hint="eastAsia"/>
          <w:b/>
          <w:sz w:val="32"/>
          <w:szCs w:val="32"/>
        </w:rPr>
        <w:t>。</w:t>
      </w:r>
      <w:r w:rsidRPr="007013BF">
        <w:rPr>
          <w:rFonts w:ascii="黑体" w:eastAsia="黑体" w:hAnsi="黑体" w:hint="eastAsia"/>
          <w:b/>
          <w:sz w:val="32"/>
          <w:szCs w:val="32"/>
        </w:rPr>
        <w:t>（2019年</w:t>
      </w:r>
      <w:r w:rsidR="00880C5C" w:rsidRPr="007013BF">
        <w:rPr>
          <w:rFonts w:ascii="黑体" w:eastAsia="黑体" w:hAnsi="黑体" w:hint="eastAsia"/>
          <w:b/>
          <w:sz w:val="32"/>
          <w:szCs w:val="32"/>
        </w:rPr>
        <w:t>4</w:t>
      </w:r>
      <w:r w:rsidR="008C73A4" w:rsidRPr="007013BF">
        <w:rPr>
          <w:rFonts w:ascii="黑体" w:eastAsia="黑体" w:hAnsi="黑体" w:hint="eastAsia"/>
          <w:b/>
          <w:sz w:val="32"/>
          <w:szCs w:val="32"/>
        </w:rPr>
        <w:t>月</w:t>
      </w:r>
      <w:r w:rsidR="00563BC5" w:rsidRPr="007013BF">
        <w:rPr>
          <w:rFonts w:ascii="黑体" w:eastAsia="黑体" w:hAnsi="黑体" w:hint="eastAsia"/>
          <w:b/>
          <w:sz w:val="32"/>
          <w:szCs w:val="32"/>
        </w:rPr>
        <w:t>底前</w:t>
      </w:r>
      <w:r w:rsidR="008C73A4" w:rsidRPr="007013BF">
        <w:rPr>
          <w:rFonts w:ascii="黑体" w:eastAsia="黑体" w:hAnsi="黑体" w:hint="eastAsia"/>
          <w:b/>
          <w:sz w:val="32"/>
          <w:szCs w:val="32"/>
        </w:rPr>
        <w:t>）</w:t>
      </w:r>
    </w:p>
    <w:p w:rsidR="00563BC5" w:rsidRPr="007013BF" w:rsidRDefault="008F7030" w:rsidP="007013BF">
      <w:pPr>
        <w:spacing w:line="600" w:lineRule="exact"/>
        <w:ind w:firstLineChars="200" w:firstLine="640"/>
        <w:rPr>
          <w:rFonts w:ascii="仿宋_GB2312" w:eastAsia="仿宋_GB2312" w:hAnsi="仿宋_GB2312" w:cs="仿宋_GB2312"/>
          <w:sz w:val="32"/>
          <w:szCs w:val="32"/>
        </w:rPr>
      </w:pPr>
      <w:r w:rsidRPr="007013BF">
        <w:rPr>
          <w:rFonts w:ascii="仿宋_GB2312" w:eastAsia="仿宋_GB2312" w:hint="eastAsia"/>
          <w:sz w:val="32"/>
          <w:szCs w:val="32"/>
        </w:rPr>
        <w:t>召开全市第二轮农村危</w:t>
      </w:r>
      <w:r w:rsidR="008203A1" w:rsidRPr="007013BF">
        <w:rPr>
          <w:rFonts w:ascii="仿宋_GB2312" w:eastAsia="仿宋_GB2312" w:hint="eastAsia"/>
          <w:sz w:val="32"/>
          <w:szCs w:val="32"/>
        </w:rPr>
        <w:t>旧</w:t>
      </w:r>
      <w:r w:rsidR="00563BC5" w:rsidRPr="007013BF">
        <w:rPr>
          <w:rFonts w:ascii="仿宋_GB2312" w:eastAsia="仿宋_GB2312" w:hint="eastAsia"/>
          <w:sz w:val="32"/>
          <w:szCs w:val="32"/>
        </w:rPr>
        <w:t>房治理改造工作推进会，各乡镇（街道）全面</w:t>
      </w:r>
      <w:r w:rsidRPr="007013BF">
        <w:rPr>
          <w:rFonts w:ascii="仿宋_GB2312" w:eastAsia="仿宋_GB2312" w:hint="eastAsia"/>
          <w:sz w:val="32"/>
          <w:szCs w:val="32"/>
        </w:rPr>
        <w:t>核实“省农房信息管理系统”已录入数据，为排</w:t>
      </w:r>
      <w:r w:rsidRPr="007013BF">
        <w:rPr>
          <w:rFonts w:ascii="仿宋_GB2312" w:eastAsia="仿宋_GB2312" w:hint="eastAsia"/>
          <w:sz w:val="32"/>
          <w:szCs w:val="32"/>
        </w:rPr>
        <w:lastRenderedPageBreak/>
        <w:t>查鉴定和完善危房治理改造配套政策提供参考。</w:t>
      </w:r>
      <w:r w:rsidR="00563BC5" w:rsidRPr="007013BF">
        <w:rPr>
          <w:rFonts w:ascii="仿宋_GB2312" w:eastAsia="仿宋_GB2312" w:hint="eastAsia"/>
          <w:sz w:val="32"/>
          <w:szCs w:val="32"/>
        </w:rPr>
        <w:t>各乡镇（街道）要组织人员对辖区范围内的农村房屋进行排查，</w:t>
      </w:r>
      <w:r w:rsidR="00563BC5" w:rsidRPr="007013BF">
        <w:rPr>
          <w:rFonts w:ascii="仿宋_GB2312" w:eastAsia="仿宋_GB2312" w:hAnsi="仿宋_GB2312" w:cs="仿宋_GB2312" w:hint="eastAsia"/>
          <w:sz w:val="32"/>
          <w:szCs w:val="32"/>
        </w:rPr>
        <w:t>对疑似危房进行登记汇总，于4月30日前上报至市建设局</w:t>
      </w:r>
      <w:r w:rsidR="00563BC5" w:rsidRPr="007013BF">
        <w:rPr>
          <w:rFonts w:ascii="仿宋_GB2312" w:eastAsia="仿宋_GB2312" w:hint="eastAsia"/>
          <w:sz w:val="32"/>
          <w:szCs w:val="32"/>
        </w:rPr>
        <w:t>。各乡镇（街道）可采取第三方鉴定或简易认定程序进行鉴定，</w:t>
      </w:r>
      <w:r w:rsidR="00563BC5" w:rsidRPr="007013BF">
        <w:rPr>
          <w:rFonts w:ascii="仿宋_GB2312" w:eastAsia="仿宋_GB2312" w:hAnsi="仿宋_GB2312" w:cs="仿宋_GB2312" w:hint="eastAsia"/>
          <w:sz w:val="32"/>
          <w:szCs w:val="32"/>
        </w:rPr>
        <w:t>同时按照谁鉴（认）定，谁录入的原则，将危房信息录入至“省农房信息管理系统”。</w:t>
      </w:r>
    </w:p>
    <w:p w:rsidR="008F7030" w:rsidRPr="007013BF" w:rsidRDefault="008F7030" w:rsidP="007013BF">
      <w:pPr>
        <w:spacing w:line="560" w:lineRule="exact"/>
        <w:ind w:firstLineChars="200" w:firstLine="643"/>
        <w:rPr>
          <w:rFonts w:ascii="黑体" w:eastAsia="黑体" w:hAnsi="黑体"/>
          <w:b/>
          <w:sz w:val="32"/>
          <w:szCs w:val="32"/>
        </w:rPr>
      </w:pPr>
      <w:r w:rsidRPr="007013BF">
        <w:rPr>
          <w:rFonts w:ascii="黑体" w:eastAsia="黑体" w:hAnsi="黑体" w:hint="eastAsia"/>
          <w:b/>
          <w:sz w:val="32"/>
          <w:szCs w:val="32"/>
        </w:rPr>
        <w:t>（</w:t>
      </w:r>
      <w:r w:rsidR="00563BC5" w:rsidRPr="007013BF">
        <w:rPr>
          <w:rFonts w:ascii="黑体" w:eastAsia="黑体" w:hAnsi="黑体" w:hint="eastAsia"/>
          <w:b/>
          <w:sz w:val="32"/>
          <w:szCs w:val="32"/>
        </w:rPr>
        <w:t>二</w:t>
      </w:r>
      <w:r w:rsidRPr="007013BF">
        <w:rPr>
          <w:rFonts w:ascii="黑体" w:eastAsia="黑体" w:hAnsi="黑体" w:hint="eastAsia"/>
          <w:b/>
          <w:sz w:val="32"/>
          <w:szCs w:val="32"/>
        </w:rPr>
        <w:t>）房屋治危解危阶段。（2019年5月—2020年5月）</w:t>
      </w:r>
    </w:p>
    <w:p w:rsidR="00F21DBB" w:rsidRPr="007013BF" w:rsidRDefault="008C73A4" w:rsidP="008C73A4">
      <w:pPr>
        <w:tabs>
          <w:tab w:val="left" w:pos="1575"/>
        </w:tabs>
        <w:spacing w:line="560" w:lineRule="exact"/>
        <w:ind w:firstLine="709"/>
        <w:rPr>
          <w:rFonts w:ascii="仿宋_GB2312" w:eastAsia="仿宋_GB2312" w:hAnsi="宋体"/>
          <w:sz w:val="32"/>
          <w:szCs w:val="32"/>
        </w:rPr>
      </w:pPr>
      <w:r w:rsidRPr="007013BF">
        <w:rPr>
          <w:rFonts w:ascii="仿宋_GB2312" w:eastAsia="仿宋_GB2312" w:hAnsi="宋体" w:hint="eastAsia"/>
          <w:sz w:val="32"/>
          <w:szCs w:val="32"/>
        </w:rPr>
        <w:t>各乡</w:t>
      </w:r>
      <w:r w:rsidR="00A075D1" w:rsidRPr="007013BF">
        <w:rPr>
          <w:rFonts w:ascii="仿宋_GB2312" w:eastAsia="仿宋_GB2312" w:hAnsi="宋体" w:hint="eastAsia"/>
          <w:sz w:val="32"/>
          <w:szCs w:val="32"/>
        </w:rPr>
        <w:t>镇（街道）要根据鉴定机构的处理建议</w:t>
      </w:r>
      <w:r w:rsidR="00880C5C" w:rsidRPr="007013BF">
        <w:rPr>
          <w:rFonts w:ascii="仿宋_GB2312" w:eastAsia="仿宋_GB2312" w:hAnsi="宋体" w:hint="eastAsia"/>
          <w:sz w:val="32"/>
          <w:szCs w:val="32"/>
        </w:rPr>
        <w:t>及实际情况</w:t>
      </w:r>
      <w:r w:rsidR="00A075D1" w:rsidRPr="007013BF">
        <w:rPr>
          <w:rFonts w:ascii="仿宋_GB2312" w:eastAsia="仿宋_GB2312" w:hAnsi="宋体" w:hint="eastAsia"/>
          <w:sz w:val="32"/>
          <w:szCs w:val="32"/>
        </w:rPr>
        <w:t>，制定分类治理方案，采取“</w:t>
      </w:r>
      <w:r w:rsidRPr="007013BF">
        <w:rPr>
          <w:rFonts w:ascii="仿宋_GB2312" w:eastAsia="仿宋_GB2312" w:hAnsi="宋体" w:hint="eastAsia"/>
          <w:sz w:val="32"/>
          <w:szCs w:val="32"/>
        </w:rPr>
        <w:t>拆除、修缮、</w:t>
      </w:r>
      <w:r w:rsidR="00A075D1" w:rsidRPr="007013BF">
        <w:rPr>
          <w:rFonts w:ascii="仿宋_GB2312" w:eastAsia="仿宋_GB2312" w:hAnsi="宋体" w:hint="eastAsia"/>
          <w:sz w:val="32"/>
          <w:szCs w:val="32"/>
        </w:rPr>
        <w:t>置换</w:t>
      </w:r>
      <w:r w:rsidRPr="007013BF">
        <w:rPr>
          <w:rFonts w:ascii="仿宋_GB2312" w:eastAsia="仿宋_GB2312" w:hAnsi="宋体" w:hint="eastAsia"/>
          <w:sz w:val="32"/>
          <w:szCs w:val="32"/>
        </w:rPr>
        <w:t>”等方式加快农村危</w:t>
      </w:r>
      <w:r w:rsidR="008203A1" w:rsidRPr="007013BF">
        <w:rPr>
          <w:rFonts w:ascii="仿宋_GB2312" w:eastAsia="仿宋_GB2312" w:hAnsi="宋体" w:hint="eastAsia"/>
          <w:sz w:val="32"/>
          <w:szCs w:val="32"/>
        </w:rPr>
        <w:t>旧</w:t>
      </w:r>
      <w:r w:rsidRPr="007013BF">
        <w:rPr>
          <w:rFonts w:ascii="仿宋_GB2312" w:eastAsia="仿宋_GB2312" w:hAnsi="宋体" w:hint="eastAsia"/>
          <w:sz w:val="32"/>
          <w:szCs w:val="32"/>
        </w:rPr>
        <w:t>房治理改造。</w:t>
      </w:r>
    </w:p>
    <w:p w:rsidR="008C73A4" w:rsidRPr="007013BF" w:rsidRDefault="00F21DBB" w:rsidP="008C73A4">
      <w:pPr>
        <w:spacing w:line="560" w:lineRule="exact"/>
        <w:ind w:firstLineChars="200" w:firstLine="643"/>
        <w:rPr>
          <w:rFonts w:ascii="黑体" w:eastAsia="黑体" w:hAnsi="黑体"/>
          <w:b/>
          <w:sz w:val="32"/>
          <w:szCs w:val="32"/>
        </w:rPr>
      </w:pPr>
      <w:r w:rsidRPr="007013BF">
        <w:rPr>
          <w:rFonts w:ascii="黑体" w:eastAsia="黑体" w:hAnsi="黑体" w:hint="eastAsia"/>
          <w:b/>
          <w:sz w:val="32"/>
          <w:szCs w:val="32"/>
        </w:rPr>
        <w:t>四、治理方式</w:t>
      </w:r>
    </w:p>
    <w:p w:rsidR="008C73A4" w:rsidRPr="007013BF" w:rsidRDefault="008C73A4" w:rsidP="008C73A4">
      <w:pPr>
        <w:spacing w:line="560" w:lineRule="exact"/>
        <w:ind w:firstLine="709"/>
        <w:rPr>
          <w:rFonts w:ascii="仿宋_GB2312" w:eastAsia="仿宋_GB2312" w:hAnsi="宋体"/>
          <w:sz w:val="32"/>
          <w:szCs w:val="32"/>
        </w:rPr>
      </w:pPr>
      <w:r w:rsidRPr="007013BF">
        <w:rPr>
          <w:rFonts w:ascii="仿宋_GB2312" w:eastAsia="仿宋_GB2312" w:hAnsi="宋体" w:hint="eastAsia"/>
          <w:sz w:val="32"/>
          <w:szCs w:val="32"/>
        </w:rPr>
        <w:t>按照“分类治理，解危优先”的原则，可采取以下治理改造方式：</w:t>
      </w:r>
    </w:p>
    <w:p w:rsidR="008C73A4" w:rsidRPr="007013BF" w:rsidRDefault="008C73A4" w:rsidP="00A075D1">
      <w:pPr>
        <w:spacing w:line="560" w:lineRule="exact"/>
        <w:ind w:firstLine="709"/>
        <w:rPr>
          <w:rFonts w:ascii="仿宋_GB2312" w:eastAsia="仿宋_GB2312"/>
          <w:color w:val="FF0000"/>
          <w:sz w:val="32"/>
          <w:szCs w:val="32"/>
        </w:rPr>
      </w:pPr>
      <w:r w:rsidRPr="007013BF">
        <w:rPr>
          <w:rFonts w:ascii="仿宋_GB2312" w:eastAsia="仿宋_GB2312" w:hAnsi="宋体" w:hint="eastAsia"/>
          <w:sz w:val="32"/>
          <w:szCs w:val="32"/>
        </w:rPr>
        <w:t>1.</w:t>
      </w:r>
      <w:r w:rsidRPr="007013BF">
        <w:rPr>
          <w:rFonts w:ascii="仿宋_GB2312" w:eastAsia="仿宋_GB2312" w:hint="eastAsia"/>
          <w:sz w:val="32"/>
          <w:szCs w:val="32"/>
        </w:rPr>
        <w:t>经鉴定属C、D级危房且符合农村困难群众危房</w:t>
      </w:r>
      <w:r w:rsidR="005D0D15" w:rsidRPr="007013BF">
        <w:rPr>
          <w:rFonts w:ascii="仿宋_GB2312" w:eastAsia="仿宋_GB2312" w:hint="eastAsia"/>
          <w:sz w:val="32"/>
          <w:szCs w:val="32"/>
        </w:rPr>
        <w:t>即时</w:t>
      </w:r>
      <w:r w:rsidRPr="007013BF">
        <w:rPr>
          <w:rFonts w:ascii="仿宋_GB2312" w:eastAsia="仿宋_GB2312" w:hint="eastAsia"/>
          <w:sz w:val="32"/>
          <w:szCs w:val="32"/>
        </w:rPr>
        <w:t>救助条件的，</w:t>
      </w:r>
      <w:r w:rsidR="005D0D15" w:rsidRPr="007013BF">
        <w:rPr>
          <w:rFonts w:ascii="仿宋_GB2312" w:eastAsia="仿宋_GB2312" w:hint="eastAsia"/>
          <w:sz w:val="32"/>
          <w:szCs w:val="32"/>
        </w:rPr>
        <w:t>按计划列入</w:t>
      </w:r>
      <w:r w:rsidRPr="007013BF">
        <w:rPr>
          <w:rFonts w:ascii="仿宋_GB2312" w:eastAsia="仿宋_GB2312" w:hint="eastAsia"/>
          <w:sz w:val="32"/>
          <w:szCs w:val="32"/>
        </w:rPr>
        <w:t>农村</w:t>
      </w:r>
      <w:r w:rsidR="005D0D15" w:rsidRPr="007013BF">
        <w:rPr>
          <w:rFonts w:ascii="仿宋_GB2312" w:eastAsia="仿宋_GB2312" w:hint="eastAsia"/>
          <w:sz w:val="32"/>
          <w:szCs w:val="32"/>
        </w:rPr>
        <w:t>困难群众</w:t>
      </w:r>
      <w:r w:rsidRPr="007013BF">
        <w:rPr>
          <w:rFonts w:ascii="仿宋_GB2312" w:eastAsia="仿宋_GB2312" w:hint="eastAsia"/>
          <w:sz w:val="32"/>
          <w:szCs w:val="32"/>
        </w:rPr>
        <w:t>危房</w:t>
      </w:r>
      <w:r w:rsidR="005D0D15" w:rsidRPr="007013BF">
        <w:rPr>
          <w:rFonts w:ascii="仿宋_GB2312" w:eastAsia="仿宋_GB2312" w:hint="eastAsia"/>
          <w:sz w:val="32"/>
          <w:szCs w:val="32"/>
        </w:rPr>
        <w:t>即时救助</w:t>
      </w:r>
      <w:r w:rsidRPr="007013BF">
        <w:rPr>
          <w:rFonts w:ascii="仿宋_GB2312" w:eastAsia="仿宋_GB2312" w:hint="eastAsia"/>
          <w:sz w:val="32"/>
          <w:szCs w:val="32"/>
        </w:rPr>
        <w:t>；</w:t>
      </w:r>
      <w:r w:rsidRPr="007013BF">
        <w:rPr>
          <w:rFonts w:ascii="仿宋_GB2312" w:eastAsia="仿宋_GB2312" w:hAnsi="宋体" w:hint="eastAsia"/>
          <w:sz w:val="32"/>
          <w:szCs w:val="32"/>
        </w:rPr>
        <w:t>涉及下山移民搬迁、地质灾害搬迁的危房优先列入改造计划；城中村范畴的危房原则按城中村相关政策执行。</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t>2</w:t>
      </w:r>
      <w:r w:rsidR="007013BF">
        <w:rPr>
          <w:rFonts w:ascii="仿宋_GB2312" w:eastAsia="仿宋_GB2312" w:hAnsi="Times New Roman" w:cs="仿宋_GB2312" w:hint="eastAsia"/>
          <w:sz w:val="32"/>
          <w:szCs w:val="32"/>
          <w:lang/>
        </w:rPr>
        <w:t>．</w:t>
      </w:r>
      <w:r w:rsidRPr="007013BF">
        <w:rPr>
          <w:rFonts w:ascii="仿宋_GB2312" w:eastAsia="仿宋_GB2312" w:hAnsi="Times New Roman" w:cs="仿宋_GB2312" w:hint="eastAsia"/>
          <w:b/>
          <w:sz w:val="32"/>
          <w:szCs w:val="32"/>
          <w:lang/>
        </w:rPr>
        <w:t>C类房屋</w:t>
      </w:r>
      <w:r w:rsidRPr="007013BF">
        <w:rPr>
          <w:rFonts w:ascii="仿宋_GB2312" w:eastAsia="仿宋_GB2312" w:hAnsi="Times New Roman" w:cs="仿宋_GB2312" w:hint="eastAsia"/>
          <w:sz w:val="32"/>
          <w:szCs w:val="32"/>
          <w:lang/>
        </w:rPr>
        <w:t>：除一户多宅及影响公共安全的进行拆除外，原则上以修缮加固为主。</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t>3.</w:t>
      </w:r>
      <w:r w:rsidRPr="007013BF">
        <w:rPr>
          <w:rFonts w:ascii="仿宋_GB2312" w:eastAsia="仿宋_GB2312" w:hAnsi="Times New Roman" w:cs="仿宋_GB2312" w:hint="eastAsia"/>
          <w:b/>
          <w:sz w:val="32"/>
          <w:szCs w:val="32"/>
          <w:lang/>
        </w:rPr>
        <w:t>D类房屋</w:t>
      </w:r>
      <w:r w:rsidRPr="007013BF">
        <w:rPr>
          <w:rFonts w:ascii="仿宋_GB2312" w:eastAsia="仿宋_GB2312" w:hAnsi="Times New Roman" w:cs="仿宋_GB2312" w:hint="eastAsia"/>
          <w:sz w:val="32"/>
          <w:szCs w:val="32"/>
          <w:lang/>
        </w:rPr>
        <w:t>：分为一户一宅、一户多宅、附房三类。</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t>（1）一户一宅</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t>①单体建筑：除有保留价值的房屋进行修缮加固外，一律采用拆除后原址重建或异地新建、置换等方式。如未具备新建条件，可先降低房屋高度，保留1米墙体作为户主宅基地权属依据。</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lastRenderedPageBreak/>
        <w:t>②联体建筑：除有保留价值的房屋进行修缮加固外，可采用拆除危险部</w:t>
      </w:r>
      <w:r w:rsidR="00880C5C" w:rsidRPr="007013BF">
        <w:rPr>
          <w:rFonts w:ascii="仿宋_GB2312" w:eastAsia="仿宋_GB2312" w:hAnsi="Times New Roman" w:cs="仿宋_GB2312" w:hint="eastAsia"/>
          <w:sz w:val="32"/>
          <w:szCs w:val="32"/>
          <w:lang/>
        </w:rPr>
        <w:t>位</w:t>
      </w:r>
      <w:r w:rsidRPr="007013BF">
        <w:rPr>
          <w:rFonts w:ascii="仿宋_GB2312" w:eastAsia="仿宋_GB2312" w:hAnsi="Times New Roman" w:cs="仿宋_GB2312" w:hint="eastAsia"/>
          <w:sz w:val="32"/>
          <w:szCs w:val="32"/>
          <w:lang/>
        </w:rPr>
        <w:t>，保证联体其他部位安全；异地新建或置换方式保证住户住房安全。</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t>（2）一户多宅</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t>①单体建筑：除有保留价值的房屋收归村集体后修缮加固外，一律整体拆除。</w:t>
      </w:r>
    </w:p>
    <w:p w:rsidR="00A075D1" w:rsidRPr="007013BF" w:rsidRDefault="00A075D1" w:rsidP="007013BF">
      <w:pPr>
        <w:spacing w:line="560" w:lineRule="exact"/>
        <w:ind w:firstLineChars="200" w:firstLine="640"/>
        <w:rPr>
          <w:rFonts w:ascii="仿宋_GB2312" w:eastAsia="仿宋_GB2312" w:hAnsi="Times New Roman" w:cs="仿宋_GB2312"/>
          <w:sz w:val="32"/>
          <w:szCs w:val="32"/>
        </w:rPr>
      </w:pPr>
      <w:r w:rsidRPr="007013BF">
        <w:rPr>
          <w:rFonts w:ascii="仿宋_GB2312" w:eastAsia="仿宋_GB2312" w:hAnsi="Times New Roman" w:cs="仿宋_GB2312" w:hint="eastAsia"/>
          <w:sz w:val="32"/>
          <w:szCs w:val="32"/>
          <w:lang/>
        </w:rPr>
        <w:t>②联体建筑：除有保留价值的房屋收归村集体后修缮加固外，采用拆除危险部</w:t>
      </w:r>
      <w:r w:rsidR="009A7AE6" w:rsidRPr="007013BF">
        <w:rPr>
          <w:rFonts w:ascii="仿宋_GB2312" w:eastAsia="仿宋_GB2312" w:hAnsi="Times New Roman" w:cs="仿宋_GB2312" w:hint="eastAsia"/>
          <w:sz w:val="32"/>
          <w:szCs w:val="32"/>
          <w:lang/>
        </w:rPr>
        <w:t>位</w:t>
      </w:r>
      <w:r w:rsidRPr="007013BF">
        <w:rPr>
          <w:rFonts w:ascii="仿宋_GB2312" w:eastAsia="仿宋_GB2312" w:hAnsi="Times New Roman" w:cs="仿宋_GB2312" w:hint="eastAsia"/>
          <w:sz w:val="32"/>
          <w:szCs w:val="32"/>
          <w:lang/>
        </w:rPr>
        <w:t>，加砌墙体保证联体其他部位安全。</w:t>
      </w:r>
    </w:p>
    <w:p w:rsidR="00A075D1" w:rsidRPr="007013BF" w:rsidRDefault="00A075D1" w:rsidP="007013BF">
      <w:pPr>
        <w:spacing w:line="560" w:lineRule="exact"/>
        <w:ind w:firstLineChars="200" w:firstLine="640"/>
        <w:rPr>
          <w:rFonts w:ascii="仿宋_GB2312" w:eastAsia="仿宋_GB2312" w:hAnsi="Times New Roman" w:cs="仿宋_GB2312"/>
          <w:sz w:val="32"/>
          <w:szCs w:val="32"/>
          <w:lang/>
        </w:rPr>
      </w:pPr>
      <w:r w:rsidRPr="007013BF">
        <w:rPr>
          <w:rFonts w:ascii="仿宋_GB2312" w:eastAsia="仿宋_GB2312" w:hAnsi="Times New Roman" w:cs="仿宋_GB2312" w:hint="eastAsia"/>
          <w:sz w:val="32"/>
          <w:szCs w:val="32"/>
          <w:lang/>
        </w:rPr>
        <w:t>（3）附房：一律拆除。</w:t>
      </w:r>
    </w:p>
    <w:p w:rsidR="00A075D1" w:rsidRPr="007013BF" w:rsidRDefault="00A075D1" w:rsidP="00834D4E">
      <w:pPr>
        <w:spacing w:line="560" w:lineRule="exact"/>
        <w:ind w:firstLineChars="196" w:firstLine="627"/>
        <w:rPr>
          <w:rFonts w:ascii="黑体" w:eastAsia="黑体" w:hAnsi="黑体"/>
          <w:sz w:val="32"/>
          <w:szCs w:val="32"/>
        </w:rPr>
      </w:pPr>
      <w:r w:rsidRPr="007013BF">
        <w:rPr>
          <w:rFonts w:ascii="黑体" w:eastAsia="黑体" w:hAnsi="黑体" w:hint="eastAsia"/>
          <w:sz w:val="32"/>
          <w:szCs w:val="32"/>
        </w:rPr>
        <w:t>五、政策保障</w:t>
      </w:r>
    </w:p>
    <w:p w:rsidR="00A075D1" w:rsidRPr="007013BF" w:rsidRDefault="00A075D1" w:rsidP="007013BF">
      <w:pPr>
        <w:spacing w:line="560" w:lineRule="exact"/>
        <w:ind w:firstLineChars="200" w:firstLine="643"/>
        <w:rPr>
          <w:rFonts w:ascii="仿宋_GB2312" w:eastAsia="仿宋_GB2312"/>
          <w:sz w:val="32"/>
          <w:szCs w:val="32"/>
        </w:rPr>
      </w:pPr>
      <w:r w:rsidRPr="007013BF">
        <w:rPr>
          <w:rFonts w:ascii="黑体" w:eastAsia="黑体" w:hAnsi="黑体" w:hint="eastAsia"/>
          <w:b/>
          <w:sz w:val="32"/>
          <w:szCs w:val="32"/>
        </w:rPr>
        <w:t>1.资金支持</w:t>
      </w:r>
      <w:r w:rsidRPr="007013BF">
        <w:rPr>
          <w:rFonts w:ascii="仿宋_GB2312" w:eastAsia="仿宋_GB2312" w:hint="eastAsia"/>
          <w:b/>
          <w:sz w:val="32"/>
          <w:szCs w:val="32"/>
        </w:rPr>
        <w:t>。</w:t>
      </w:r>
      <w:r w:rsidRPr="007013BF">
        <w:rPr>
          <w:rFonts w:ascii="仿宋_GB2312" w:eastAsia="仿宋_GB2312" w:hint="eastAsia"/>
          <w:sz w:val="32"/>
          <w:szCs w:val="32"/>
        </w:rPr>
        <w:t>市政府安排农村危旧房治理改造专项资金，对乡镇（街道）危房排查、危房鉴定、危房治理分别给予相应的资金补助。补助资金由乡镇（街道）统筹安排，用于危</w:t>
      </w:r>
      <w:r w:rsidR="008203A1" w:rsidRPr="007013BF">
        <w:rPr>
          <w:rFonts w:ascii="仿宋_GB2312" w:eastAsia="仿宋_GB2312" w:hint="eastAsia"/>
          <w:sz w:val="32"/>
          <w:szCs w:val="32"/>
        </w:rPr>
        <w:t>旧</w:t>
      </w:r>
      <w:r w:rsidRPr="007013BF">
        <w:rPr>
          <w:rFonts w:ascii="仿宋_GB2312" w:eastAsia="仿宋_GB2312" w:hint="eastAsia"/>
          <w:sz w:val="32"/>
          <w:szCs w:val="32"/>
        </w:rPr>
        <w:t>房排查建档、鉴定评估、治理改造、应急抢险、动态监测、工作宣传和困难群众住房补助等。</w:t>
      </w:r>
    </w:p>
    <w:p w:rsidR="00A075D1" w:rsidRPr="007013BF" w:rsidRDefault="00A075D1" w:rsidP="00A075D1">
      <w:pPr>
        <w:spacing w:line="560" w:lineRule="exact"/>
        <w:ind w:firstLine="709"/>
        <w:rPr>
          <w:rFonts w:ascii="仿宋_GB2312" w:eastAsia="仿宋_GB2312" w:hAnsi="宋体"/>
          <w:sz w:val="32"/>
          <w:szCs w:val="32"/>
        </w:rPr>
      </w:pPr>
      <w:r w:rsidRPr="007013BF">
        <w:rPr>
          <w:rFonts w:ascii="黑体" w:eastAsia="黑体" w:hAnsi="黑体" w:hint="eastAsia"/>
          <w:b/>
          <w:sz w:val="32"/>
          <w:szCs w:val="32"/>
        </w:rPr>
        <w:t>2.用地支持</w:t>
      </w:r>
      <w:r w:rsidRPr="007013BF">
        <w:rPr>
          <w:rFonts w:ascii="仿宋_GB2312" w:eastAsia="仿宋_GB2312" w:hint="eastAsia"/>
          <w:b/>
          <w:sz w:val="32"/>
          <w:szCs w:val="32"/>
        </w:rPr>
        <w:t>。</w:t>
      </w:r>
      <w:r w:rsidRPr="007013BF">
        <w:rPr>
          <w:rFonts w:ascii="仿宋_GB2312" w:eastAsia="仿宋_GB2312" w:hAnsi="宋体" w:hint="eastAsia"/>
          <w:sz w:val="32"/>
          <w:szCs w:val="32"/>
        </w:rPr>
        <w:t>优先保障危旧房改造户的用地需求，充分利用存量建设用地；科学统筹安排农户建房新增建设用地计划指标、下山脱贫及地质灾害等各项专项指标；对本行政区域内通过土地整治获得的城乡建设用地增减挂钩指标要优先用于危旧房改造；做好违建拆除后的土地利用工作；加快危房户建房用地的报批速度，提高办事效率，开辟危房户建房用地绿色通道。</w:t>
      </w:r>
    </w:p>
    <w:p w:rsidR="00A075D1" w:rsidRPr="007013BF" w:rsidRDefault="00A075D1" w:rsidP="00A075D1">
      <w:pPr>
        <w:spacing w:line="560" w:lineRule="exact"/>
        <w:ind w:firstLine="709"/>
        <w:rPr>
          <w:rFonts w:ascii="仿宋_GB2312" w:eastAsia="仿宋_GB2312" w:hAnsi="宋体" w:cs="Calibri"/>
          <w:sz w:val="32"/>
          <w:szCs w:val="32"/>
        </w:rPr>
      </w:pPr>
      <w:r w:rsidRPr="007013BF">
        <w:rPr>
          <w:rFonts w:ascii="黑体" w:eastAsia="黑体" w:hAnsi="黑体" w:hint="eastAsia"/>
          <w:b/>
          <w:sz w:val="32"/>
          <w:szCs w:val="32"/>
        </w:rPr>
        <w:t>3.整合资源。</w:t>
      </w:r>
      <w:r w:rsidRPr="007013BF">
        <w:rPr>
          <w:rFonts w:ascii="仿宋_GB2312" w:eastAsia="仿宋_GB2312" w:hAnsi="宋体" w:hint="eastAsia"/>
          <w:sz w:val="32"/>
          <w:szCs w:val="32"/>
        </w:rPr>
        <w:t>加强对现有</w:t>
      </w:r>
      <w:r w:rsidRPr="007013BF">
        <w:rPr>
          <w:rFonts w:ascii="仿宋_GB2312" w:eastAsia="仿宋_GB2312" w:hAnsi="宋体" w:cs="Calibri" w:hint="eastAsia"/>
          <w:sz w:val="32"/>
          <w:szCs w:val="32"/>
        </w:rPr>
        <w:t>农村困难家庭危房改造即时救助、“三改一拆”、美丽乡村建设、土地综合整治、下山搬迁和地质灾害治理等资源的整合，统筹整合各方面力量和资金，形成合</w:t>
      </w:r>
      <w:r w:rsidRPr="007013BF">
        <w:rPr>
          <w:rFonts w:ascii="仿宋_GB2312" w:eastAsia="仿宋_GB2312" w:hAnsi="宋体" w:cs="Calibri" w:hint="eastAsia"/>
          <w:sz w:val="32"/>
          <w:szCs w:val="32"/>
        </w:rPr>
        <w:lastRenderedPageBreak/>
        <w:t>力加以推进。各有关部门在安排涉农资金项目时，要优先考虑农村危房治理改造的需要，重点帮扶农村低收入危房户特别是五保户、低保户和残疾人危房户。</w:t>
      </w:r>
    </w:p>
    <w:p w:rsidR="00A075D1" w:rsidRPr="007013BF" w:rsidRDefault="00A075D1" w:rsidP="00A075D1">
      <w:pPr>
        <w:spacing w:line="560" w:lineRule="exact"/>
        <w:ind w:firstLineChars="250" w:firstLine="803"/>
        <w:rPr>
          <w:rFonts w:ascii="黑体" w:eastAsia="黑体" w:hAnsi="黑体"/>
          <w:b/>
          <w:sz w:val="32"/>
          <w:szCs w:val="32"/>
        </w:rPr>
      </w:pPr>
      <w:r w:rsidRPr="007013BF">
        <w:rPr>
          <w:rFonts w:ascii="黑体" w:eastAsia="黑体" w:hAnsi="黑体" w:hint="eastAsia"/>
          <w:b/>
          <w:sz w:val="32"/>
          <w:szCs w:val="32"/>
        </w:rPr>
        <w:t>六、工作要求</w:t>
      </w:r>
    </w:p>
    <w:p w:rsidR="00A075D1" w:rsidRPr="007013BF" w:rsidRDefault="00A075D1" w:rsidP="00A075D1">
      <w:pPr>
        <w:spacing w:line="560" w:lineRule="exact"/>
        <w:ind w:firstLine="709"/>
        <w:rPr>
          <w:rFonts w:ascii="仿宋_GB2312" w:eastAsia="仿宋_GB2312" w:hAnsi="宋体" w:cs="Calibri"/>
          <w:sz w:val="32"/>
          <w:szCs w:val="32"/>
        </w:rPr>
      </w:pPr>
      <w:r w:rsidRPr="007013BF">
        <w:rPr>
          <w:rFonts w:ascii="黑体" w:eastAsia="黑体" w:hAnsi="黑体" w:hint="eastAsia"/>
          <w:b/>
          <w:sz w:val="32"/>
          <w:szCs w:val="32"/>
        </w:rPr>
        <w:t>（一）加强组织领导。</w:t>
      </w:r>
      <w:r w:rsidRPr="007013BF">
        <w:rPr>
          <w:rFonts w:ascii="仿宋_GB2312" w:eastAsia="仿宋_GB2312" w:hAnsi="宋体" w:cs="Calibri" w:hint="eastAsia"/>
          <w:sz w:val="32"/>
          <w:szCs w:val="32"/>
        </w:rPr>
        <w:t>各乡镇（街道）要加强领导，</w:t>
      </w:r>
      <w:r w:rsidR="00C60BBB" w:rsidRPr="007013BF">
        <w:rPr>
          <w:rFonts w:ascii="仿宋_GB2312" w:eastAsia="仿宋_GB2312" w:hAnsi="宋体" w:cs="Calibri" w:hint="eastAsia"/>
          <w:sz w:val="32"/>
          <w:szCs w:val="32"/>
        </w:rPr>
        <w:t>按照属地管理的原则，</w:t>
      </w:r>
      <w:r w:rsidRPr="007013BF">
        <w:rPr>
          <w:rFonts w:ascii="仿宋_GB2312" w:eastAsia="仿宋_GB2312" w:hAnsi="宋体" w:cs="Calibri" w:hint="eastAsia"/>
          <w:sz w:val="32"/>
          <w:szCs w:val="32"/>
        </w:rPr>
        <w:t>建立</w:t>
      </w:r>
      <w:r w:rsidRPr="007013BF">
        <w:rPr>
          <w:rFonts w:ascii="仿宋_GB2312" w:eastAsia="仿宋_GB2312" w:hAnsi="宋体" w:hint="eastAsia"/>
          <w:sz w:val="32"/>
          <w:szCs w:val="32"/>
        </w:rPr>
        <w:t>健全相应的组织协调机制，</w:t>
      </w:r>
      <w:r w:rsidRPr="007013BF">
        <w:rPr>
          <w:rFonts w:ascii="仿宋_GB2312" w:eastAsia="仿宋_GB2312" w:hAnsi="宋体" w:cs="Calibri" w:hint="eastAsia"/>
          <w:sz w:val="32"/>
          <w:szCs w:val="32"/>
        </w:rPr>
        <w:t>切实抓好辖区内农村危旧房治理改造工作，</w:t>
      </w:r>
      <w:r w:rsidRPr="007013BF">
        <w:rPr>
          <w:rFonts w:ascii="仿宋_GB2312" w:eastAsia="仿宋_GB2312" w:hAnsi="宋体" w:hint="eastAsia"/>
          <w:sz w:val="32"/>
          <w:szCs w:val="32"/>
        </w:rPr>
        <w:t>要开展全方位、多层次、无盲区的危房大整治，确保不漏一房、不漏一户</w:t>
      </w:r>
      <w:r w:rsidRPr="007013BF">
        <w:rPr>
          <w:rFonts w:ascii="仿宋_GB2312" w:eastAsia="仿宋_GB2312" w:hAnsi="宋体" w:cs="Calibri" w:hint="eastAsia"/>
          <w:sz w:val="32"/>
          <w:szCs w:val="32"/>
        </w:rPr>
        <w:t>。</w:t>
      </w:r>
    </w:p>
    <w:p w:rsidR="00A075D1" w:rsidRPr="007013BF" w:rsidRDefault="00A075D1" w:rsidP="007013BF">
      <w:pPr>
        <w:spacing w:line="560" w:lineRule="exact"/>
        <w:ind w:firstLineChars="200" w:firstLine="643"/>
        <w:rPr>
          <w:rFonts w:ascii="仿宋_GB2312" w:eastAsia="仿宋_GB2312" w:hAnsi="宋体"/>
          <w:sz w:val="32"/>
          <w:szCs w:val="32"/>
        </w:rPr>
      </w:pPr>
      <w:r w:rsidRPr="007013BF">
        <w:rPr>
          <w:rFonts w:ascii="黑体" w:eastAsia="黑体" w:hAnsi="黑体" w:hint="eastAsia"/>
          <w:b/>
          <w:sz w:val="32"/>
          <w:szCs w:val="32"/>
        </w:rPr>
        <w:t>（二）强化责任落实。</w:t>
      </w:r>
      <w:r w:rsidRPr="007013BF">
        <w:rPr>
          <w:rFonts w:ascii="仿宋_GB2312" w:eastAsia="仿宋_GB2312" w:hAnsi="宋体" w:hint="eastAsia"/>
          <w:sz w:val="32"/>
          <w:szCs w:val="32"/>
        </w:rPr>
        <w:t>房屋所有人是农村危房治危解危的第一责任人，要及时对存在安全隐患的危旧房加固或修缮。各乡镇人民政府（街道办事处）承担农村危房治理改造的属地管理责任，负责</w:t>
      </w:r>
      <w:r w:rsidRPr="007013BF">
        <w:rPr>
          <w:rFonts w:ascii="仿宋_GB2312" w:eastAsia="仿宋_GB2312" w:hint="eastAsia"/>
          <w:sz w:val="32"/>
          <w:szCs w:val="32"/>
        </w:rPr>
        <w:t>排查、建档、鉴定</w:t>
      </w:r>
      <w:r w:rsidRPr="007013BF">
        <w:rPr>
          <w:rFonts w:ascii="仿宋_GB2312" w:eastAsia="仿宋_GB2312" w:hAnsi="宋体" w:hint="eastAsia"/>
          <w:sz w:val="32"/>
          <w:szCs w:val="32"/>
        </w:rPr>
        <w:t>、治理、信息报送等工作，做好本辖区内农村危旧住房治理改造和农村危旧房使用安全日常管理工作</w:t>
      </w:r>
      <w:r w:rsidR="00C60BBB" w:rsidRPr="007013BF">
        <w:rPr>
          <w:rFonts w:ascii="仿宋_GB2312" w:eastAsia="仿宋_GB2312" w:hAnsi="宋体" w:hint="eastAsia"/>
          <w:sz w:val="32"/>
          <w:szCs w:val="32"/>
        </w:rPr>
        <w:t>；</w:t>
      </w:r>
      <w:r w:rsidR="00546B93" w:rsidRPr="007013BF">
        <w:rPr>
          <w:rFonts w:ascii="仿宋_GB2312" w:eastAsia="仿宋_GB2312" w:hAnsi="宋体" w:hint="eastAsia"/>
          <w:sz w:val="32"/>
          <w:szCs w:val="32"/>
        </w:rPr>
        <w:t>建设局牵头各乡镇（街道）的农村危旧房治理改造工作，进行日常协调、督查、考核，负责汇总上报农村危旧房治理相关数据等工作；“三改一拆”办</w:t>
      </w:r>
      <w:r w:rsidR="00C60BBB" w:rsidRPr="007013BF">
        <w:rPr>
          <w:rFonts w:ascii="仿宋_GB2312" w:eastAsia="仿宋_GB2312" w:hAnsi="宋体" w:hint="eastAsia"/>
          <w:sz w:val="32"/>
          <w:szCs w:val="32"/>
        </w:rPr>
        <w:t>负责</w:t>
      </w:r>
      <w:r w:rsidR="008203A1" w:rsidRPr="007013BF">
        <w:rPr>
          <w:rFonts w:ascii="仿宋_GB2312" w:eastAsia="仿宋_GB2312" w:hAnsi="宋体" w:hint="eastAsia"/>
          <w:sz w:val="32"/>
          <w:szCs w:val="32"/>
        </w:rPr>
        <w:t>落实行业</w:t>
      </w:r>
      <w:r w:rsidR="00C60BBB" w:rsidRPr="007013BF">
        <w:rPr>
          <w:rFonts w:ascii="仿宋_GB2312" w:eastAsia="仿宋_GB2312" w:hAnsi="宋体" w:hint="eastAsia"/>
          <w:sz w:val="32"/>
          <w:szCs w:val="32"/>
        </w:rPr>
        <w:t>责任</w:t>
      </w:r>
      <w:r w:rsidR="008203A1" w:rsidRPr="007013BF">
        <w:rPr>
          <w:rFonts w:ascii="仿宋_GB2312" w:eastAsia="仿宋_GB2312" w:hAnsi="宋体" w:hint="eastAsia"/>
          <w:sz w:val="32"/>
          <w:szCs w:val="32"/>
        </w:rPr>
        <w:t>；</w:t>
      </w:r>
      <w:r w:rsidRPr="007013BF">
        <w:rPr>
          <w:rFonts w:ascii="仿宋_GB2312" w:eastAsia="仿宋_GB2312" w:hAnsi="宋体" w:hint="eastAsia"/>
          <w:sz w:val="32"/>
          <w:szCs w:val="32"/>
        </w:rPr>
        <w:t>自然资源和规划局负责建房指标落实，农转用上报审批，地质灾害隐患排查及处置，指导做好危房拆除后土地利用等工作</w:t>
      </w:r>
      <w:r w:rsidR="00C60BBB" w:rsidRPr="007013BF">
        <w:rPr>
          <w:rFonts w:ascii="仿宋_GB2312" w:eastAsia="仿宋_GB2312" w:hAnsi="宋体" w:hint="eastAsia"/>
          <w:sz w:val="32"/>
          <w:szCs w:val="32"/>
        </w:rPr>
        <w:t>；</w:t>
      </w:r>
      <w:r w:rsidRPr="007013BF">
        <w:rPr>
          <w:rFonts w:ascii="仿宋_GB2312" w:eastAsia="仿宋_GB2312" w:hAnsi="宋体" w:hint="eastAsia"/>
          <w:sz w:val="32"/>
          <w:szCs w:val="32"/>
        </w:rPr>
        <w:t>财政局统筹落实农村危旧房治理改造工作所需资金</w:t>
      </w:r>
      <w:r w:rsidR="00C60BBB" w:rsidRPr="007013BF">
        <w:rPr>
          <w:rFonts w:ascii="仿宋_GB2312" w:eastAsia="仿宋_GB2312" w:hAnsi="宋体" w:hint="eastAsia"/>
          <w:sz w:val="32"/>
          <w:szCs w:val="32"/>
        </w:rPr>
        <w:t>；</w:t>
      </w:r>
      <w:r w:rsidRPr="007013BF">
        <w:rPr>
          <w:rFonts w:ascii="仿宋_GB2312" w:eastAsia="仿宋_GB2312" w:hAnsi="宋体" w:hint="eastAsia"/>
          <w:sz w:val="32"/>
          <w:szCs w:val="32"/>
        </w:rPr>
        <w:t>文广旅游体育局、建设局指导各乡镇（街道）开展文物建筑及历史建筑的认定及修缮加固工作</w:t>
      </w:r>
      <w:r w:rsidR="00C60BBB" w:rsidRPr="007013BF">
        <w:rPr>
          <w:rFonts w:ascii="仿宋_GB2312" w:eastAsia="仿宋_GB2312" w:hAnsi="宋体" w:hint="eastAsia"/>
          <w:sz w:val="32"/>
          <w:szCs w:val="32"/>
        </w:rPr>
        <w:t>；</w:t>
      </w:r>
      <w:r w:rsidR="00880C5C" w:rsidRPr="007013BF">
        <w:rPr>
          <w:rFonts w:ascii="仿宋_GB2312" w:eastAsia="仿宋_GB2312" w:hAnsi="宋体" w:hint="eastAsia"/>
          <w:sz w:val="32"/>
          <w:szCs w:val="32"/>
        </w:rPr>
        <w:t>其他职能部门根据各自职责做好农</w:t>
      </w:r>
      <w:r w:rsidR="008203A1" w:rsidRPr="007013BF">
        <w:rPr>
          <w:rFonts w:ascii="仿宋_GB2312" w:eastAsia="仿宋_GB2312" w:hAnsi="宋体" w:hint="eastAsia"/>
          <w:sz w:val="32"/>
          <w:szCs w:val="32"/>
        </w:rPr>
        <w:t>村</w:t>
      </w:r>
      <w:r w:rsidR="00880C5C" w:rsidRPr="007013BF">
        <w:rPr>
          <w:rFonts w:ascii="仿宋_GB2312" w:eastAsia="仿宋_GB2312" w:hAnsi="宋体" w:hint="eastAsia"/>
          <w:sz w:val="32"/>
          <w:szCs w:val="32"/>
        </w:rPr>
        <w:t>危旧房治理改造相关工作。</w:t>
      </w:r>
    </w:p>
    <w:p w:rsidR="00A075D1" w:rsidRPr="007013BF" w:rsidRDefault="00A075D1" w:rsidP="00A075D1">
      <w:pPr>
        <w:spacing w:line="560" w:lineRule="exact"/>
        <w:ind w:firstLine="640"/>
        <w:rPr>
          <w:rFonts w:ascii="仿宋_GB2312" w:eastAsia="仿宋_GB2312" w:hAnsi="仿宋"/>
          <w:sz w:val="32"/>
          <w:szCs w:val="32"/>
        </w:rPr>
      </w:pPr>
      <w:r w:rsidRPr="007013BF">
        <w:rPr>
          <w:rFonts w:ascii="黑体" w:eastAsia="黑体" w:hAnsi="黑体" w:hint="eastAsia"/>
          <w:b/>
          <w:sz w:val="32"/>
          <w:szCs w:val="32"/>
        </w:rPr>
        <w:t>（三）强化制度建设</w:t>
      </w:r>
      <w:r w:rsidRPr="007013BF">
        <w:rPr>
          <w:rFonts w:ascii="仿宋_GB2312" w:eastAsia="仿宋_GB2312" w:hint="eastAsia"/>
          <w:b/>
          <w:sz w:val="32"/>
          <w:szCs w:val="32"/>
        </w:rPr>
        <w:t>。</w:t>
      </w:r>
      <w:r w:rsidRPr="007013BF">
        <w:rPr>
          <w:rFonts w:ascii="仿宋_GB2312" w:eastAsia="仿宋_GB2312" w:hAnsi="宋体" w:cs="Calibri" w:hint="eastAsia"/>
          <w:sz w:val="32"/>
          <w:szCs w:val="32"/>
        </w:rPr>
        <w:t>各乡镇（街道）、有关部门要建立</w:t>
      </w:r>
      <w:r w:rsidRPr="007013BF">
        <w:rPr>
          <w:rFonts w:ascii="仿宋_GB2312" w:eastAsia="仿宋_GB2312" w:hAnsi="宋体" w:hint="eastAsia"/>
          <w:sz w:val="32"/>
          <w:szCs w:val="32"/>
        </w:rPr>
        <w:t>房屋安全巡查监管机制，对房屋安全巡查实施网格化管理，明确</w:t>
      </w:r>
      <w:r w:rsidRPr="007013BF">
        <w:rPr>
          <w:rFonts w:ascii="仿宋_GB2312" w:eastAsia="仿宋_GB2312" w:hAnsi="宋体" w:hint="eastAsia"/>
          <w:sz w:val="32"/>
          <w:szCs w:val="32"/>
        </w:rPr>
        <w:lastRenderedPageBreak/>
        <w:t>责任单位，落实跟踪和监测措施，确保发现问题及时有效处置。建立应急处置机制，完善各项应急预案，一旦发现险情要快速应急响应，第一时间报告、组织撤离和开展抢险救灾，减少灾害损失和引发次生灾害。加强农村住房建设管理，严格农房建设的规划许可和用地审批管理，落实农房建设各方主体的质量安全责任，</w:t>
      </w:r>
      <w:r w:rsidRPr="007013BF">
        <w:rPr>
          <w:rFonts w:ascii="仿宋_GB2312" w:eastAsia="仿宋_GB2312" w:hAnsi="仿宋" w:hint="eastAsia"/>
          <w:sz w:val="32"/>
          <w:szCs w:val="32"/>
        </w:rPr>
        <w:t>加强农村建筑工匠队伍的管理。</w:t>
      </w:r>
    </w:p>
    <w:p w:rsidR="00A075D1" w:rsidRPr="007013BF" w:rsidRDefault="00A075D1" w:rsidP="00A075D1">
      <w:pPr>
        <w:spacing w:line="560" w:lineRule="exact"/>
        <w:ind w:firstLine="640"/>
        <w:rPr>
          <w:rFonts w:ascii="仿宋_GB2312" w:eastAsia="仿宋_GB2312" w:hAnsi="宋体"/>
          <w:sz w:val="32"/>
          <w:szCs w:val="32"/>
        </w:rPr>
      </w:pPr>
      <w:r w:rsidRPr="007013BF">
        <w:rPr>
          <w:rFonts w:ascii="黑体" w:eastAsia="黑体" w:hAnsi="黑体" w:hint="eastAsia"/>
          <w:b/>
          <w:sz w:val="32"/>
          <w:szCs w:val="32"/>
        </w:rPr>
        <w:t>（四）强化监督考核。</w:t>
      </w:r>
      <w:r w:rsidRPr="007013BF">
        <w:rPr>
          <w:rFonts w:ascii="仿宋_GB2312" w:eastAsia="仿宋_GB2312" w:hAnsi="宋体" w:hint="eastAsia"/>
          <w:sz w:val="32"/>
          <w:szCs w:val="32"/>
        </w:rPr>
        <w:t>市委、市政府将农村危旧房治理改造工作列入乡镇（街道）及部门目标责任制考核。市政府将适时组织专项督查，定期通报农村危旧房治理改造工作情况，对落实、推进工作不力的责任主体进行约谈并督促整改到位。完善问责机制强化责任追究，各乡镇（街道）、相关部门对瞒报、漏报、虚报房屋排查及鉴定信息，虚报D级危房落实“五个一律”措施和C级、D级危房治理改造，对市委、市政府有关危旧房隐患排查和治理改造工作重大决策部署和政策措施执行不力的，要严肃追究相关人员责任。</w:t>
      </w:r>
    </w:p>
    <w:p w:rsidR="00A075D1" w:rsidRPr="007013BF" w:rsidRDefault="00A075D1" w:rsidP="00A075D1">
      <w:pPr>
        <w:spacing w:line="560" w:lineRule="exact"/>
        <w:ind w:firstLine="709"/>
        <w:rPr>
          <w:rFonts w:ascii="仿宋_GB2312" w:eastAsia="仿宋_GB2312" w:hAnsi="宋体"/>
          <w:sz w:val="32"/>
          <w:szCs w:val="32"/>
        </w:rPr>
      </w:pPr>
      <w:r w:rsidRPr="007013BF">
        <w:rPr>
          <w:rFonts w:ascii="黑体" w:eastAsia="黑体" w:hAnsi="黑体" w:hint="eastAsia"/>
          <w:b/>
          <w:sz w:val="32"/>
          <w:szCs w:val="32"/>
        </w:rPr>
        <w:t>（五）加强舆论宣传</w:t>
      </w:r>
      <w:r w:rsidRPr="007013BF">
        <w:rPr>
          <w:rFonts w:ascii="黑体" w:eastAsia="黑体" w:hAnsi="黑体" w:hint="eastAsia"/>
          <w:sz w:val="32"/>
          <w:szCs w:val="32"/>
        </w:rPr>
        <w:t>。</w:t>
      </w:r>
      <w:r w:rsidRPr="007013BF">
        <w:rPr>
          <w:rFonts w:ascii="仿宋_GB2312" w:eastAsia="仿宋_GB2312" w:hAnsi="宋体" w:hint="eastAsia"/>
          <w:sz w:val="32"/>
          <w:szCs w:val="32"/>
        </w:rPr>
        <w:t>各乡镇（街道）、有关部门要充分利用媒体、微博、微信和各种宣传载体全方位开展危旧房知识的宣传工作，认真组织开展房屋建筑安全使用有关法律法规和知识的宣传，提高房屋所有人主体责任意识和质量安全意识，引导其自觉遵守房屋使用安全行为，主动参与农村危房治理改造工作，建设符合质量安全要求的住房，同时做好危房告知书的签字确认工作。</w:t>
      </w:r>
    </w:p>
    <w:p w:rsidR="00A075D1" w:rsidRPr="007013BF" w:rsidRDefault="00A075D1" w:rsidP="00A075D1">
      <w:pPr>
        <w:spacing w:line="560" w:lineRule="exact"/>
        <w:rPr>
          <w:rFonts w:ascii="仿宋_GB2312" w:eastAsia="仿宋_GB2312" w:hAnsi="仿宋_GB2312" w:cs="仿宋_GB2312"/>
          <w:sz w:val="32"/>
          <w:szCs w:val="32"/>
        </w:rPr>
      </w:pPr>
    </w:p>
    <w:p w:rsidR="00A075D1" w:rsidRPr="007013BF" w:rsidRDefault="00A075D1" w:rsidP="007013BF">
      <w:pPr>
        <w:spacing w:line="560" w:lineRule="exact"/>
        <w:rPr>
          <w:rFonts w:ascii="仿宋_GB2312" w:eastAsia="仿宋_GB2312" w:hAnsi="Times New Roman" w:cs="仿宋_GB2312"/>
          <w:sz w:val="32"/>
          <w:szCs w:val="32"/>
          <w:lang/>
        </w:rPr>
        <w:sectPr w:rsidR="00A075D1" w:rsidRPr="007013BF">
          <w:pgSz w:w="11906" w:h="16838"/>
          <w:pgMar w:top="1587" w:right="1531" w:bottom="1587" w:left="1701" w:header="851" w:footer="992" w:gutter="0"/>
          <w:cols w:space="720"/>
          <w:docGrid w:type="lines" w:linePitch="312"/>
        </w:sectPr>
      </w:pPr>
      <w:bookmarkStart w:id="0" w:name="_GoBack"/>
      <w:bookmarkEnd w:id="0"/>
    </w:p>
    <w:p w:rsidR="006D7917" w:rsidRPr="007013BF" w:rsidRDefault="006D7917" w:rsidP="00880C5C">
      <w:pPr>
        <w:rPr>
          <w:sz w:val="32"/>
          <w:szCs w:val="32"/>
        </w:rPr>
      </w:pPr>
    </w:p>
    <w:sectPr w:rsidR="006D7917" w:rsidRPr="007013BF" w:rsidSect="005511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43A" w:rsidRDefault="00E9743A" w:rsidP="00834D4E">
      <w:r>
        <w:separator/>
      </w:r>
    </w:p>
  </w:endnote>
  <w:endnote w:type="continuationSeparator" w:id="1">
    <w:p w:rsidR="00E9743A" w:rsidRDefault="00E9743A" w:rsidP="0083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43A" w:rsidRDefault="00E9743A" w:rsidP="00834D4E">
      <w:r>
        <w:separator/>
      </w:r>
    </w:p>
  </w:footnote>
  <w:footnote w:type="continuationSeparator" w:id="1">
    <w:p w:rsidR="00E9743A" w:rsidRDefault="00E9743A" w:rsidP="0083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037E"/>
    <w:multiLevelType w:val="hybridMultilevel"/>
    <w:tmpl w:val="C714E3AA"/>
    <w:lvl w:ilvl="0" w:tplc="3BBAC2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917"/>
    <w:rsid w:val="000538EB"/>
    <w:rsid w:val="0007391D"/>
    <w:rsid w:val="00082F35"/>
    <w:rsid w:val="000B7A31"/>
    <w:rsid w:val="001964F9"/>
    <w:rsid w:val="00264237"/>
    <w:rsid w:val="002F440A"/>
    <w:rsid w:val="002F5ADF"/>
    <w:rsid w:val="00546B93"/>
    <w:rsid w:val="005511EC"/>
    <w:rsid w:val="00563BC5"/>
    <w:rsid w:val="00570C5B"/>
    <w:rsid w:val="005D0D15"/>
    <w:rsid w:val="00621439"/>
    <w:rsid w:val="006D7917"/>
    <w:rsid w:val="006F5295"/>
    <w:rsid w:val="007013BF"/>
    <w:rsid w:val="00710D4C"/>
    <w:rsid w:val="00793B29"/>
    <w:rsid w:val="008203A1"/>
    <w:rsid w:val="00834D4E"/>
    <w:rsid w:val="00880C5C"/>
    <w:rsid w:val="008A0AE9"/>
    <w:rsid w:val="008C73A4"/>
    <w:rsid w:val="008F7030"/>
    <w:rsid w:val="009A7AE6"/>
    <w:rsid w:val="009C6645"/>
    <w:rsid w:val="00A075D1"/>
    <w:rsid w:val="00C11CB2"/>
    <w:rsid w:val="00C60BBB"/>
    <w:rsid w:val="00E15964"/>
    <w:rsid w:val="00E9743A"/>
    <w:rsid w:val="00EF1159"/>
    <w:rsid w:val="00F21DBB"/>
    <w:rsid w:val="00F373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917"/>
    <w:pPr>
      <w:ind w:firstLineChars="200" w:firstLine="420"/>
    </w:pPr>
  </w:style>
  <w:style w:type="paragraph" w:styleId="a4">
    <w:name w:val="Balloon Text"/>
    <w:basedOn w:val="a"/>
    <w:link w:val="Char"/>
    <w:uiPriority w:val="99"/>
    <w:semiHidden/>
    <w:unhideWhenUsed/>
    <w:rsid w:val="00082F35"/>
    <w:rPr>
      <w:sz w:val="18"/>
      <w:szCs w:val="18"/>
    </w:rPr>
  </w:style>
  <w:style w:type="character" w:customStyle="1" w:styleId="Char">
    <w:name w:val="批注框文本 Char"/>
    <w:basedOn w:val="a0"/>
    <w:link w:val="a4"/>
    <w:uiPriority w:val="99"/>
    <w:semiHidden/>
    <w:rsid w:val="00082F35"/>
    <w:rPr>
      <w:sz w:val="18"/>
      <w:szCs w:val="18"/>
    </w:rPr>
  </w:style>
  <w:style w:type="paragraph" w:styleId="a5">
    <w:name w:val="header"/>
    <w:basedOn w:val="a"/>
    <w:link w:val="Char0"/>
    <w:uiPriority w:val="99"/>
    <w:unhideWhenUsed/>
    <w:rsid w:val="00834D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34D4E"/>
    <w:rPr>
      <w:sz w:val="18"/>
      <w:szCs w:val="18"/>
    </w:rPr>
  </w:style>
  <w:style w:type="paragraph" w:styleId="a6">
    <w:name w:val="footer"/>
    <w:basedOn w:val="a"/>
    <w:link w:val="Char1"/>
    <w:uiPriority w:val="99"/>
    <w:unhideWhenUsed/>
    <w:rsid w:val="00834D4E"/>
    <w:pPr>
      <w:tabs>
        <w:tab w:val="center" w:pos="4153"/>
        <w:tab w:val="right" w:pos="8306"/>
      </w:tabs>
      <w:snapToGrid w:val="0"/>
      <w:jc w:val="left"/>
    </w:pPr>
    <w:rPr>
      <w:sz w:val="18"/>
      <w:szCs w:val="18"/>
    </w:rPr>
  </w:style>
  <w:style w:type="character" w:customStyle="1" w:styleId="Char1">
    <w:name w:val="页脚 Char"/>
    <w:basedOn w:val="a0"/>
    <w:link w:val="a6"/>
    <w:uiPriority w:val="99"/>
    <w:rsid w:val="00834D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917"/>
    <w:pPr>
      <w:ind w:firstLineChars="200" w:firstLine="420"/>
    </w:pPr>
  </w:style>
  <w:style w:type="paragraph" w:styleId="a4">
    <w:name w:val="Balloon Text"/>
    <w:basedOn w:val="a"/>
    <w:link w:val="Char"/>
    <w:uiPriority w:val="99"/>
    <w:semiHidden/>
    <w:unhideWhenUsed/>
    <w:rsid w:val="00082F35"/>
    <w:rPr>
      <w:sz w:val="18"/>
      <w:szCs w:val="18"/>
    </w:rPr>
  </w:style>
  <w:style w:type="character" w:customStyle="1" w:styleId="Char">
    <w:name w:val="批注框文本 Char"/>
    <w:basedOn w:val="a0"/>
    <w:link w:val="a4"/>
    <w:uiPriority w:val="99"/>
    <w:semiHidden/>
    <w:rsid w:val="00082F35"/>
    <w:rPr>
      <w:sz w:val="18"/>
      <w:szCs w:val="18"/>
    </w:rPr>
  </w:style>
  <w:style w:type="paragraph" w:styleId="a5">
    <w:name w:val="header"/>
    <w:basedOn w:val="a"/>
    <w:link w:val="Char0"/>
    <w:uiPriority w:val="99"/>
    <w:unhideWhenUsed/>
    <w:rsid w:val="00834D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34D4E"/>
    <w:rPr>
      <w:sz w:val="18"/>
      <w:szCs w:val="18"/>
    </w:rPr>
  </w:style>
  <w:style w:type="paragraph" w:styleId="a6">
    <w:name w:val="footer"/>
    <w:basedOn w:val="a"/>
    <w:link w:val="Char1"/>
    <w:uiPriority w:val="99"/>
    <w:unhideWhenUsed/>
    <w:rsid w:val="00834D4E"/>
    <w:pPr>
      <w:tabs>
        <w:tab w:val="center" w:pos="4153"/>
        <w:tab w:val="right" w:pos="8306"/>
      </w:tabs>
      <w:snapToGrid w:val="0"/>
      <w:jc w:val="left"/>
    </w:pPr>
    <w:rPr>
      <w:sz w:val="18"/>
      <w:szCs w:val="18"/>
    </w:rPr>
  </w:style>
  <w:style w:type="character" w:customStyle="1" w:styleId="Char1">
    <w:name w:val="页脚 Char"/>
    <w:basedOn w:val="a0"/>
    <w:link w:val="a6"/>
    <w:uiPriority w:val="99"/>
    <w:rsid w:val="00834D4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1354</Characters>
  <Application>Microsoft Office Word</Application>
  <DocSecurity>0</DocSecurity>
  <Lines>58</Lines>
  <Paragraphs>31</Paragraphs>
  <ScaleCrop>false</ScaleCrop>
  <Company>微软中国</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cp:lastPrinted>2019-04-15T05:44:00Z</cp:lastPrinted>
  <dcterms:created xsi:type="dcterms:W3CDTF">2019-10-30T01:51:00Z</dcterms:created>
  <dcterms:modified xsi:type="dcterms:W3CDTF">2019-10-30T03:02:00Z</dcterms:modified>
</cp:coreProperties>
</file>