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p>
    <w:p>
      <w:pPr>
        <w:keepNext w:val="0"/>
        <w:keepLines w:val="0"/>
        <w:pageBreakBefore w:val="0"/>
        <w:kinsoku/>
        <w:wordWrap/>
        <w:topLinePunct w:val="0"/>
        <w:bidi w:val="0"/>
        <w:snapToGrid/>
        <w:spacing w:line="560" w:lineRule="exact"/>
        <w:rPr>
          <w:rFonts w:hint="eastAsia" w:ascii="仿宋_GB2312" w:hAnsi="仿宋_GB2312" w:eastAsia="仿宋_GB2312" w:cs="仿宋_GB2312"/>
          <w:bCs/>
          <w:spacing w:val="15"/>
          <w:sz w:val="32"/>
          <w:szCs w:val="32"/>
          <w:highlight w:val="none"/>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rPr>
      </w:pPr>
      <w:r>
        <w:rPr>
          <w:rFonts w:hint="eastAsia" w:ascii="方正小标宋简体" w:hAnsi="方正小标宋简体" w:eastAsia="方正小标宋简体" w:cs="方正小标宋简体"/>
          <w:b/>
          <w:bCs w:val="0"/>
          <w:spacing w:val="15"/>
          <w:sz w:val="44"/>
          <w:szCs w:val="44"/>
          <w:highlight w:val="none"/>
          <w:lang w:eastAsia="zh-CN"/>
        </w:rPr>
        <w:t>兰溪市公安局交通警察大队</w:t>
      </w:r>
      <w:r>
        <w:rPr>
          <w:rFonts w:hint="eastAsia" w:ascii="方正小标宋简体" w:hAnsi="方正小标宋简体" w:eastAsia="方正小标宋简体" w:cs="方正小标宋简体"/>
          <w:b/>
          <w:bCs w:val="0"/>
          <w:spacing w:val="15"/>
          <w:sz w:val="44"/>
          <w:szCs w:val="44"/>
          <w:highlight w:val="none"/>
        </w:rPr>
        <w:t>20</w:t>
      </w:r>
      <w:r>
        <w:rPr>
          <w:rFonts w:hint="eastAsia" w:ascii="方正小标宋简体" w:hAnsi="方正小标宋简体" w:eastAsia="方正小标宋简体" w:cs="方正小标宋简体"/>
          <w:b/>
          <w:bCs w:val="0"/>
          <w:spacing w:val="15"/>
          <w:sz w:val="44"/>
          <w:szCs w:val="44"/>
          <w:highlight w:val="none"/>
          <w:lang w:val="en-US" w:eastAsia="zh-CN"/>
        </w:rPr>
        <w:t>22</w:t>
      </w:r>
      <w:r>
        <w:rPr>
          <w:rFonts w:hint="eastAsia" w:ascii="方正小标宋简体" w:hAnsi="方正小标宋简体" w:eastAsia="方正小标宋简体" w:cs="方正小标宋简体"/>
          <w:b/>
          <w:bCs w:val="0"/>
          <w:spacing w:val="15"/>
          <w:sz w:val="44"/>
          <w:szCs w:val="44"/>
          <w:highlight w:val="none"/>
        </w:rPr>
        <w:t>年</w:t>
      </w:r>
      <w:r>
        <w:rPr>
          <w:rFonts w:hint="eastAsia" w:ascii="方正小标宋简体" w:hAnsi="方正小标宋简体" w:eastAsia="方正小标宋简体" w:cs="方正小标宋简体"/>
          <w:b/>
          <w:bCs w:val="0"/>
          <w:spacing w:val="15"/>
          <w:sz w:val="44"/>
          <w:szCs w:val="44"/>
          <w:highlight w:val="none"/>
          <w:lang w:val="en-US" w:eastAsia="zh-CN"/>
        </w:rPr>
        <w:t>单位</w:t>
      </w:r>
      <w:r>
        <w:rPr>
          <w:rFonts w:hint="eastAsia" w:ascii="方正小标宋简体" w:hAnsi="方正小标宋简体" w:eastAsia="方正小标宋简体" w:cs="方正小标宋简体"/>
          <w:b/>
          <w:bCs w:val="0"/>
          <w:spacing w:val="15"/>
          <w:sz w:val="44"/>
          <w:szCs w:val="44"/>
          <w:highlight w:val="none"/>
        </w:rPr>
        <w:t>预算</w:t>
      </w:r>
    </w:p>
    <w:p>
      <w:pPr>
        <w:pStyle w:val="10"/>
        <w:rPr>
          <w:rFonts w:hint="eastAsia" w:ascii="方正小标宋简体" w:hAnsi="方正小标宋简体" w:eastAsia="方正小标宋简体" w:cs="方正小标宋简体"/>
          <w:b/>
          <w:bCs w:val="0"/>
          <w:spacing w:val="15"/>
          <w:sz w:val="44"/>
          <w:szCs w:val="44"/>
          <w:highlight w:val="none"/>
        </w:rPr>
      </w:pPr>
    </w:p>
    <w:p>
      <w:pPr>
        <w:pStyle w:val="10"/>
        <w:rPr>
          <w:rFonts w:hint="eastAsia" w:ascii="方正小标宋简体" w:hAnsi="方正小标宋简体" w:eastAsia="方正小标宋简体" w:cs="方正小标宋简体"/>
          <w:b/>
          <w:bCs w:val="0"/>
          <w:spacing w:val="15"/>
          <w:sz w:val="44"/>
          <w:szCs w:val="44"/>
          <w:highlight w:val="none"/>
        </w:rPr>
      </w:pPr>
    </w:p>
    <w:p>
      <w:pPr>
        <w:pStyle w:val="10"/>
        <w:rPr>
          <w:rFonts w:hint="eastAsia" w:ascii="方正小标宋简体" w:hAnsi="方正小标宋简体" w:eastAsia="方正小标宋简体" w:cs="方正小标宋简体"/>
          <w:b/>
          <w:bCs w:val="0"/>
          <w:spacing w:val="15"/>
          <w:sz w:val="44"/>
          <w:szCs w:val="44"/>
          <w:highlight w:val="none"/>
        </w:rPr>
      </w:pPr>
    </w:p>
    <w:p>
      <w:pPr>
        <w:pStyle w:val="10"/>
        <w:rPr>
          <w:rFonts w:hint="eastAsia" w:ascii="方正小标宋简体" w:hAnsi="方正小标宋简体" w:eastAsia="方正小标宋简体" w:cs="方正小标宋简体"/>
          <w:b/>
          <w:bCs w:val="0"/>
          <w:spacing w:val="15"/>
          <w:sz w:val="44"/>
          <w:szCs w:val="44"/>
          <w:highlight w:val="none"/>
        </w:rPr>
      </w:pPr>
    </w:p>
    <w:p>
      <w:pPr>
        <w:pStyle w:val="10"/>
        <w:rPr>
          <w:rFonts w:hint="eastAsia" w:ascii="方正小标宋简体" w:hAnsi="方正小标宋简体" w:eastAsia="方正小标宋简体" w:cs="方正小标宋简体"/>
          <w:b/>
          <w:bCs w:val="0"/>
          <w:spacing w:val="15"/>
          <w:sz w:val="44"/>
          <w:szCs w:val="44"/>
          <w:highlight w:val="none"/>
        </w:rPr>
      </w:pPr>
    </w:p>
    <w:p>
      <w:pPr>
        <w:pStyle w:val="10"/>
        <w:rPr>
          <w:rFonts w:hint="eastAsia" w:ascii="方正小标宋简体" w:hAnsi="方正小标宋简体" w:eastAsia="方正小标宋简体" w:cs="方正小标宋简体"/>
          <w:b/>
          <w:bCs w:val="0"/>
          <w:spacing w:val="15"/>
          <w:sz w:val="44"/>
          <w:szCs w:val="44"/>
          <w:highlight w:val="none"/>
        </w:rPr>
      </w:pPr>
    </w:p>
    <w:p>
      <w:pPr>
        <w:pStyle w:val="10"/>
        <w:rPr>
          <w:rFonts w:hint="eastAsia" w:ascii="方正小标宋简体" w:hAnsi="方正小标宋简体" w:eastAsia="方正小标宋简体" w:cs="方正小标宋简体"/>
          <w:b/>
          <w:bCs w:val="0"/>
          <w:spacing w:val="15"/>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7"/>
          <w:rFonts w:hint="eastAsia" w:ascii="仿宋_GB2312" w:hAnsi="仿宋_GB2312" w:eastAsia="仿宋_GB2312" w:cs="仿宋_GB2312"/>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7"/>
          <w:rFonts w:hint="eastAsia" w:ascii="黑体" w:eastAsia="黑体"/>
          <w:b w:val="0"/>
          <w:color w:val="000000"/>
          <w:sz w:val="32"/>
          <w:szCs w:val="32"/>
          <w:highlight w:val="none"/>
          <w:lang w:eastAsia="zh-CN"/>
        </w:rPr>
        <w:t>兰溪市公安局交通警察大队</w:t>
      </w:r>
      <w:r>
        <w:rPr>
          <w:rStyle w:val="7"/>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兰溪市公安局交通警察大队</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二、</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年兰溪市公安局交通警察大队预算安排情况说明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关于兰溪市公安局交通警察大队</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关于兰溪市公安局交通警察大队</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关于兰溪市公安局交通警察大队</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关于兰溪市公安局交通警察大队</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（五）关于兰溪市公安局交通警察大队</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关于兰溪市公安局交通警察大队</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（七）关于兰溪市公安局交通警察大队</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（八）关于兰溪市公安局交通警察大队</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（九）关于兰溪市公安局交通警察大队</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1"/>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hAnsi="Calibri" w:eastAsia="黑体" w:cs="Times New Roman"/>
          <w:b w:val="0"/>
          <w:color w:val="000000"/>
          <w:kern w:val="2"/>
          <w:sz w:val="32"/>
          <w:szCs w:val="32"/>
          <w:highlight w:val="none"/>
          <w:lang w:val="en-US" w:eastAsia="zh-CN" w:bidi="ar-SA"/>
        </w:rPr>
      </w:pPr>
      <w:r>
        <w:rPr>
          <w:rStyle w:val="7"/>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四、</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eastAsia="zh-CN"/>
        </w:rPr>
        <w:t>兰溪市公安局交通警察大队</w:t>
      </w:r>
      <w:r>
        <w:rPr>
          <w:rStyle w:val="7"/>
          <w:rFonts w:hint="eastAsia" w:ascii="黑体" w:eastAsia="黑体"/>
          <w:b w:val="0"/>
          <w:color w:val="000000"/>
          <w:sz w:val="32"/>
          <w:szCs w:val="32"/>
          <w:highlight w:val="none"/>
          <w:lang w:val="en-US" w:eastAsia="zh-CN"/>
        </w:rPr>
        <w:t>单位</w:t>
      </w:r>
      <w:r>
        <w:rPr>
          <w:rStyle w:val="7"/>
          <w:rFonts w:hint="eastAsia" w:ascii="黑体" w:eastAsia="黑体"/>
          <w:b w:val="0"/>
          <w:color w:val="000000"/>
          <w:sz w:val="32"/>
          <w:szCs w:val="32"/>
          <w:highlight w:val="none"/>
          <w:lang w:eastAsia="zh-CN"/>
        </w:rPr>
        <w:t>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w:t>
      </w:r>
      <w:r>
        <w:rPr>
          <w:rFonts w:hint="eastAsia" w:ascii="楷体_GB2312" w:hAnsi="楷体_GB2312" w:eastAsia="楷体_GB2312" w:cs="楷体_GB2312"/>
          <w:b w:val="0"/>
          <w:bCs/>
          <w:sz w:val="32"/>
          <w:szCs w:val="32"/>
          <w:highlight w:val="none"/>
          <w:lang w:eastAsia="zh-CN"/>
        </w:rPr>
        <w:t>兰溪市公安局交通警察大队</w:t>
      </w:r>
      <w:r>
        <w:rPr>
          <w:rFonts w:hint="eastAsia" w:ascii="楷体_GB2312" w:hAnsi="楷体_GB2312" w:eastAsia="楷体_GB2312" w:cs="楷体_GB2312"/>
          <w:b w:val="0"/>
          <w:bCs/>
          <w:sz w:val="32"/>
          <w:szCs w:val="32"/>
          <w:highlight w:val="none"/>
          <w:lang w:val="en-US" w:eastAsia="zh-CN"/>
        </w:rPr>
        <w:t>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w:t>
      </w:r>
      <w:r>
        <w:rPr>
          <w:rFonts w:hint="eastAsia" w:ascii="楷体_GB2312" w:hAnsi="楷体_GB2312" w:eastAsia="楷体_GB2312" w:cs="楷体_GB2312"/>
          <w:b w:val="0"/>
          <w:bCs/>
          <w:sz w:val="32"/>
          <w:szCs w:val="32"/>
          <w:highlight w:val="none"/>
          <w:lang w:eastAsia="zh-CN"/>
        </w:rPr>
        <w:t>兰溪市公安局交通警察大队</w:t>
      </w:r>
      <w:r>
        <w:rPr>
          <w:rFonts w:hint="eastAsia" w:ascii="楷体_GB2312" w:hAnsi="楷体_GB2312" w:eastAsia="楷体_GB2312" w:cs="楷体_GB2312"/>
          <w:b w:val="0"/>
          <w:bCs/>
          <w:sz w:val="32"/>
          <w:szCs w:val="32"/>
          <w:highlight w:val="none"/>
          <w:lang w:val="en-US" w:eastAsia="zh-CN"/>
        </w:rPr>
        <w:t>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w:t>
      </w:r>
      <w:r>
        <w:rPr>
          <w:rFonts w:hint="eastAsia" w:ascii="楷体_GB2312" w:hAnsi="楷体_GB2312" w:eastAsia="楷体_GB2312" w:cs="楷体_GB2312"/>
          <w:b w:val="0"/>
          <w:bCs/>
          <w:sz w:val="32"/>
          <w:szCs w:val="32"/>
          <w:highlight w:val="none"/>
          <w:lang w:eastAsia="zh-CN"/>
        </w:rPr>
        <w:t>兰溪市公安局交通警察大队</w:t>
      </w:r>
      <w:r>
        <w:rPr>
          <w:rFonts w:hint="eastAsia" w:ascii="楷体_GB2312" w:hAnsi="楷体_GB2312" w:eastAsia="楷体_GB2312" w:cs="楷体_GB2312"/>
          <w:b w:val="0"/>
          <w:bCs/>
          <w:sz w:val="32"/>
          <w:szCs w:val="32"/>
          <w:highlight w:val="none"/>
          <w:lang w:val="en-US" w:eastAsia="zh-CN"/>
        </w:rPr>
        <w:t>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w:t>
      </w:r>
      <w:r>
        <w:rPr>
          <w:rFonts w:hint="eastAsia" w:ascii="楷体_GB2312" w:hAnsi="楷体_GB2312" w:eastAsia="楷体_GB2312" w:cs="楷体_GB2312"/>
          <w:b w:val="0"/>
          <w:bCs/>
          <w:sz w:val="32"/>
          <w:szCs w:val="32"/>
          <w:highlight w:val="none"/>
          <w:lang w:eastAsia="zh-CN"/>
        </w:rPr>
        <w:t>兰溪市公安局交通警察大队</w:t>
      </w:r>
      <w:r>
        <w:rPr>
          <w:rFonts w:hint="eastAsia" w:ascii="楷体_GB2312" w:hAnsi="楷体_GB2312" w:eastAsia="楷体_GB2312" w:cs="楷体_GB2312"/>
          <w:b w:val="0"/>
          <w:bCs/>
          <w:sz w:val="32"/>
          <w:szCs w:val="32"/>
          <w:highlight w:val="none"/>
          <w:lang w:val="en-US" w:eastAsia="zh-CN"/>
        </w:rPr>
        <w:t>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w:t>
      </w:r>
      <w:r>
        <w:rPr>
          <w:rFonts w:hint="eastAsia" w:ascii="楷体_GB2312" w:hAnsi="楷体_GB2312" w:eastAsia="楷体_GB2312" w:cs="楷体_GB2312"/>
          <w:b w:val="0"/>
          <w:bCs/>
          <w:sz w:val="32"/>
          <w:szCs w:val="32"/>
          <w:highlight w:val="none"/>
          <w:lang w:eastAsia="zh-CN"/>
        </w:rPr>
        <w:t>兰溪市公安局交通警察大队</w:t>
      </w:r>
      <w:r>
        <w:rPr>
          <w:rFonts w:hint="eastAsia" w:ascii="楷体_GB2312" w:hAnsi="楷体_GB2312" w:eastAsia="楷体_GB2312" w:cs="楷体_GB2312"/>
          <w:b w:val="0"/>
          <w:bCs/>
          <w:sz w:val="32"/>
          <w:szCs w:val="32"/>
          <w:highlight w:val="none"/>
          <w:lang w:val="en-US" w:eastAsia="zh-CN"/>
        </w:rPr>
        <w:t>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w:t>
      </w:r>
      <w:r>
        <w:rPr>
          <w:rFonts w:hint="eastAsia" w:ascii="楷体_GB2312" w:hAnsi="楷体_GB2312" w:eastAsia="楷体_GB2312" w:cs="楷体_GB2312"/>
          <w:b w:val="0"/>
          <w:bCs/>
          <w:sz w:val="32"/>
          <w:szCs w:val="32"/>
          <w:highlight w:val="none"/>
          <w:lang w:eastAsia="zh-CN"/>
        </w:rPr>
        <w:t>兰溪市公安局交通警察大队</w:t>
      </w:r>
      <w:r>
        <w:rPr>
          <w:rFonts w:hint="eastAsia" w:ascii="楷体_GB2312" w:hAnsi="楷体_GB2312" w:eastAsia="楷体_GB2312" w:cs="楷体_GB2312"/>
          <w:b w:val="0"/>
          <w:bCs/>
          <w:sz w:val="32"/>
          <w:szCs w:val="32"/>
          <w:highlight w:val="none"/>
          <w:lang w:val="en-US" w:eastAsia="zh-CN"/>
        </w:rPr>
        <w:t>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w:t>
      </w:r>
      <w:r>
        <w:rPr>
          <w:rFonts w:hint="eastAsia" w:ascii="楷体_GB2312" w:hAnsi="楷体_GB2312" w:eastAsia="楷体_GB2312" w:cs="楷体_GB2312"/>
          <w:b w:val="0"/>
          <w:bCs/>
          <w:sz w:val="32"/>
          <w:szCs w:val="32"/>
          <w:highlight w:val="none"/>
          <w:lang w:eastAsia="zh-CN"/>
        </w:rPr>
        <w:t>兰溪市公安局交通警察大队</w:t>
      </w:r>
      <w:r>
        <w:rPr>
          <w:rFonts w:hint="eastAsia" w:ascii="楷体_GB2312" w:hAnsi="楷体_GB2312" w:eastAsia="楷体_GB2312" w:cs="楷体_GB2312"/>
          <w:b w:val="0"/>
          <w:bCs/>
          <w:sz w:val="32"/>
          <w:szCs w:val="32"/>
          <w:highlight w:val="none"/>
          <w:lang w:val="en-US" w:eastAsia="zh-CN"/>
        </w:rPr>
        <w:t>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w:t>
      </w:r>
      <w:r>
        <w:rPr>
          <w:rFonts w:hint="eastAsia" w:ascii="楷体_GB2312" w:hAnsi="楷体_GB2312" w:eastAsia="楷体_GB2312" w:cs="楷体_GB2312"/>
          <w:b w:val="0"/>
          <w:bCs/>
          <w:sz w:val="32"/>
          <w:szCs w:val="32"/>
          <w:highlight w:val="none"/>
          <w:lang w:eastAsia="zh-CN"/>
        </w:rPr>
        <w:t>兰溪市公安局交通警察大队</w:t>
      </w:r>
      <w:r>
        <w:rPr>
          <w:rFonts w:hint="eastAsia" w:ascii="楷体_GB2312" w:hAnsi="楷体_GB2312" w:eastAsia="楷体_GB2312" w:cs="楷体_GB2312"/>
          <w:b w:val="0"/>
          <w:bCs/>
          <w:sz w:val="32"/>
          <w:szCs w:val="32"/>
          <w:highlight w:val="none"/>
          <w:lang w:val="en-US" w:eastAsia="zh-CN"/>
        </w:rPr>
        <w:t>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w:t>
      </w:r>
      <w:r>
        <w:rPr>
          <w:rFonts w:hint="eastAsia" w:ascii="楷体_GB2312" w:hAnsi="楷体_GB2312" w:eastAsia="楷体_GB2312" w:cs="楷体_GB2312"/>
          <w:b w:val="0"/>
          <w:bCs/>
          <w:sz w:val="32"/>
          <w:szCs w:val="32"/>
          <w:highlight w:val="none"/>
          <w:lang w:eastAsia="zh-CN"/>
        </w:rPr>
        <w:t>兰溪市公安局交通警察大队</w:t>
      </w:r>
      <w:r>
        <w:rPr>
          <w:rFonts w:hint="eastAsia" w:ascii="楷体_GB2312" w:hAnsi="楷体_GB2312" w:eastAsia="楷体_GB2312" w:cs="楷体_GB2312"/>
          <w:b w:val="0"/>
          <w:bCs/>
          <w:sz w:val="32"/>
          <w:szCs w:val="32"/>
          <w:highlight w:val="none"/>
          <w:lang w:val="en-US" w:eastAsia="zh-CN"/>
        </w:rPr>
        <w:t>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w:t>
      </w:r>
      <w:r>
        <w:rPr>
          <w:rFonts w:hint="eastAsia" w:ascii="楷体_GB2312" w:hAnsi="楷体_GB2312" w:eastAsia="楷体_GB2312" w:cs="楷体_GB2312"/>
          <w:b w:val="0"/>
          <w:bCs/>
          <w:sz w:val="32"/>
          <w:szCs w:val="32"/>
          <w:highlight w:val="none"/>
          <w:lang w:eastAsia="zh-CN"/>
        </w:rPr>
        <w:t>兰溪市公安局交通警察大队</w:t>
      </w:r>
      <w:r>
        <w:rPr>
          <w:rFonts w:hint="eastAsia" w:ascii="楷体_GB2312" w:hAnsi="楷体_GB2312" w:eastAsia="楷体_GB2312" w:cs="楷体_GB2312"/>
          <w:b w:val="0"/>
          <w:bCs/>
          <w:sz w:val="32"/>
          <w:szCs w:val="32"/>
          <w:highlight w:val="none"/>
          <w:lang w:val="en-US" w:eastAsia="zh-CN"/>
        </w:rPr>
        <w:t>项目支出预算表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（十一）2022年</w:t>
      </w:r>
      <w:r>
        <w:rPr>
          <w:rFonts w:hint="eastAsia" w:ascii="楷体_GB2312" w:hAnsi="楷体_GB2312" w:eastAsia="楷体_GB2312" w:cs="楷体_GB2312"/>
          <w:b w:val="0"/>
          <w:bCs/>
          <w:sz w:val="32"/>
          <w:szCs w:val="32"/>
          <w:highlight w:val="none"/>
          <w:lang w:eastAsia="zh-CN"/>
        </w:rPr>
        <w:t>兰溪市公安局交通警察大队</w:t>
      </w:r>
      <w:r>
        <w:rPr>
          <w:rFonts w:hint="eastAsia" w:ascii="楷体_GB2312" w:hAnsi="楷体_GB2312" w:eastAsia="楷体_GB2312" w:cs="楷体_GB2312"/>
          <w:b w:val="0"/>
          <w:bCs/>
          <w:sz w:val="32"/>
          <w:szCs w:val="32"/>
          <w:highlight w:val="none"/>
          <w:lang w:val="en-US" w:eastAsia="zh-CN"/>
        </w:rPr>
        <w:t>预算财政拨款重点项目支出预算表</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7"/>
          <w:rFonts w:hint="eastAsia" w:ascii="黑体" w:hAnsi="黑体" w:eastAsia="黑体" w:cs="黑体"/>
          <w:b/>
          <w:bCs w:val="0"/>
          <w:color w:val="000000"/>
          <w:sz w:val="32"/>
          <w:szCs w:val="32"/>
          <w:highlight w:val="none"/>
        </w:rPr>
      </w:pPr>
    </w:p>
    <w:p>
      <w:pPr>
        <w:pStyle w:val="10"/>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r>
        <w:rPr>
          <w:rStyle w:val="7"/>
          <w:rFonts w:hint="eastAsia" w:ascii="黑体" w:hAnsi="黑体" w:eastAsia="黑体" w:cs="黑体"/>
          <w:b/>
          <w:bCs w:val="0"/>
          <w:color w:val="000000"/>
          <w:sz w:val="32"/>
          <w:szCs w:val="32"/>
          <w:highlight w:val="none"/>
        </w:rPr>
        <w:t>一、</w:t>
      </w:r>
      <w:r>
        <w:rPr>
          <w:rStyle w:val="7"/>
          <w:rFonts w:hint="eastAsia" w:ascii="黑体" w:hAnsi="黑体" w:eastAsia="黑体" w:cs="黑体"/>
          <w:b/>
          <w:bCs w:val="0"/>
          <w:color w:val="000000"/>
          <w:sz w:val="32"/>
          <w:szCs w:val="32"/>
          <w:highlight w:val="none"/>
          <w:lang w:val="en-US" w:eastAsia="zh-CN"/>
        </w:rPr>
        <w:t>兰溪市公安局交通警察大队</w:t>
      </w:r>
      <w:r>
        <w:rPr>
          <w:rStyle w:val="7"/>
          <w:rFonts w:hint="eastAsia" w:ascii="黑体" w:hAnsi="黑体" w:eastAsia="黑体" w:cs="黑体"/>
          <w:b/>
          <w:bCs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（一）主要职能</w:t>
      </w:r>
    </w:p>
    <w:p>
      <w:pPr>
        <w:pStyle w:val="10"/>
        <w:rPr>
          <w:rFonts w:hint="eastAsia"/>
          <w:bCs/>
          <w:sz w:val="32"/>
          <w:szCs w:val="32"/>
          <w:highlight w:val="none"/>
          <w:lang w:eastAsia="zh-CN"/>
        </w:rPr>
      </w:pPr>
      <w:r>
        <w:rPr>
          <w:rFonts w:hint="eastAsia"/>
          <w:bCs/>
          <w:sz w:val="32"/>
          <w:szCs w:val="32"/>
          <w:highlight w:val="none"/>
          <w:lang w:eastAsia="zh-CN"/>
        </w:rPr>
        <w:t>1、负责对道路交通管理工作进行指导和规划，对道路交通事故责任重新认定，对伤残程度进行重新评定、对车辆损失的程度进行重新鉴定；</w:t>
      </w:r>
      <w:bookmarkStart w:id="0" w:name="_GoBack"/>
      <w:bookmarkEnd w:id="0"/>
    </w:p>
    <w:p>
      <w:pPr>
        <w:pStyle w:val="10"/>
        <w:rPr>
          <w:rFonts w:hint="eastAsia"/>
          <w:bCs/>
          <w:sz w:val="32"/>
          <w:szCs w:val="32"/>
          <w:highlight w:val="none"/>
          <w:lang w:eastAsia="zh-CN"/>
        </w:rPr>
      </w:pPr>
      <w:r>
        <w:rPr>
          <w:rFonts w:hint="eastAsia"/>
          <w:bCs/>
          <w:sz w:val="32"/>
          <w:szCs w:val="32"/>
          <w:highlight w:val="none"/>
          <w:lang w:eastAsia="zh-CN"/>
        </w:rPr>
        <w:t>2、负责机动车安全技术检验、注册登记、核发牌证、转籍、过户、转出、转入等；</w:t>
      </w:r>
    </w:p>
    <w:p>
      <w:pPr>
        <w:pStyle w:val="10"/>
        <w:rPr>
          <w:rFonts w:hint="eastAsia"/>
          <w:bCs/>
          <w:sz w:val="32"/>
          <w:szCs w:val="32"/>
          <w:highlight w:val="none"/>
          <w:lang w:eastAsia="zh-CN"/>
        </w:rPr>
      </w:pPr>
      <w:r>
        <w:rPr>
          <w:rFonts w:hint="eastAsia"/>
          <w:bCs/>
          <w:sz w:val="32"/>
          <w:szCs w:val="32"/>
          <w:highlight w:val="none"/>
          <w:lang w:eastAsia="zh-CN"/>
        </w:rPr>
        <w:t>3、负责机动车驾驶证的核发、补发，并负责机动车驾驶员科目一的考试；</w:t>
      </w:r>
    </w:p>
    <w:p>
      <w:pPr>
        <w:pStyle w:val="10"/>
        <w:rPr>
          <w:rFonts w:hint="eastAsia"/>
          <w:bCs/>
          <w:sz w:val="32"/>
          <w:szCs w:val="32"/>
          <w:highlight w:val="none"/>
          <w:lang w:eastAsia="zh-CN"/>
        </w:rPr>
      </w:pPr>
      <w:r>
        <w:rPr>
          <w:rFonts w:hint="eastAsia"/>
          <w:bCs/>
          <w:sz w:val="32"/>
          <w:szCs w:val="32"/>
          <w:highlight w:val="none"/>
          <w:lang w:eastAsia="zh-CN"/>
        </w:rPr>
        <w:t>4、面向社会，面向群众开展交通法律、法规、交通安全宣传；</w:t>
      </w:r>
    </w:p>
    <w:p>
      <w:pPr>
        <w:pStyle w:val="10"/>
        <w:rPr>
          <w:rFonts w:hint="eastAsia"/>
          <w:bCs/>
          <w:sz w:val="32"/>
          <w:szCs w:val="32"/>
          <w:highlight w:val="none"/>
          <w:lang w:eastAsia="zh-CN"/>
        </w:rPr>
      </w:pPr>
      <w:r>
        <w:rPr>
          <w:rFonts w:hint="eastAsia"/>
          <w:bCs/>
          <w:sz w:val="32"/>
          <w:szCs w:val="32"/>
          <w:highlight w:val="none"/>
          <w:lang w:eastAsia="zh-CN"/>
        </w:rPr>
        <w:t>5、负责交警部门科技项目的开发、科技设施的管理、维护工作；</w:t>
      </w:r>
    </w:p>
    <w:p>
      <w:pPr>
        <w:pStyle w:val="10"/>
        <w:rPr>
          <w:rFonts w:hint="eastAsia"/>
          <w:bCs/>
          <w:sz w:val="32"/>
          <w:szCs w:val="32"/>
          <w:highlight w:val="none"/>
          <w:lang w:eastAsia="zh-CN"/>
        </w:rPr>
      </w:pPr>
      <w:r>
        <w:rPr>
          <w:rFonts w:hint="eastAsia"/>
          <w:bCs/>
          <w:sz w:val="32"/>
          <w:szCs w:val="32"/>
          <w:highlight w:val="none"/>
          <w:lang w:eastAsia="zh-CN"/>
        </w:rPr>
        <w:t>6、负责道路的巡逻，纠正交通违章，维护交通秩序，处理突发事件，配合开展警卫工作。</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（二）</w:t>
      </w:r>
      <w:r>
        <w:rPr>
          <w:rFonts w:hint="eastAsia" w:ascii="楷体_GB2312" w:hAnsi="楷体_GB2312" w:eastAsia="楷体_GB2312" w:cs="楷体_GB2312"/>
          <w:b/>
          <w:bCs w:val="0"/>
          <w:sz w:val="32"/>
          <w:szCs w:val="32"/>
          <w:highlight w:val="none"/>
          <w:lang w:eastAsia="zh-CN"/>
        </w:rPr>
        <w:t>兰溪市公安局交通警察大队机构设置情况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default" w:ascii="仿宋_GB2312" w:hAnsi="微软雅黑" w:eastAsia="仿宋_GB2312" w:cs="仿宋_GB2312"/>
          <w:i w:val="0"/>
          <w:caps w:val="0"/>
          <w:color w:val="000000"/>
          <w:spacing w:val="0"/>
          <w:kern w:val="0"/>
          <w:sz w:val="30"/>
          <w:szCs w:val="30"/>
          <w:shd w:val="clear" w:color="auto" w:fill="FFFFFF"/>
          <w:lang w:val="en-US" w:eastAsia="zh-CN" w:bidi="ar"/>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从预算单位构成看，</w:t>
      </w:r>
      <w:r>
        <w:rPr>
          <w:rFonts w:hint="eastAsia" w:ascii="仿宋_GB2312" w:hAnsi="微软雅黑" w:eastAsia="仿宋_GB2312" w:cs="仿宋_GB2312"/>
          <w:i w:val="0"/>
          <w:caps w:val="0"/>
          <w:color w:val="000000"/>
          <w:spacing w:val="0"/>
          <w:kern w:val="0"/>
          <w:sz w:val="30"/>
          <w:szCs w:val="30"/>
          <w:shd w:val="clear" w:color="auto" w:fill="FFFFFF"/>
          <w:lang w:val="en-US" w:eastAsia="zh-CN" w:bidi="ar"/>
        </w:rPr>
        <w:t>兰溪市公安局交通警察大队单位</w:t>
      </w: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预算包括：兰溪市公安局交通警察大队预算。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default" w:ascii="仿宋_GB2312" w:hAnsi="微软雅黑" w:eastAsia="仿宋_GB2312" w:cs="仿宋_GB2312"/>
          <w:i w:val="0"/>
          <w:caps w:val="0"/>
          <w:color w:val="000000"/>
          <w:spacing w:val="0"/>
          <w:kern w:val="0"/>
          <w:sz w:val="30"/>
          <w:szCs w:val="30"/>
          <w:shd w:val="clear" w:color="auto" w:fill="FFFFFF"/>
          <w:lang w:val="en-US" w:eastAsia="zh-CN" w:bidi="ar"/>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Style w:val="7"/>
          <w:rFonts w:hint="eastAsia" w:ascii="楷体_GB2312" w:hAnsi="楷体_GB2312" w:eastAsia="楷体_GB2312" w:cs="楷体_GB2312"/>
          <w:b/>
          <w:bCs w:val="0"/>
          <w:color w:val="000000"/>
          <w:sz w:val="32"/>
          <w:szCs w:val="32"/>
          <w:highlight w:val="none"/>
          <w:lang w:eastAsia="zh-CN"/>
        </w:rPr>
      </w:pPr>
      <w:r>
        <w:rPr>
          <w:rStyle w:val="7"/>
          <w:rFonts w:hint="eastAsia" w:ascii="楷体_GB2312" w:hAnsi="楷体_GB2312" w:eastAsia="楷体_GB2312" w:cs="楷体_GB2312"/>
          <w:b/>
          <w:bCs w:val="0"/>
          <w:color w:val="000000"/>
          <w:sz w:val="32"/>
          <w:szCs w:val="32"/>
          <w:highlight w:val="none"/>
          <w:lang w:eastAsia="zh-CN"/>
        </w:rPr>
        <w:t>兰溪市公安局交通警察大队</w:t>
      </w:r>
      <w:r>
        <w:rPr>
          <w:rStyle w:val="7"/>
          <w:rFonts w:hint="eastAsia" w:ascii="楷体_GB2312" w:hAnsi="楷体_GB2312" w:eastAsia="楷体_GB2312" w:cs="楷体_GB2312"/>
          <w:b/>
          <w:bCs w:val="0"/>
          <w:color w:val="000000"/>
          <w:sz w:val="32"/>
          <w:szCs w:val="32"/>
          <w:highlight w:val="none"/>
        </w:rPr>
        <w:t>20</w:t>
      </w:r>
      <w:r>
        <w:rPr>
          <w:rStyle w:val="7"/>
          <w:rFonts w:hint="eastAsia" w:ascii="楷体_GB2312" w:hAnsi="楷体_GB2312" w:eastAsia="楷体_GB2312" w:cs="楷体_GB2312"/>
          <w:b/>
          <w:bCs w:val="0"/>
          <w:color w:val="000000"/>
          <w:sz w:val="32"/>
          <w:szCs w:val="32"/>
          <w:highlight w:val="none"/>
          <w:lang w:val="en-US" w:eastAsia="zh-CN"/>
        </w:rPr>
        <w:t>22</w:t>
      </w:r>
      <w:r>
        <w:rPr>
          <w:rStyle w:val="7"/>
          <w:rFonts w:hint="eastAsia" w:ascii="楷体_GB2312" w:hAnsi="楷体_GB2312" w:eastAsia="楷体_GB2312" w:cs="楷体_GB2312"/>
          <w:b/>
          <w:bCs w:val="0"/>
          <w:color w:val="000000"/>
          <w:sz w:val="32"/>
          <w:szCs w:val="32"/>
          <w:highlight w:val="none"/>
        </w:rPr>
        <w:t>年预算安排情况说明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lang w:val="en-US" w:eastAsia="zh-CN"/>
        </w:rPr>
      </w:pPr>
      <w:r>
        <w:rPr>
          <w:rFonts w:hint="eastAsia" w:ascii="楷体_GB2312" w:hAnsi="楷体_GB2312" w:eastAsia="楷体_GB2312" w:cs="楷体_GB2312"/>
          <w:b/>
          <w:bCs w:val="0"/>
          <w:color w:val="000000"/>
          <w:sz w:val="32"/>
          <w:szCs w:val="32"/>
          <w:highlight w:val="none"/>
          <w:lang w:val="en-US" w:eastAsia="zh-CN"/>
        </w:rPr>
        <w:t>（一）关于兰溪市公安局交通警察大队2022年收支预算情况的总体说明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楷体_GB2312" w:hAnsi="楷体_GB2312" w:eastAsia="楷体_GB2312" w:cs="楷体_GB2312"/>
          <w:b/>
          <w:bCs w:val="0"/>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按照综合预算的原则，兰溪市公安局交通警察大队所有收入和支出均纳入单位预算管理。收入包括：一般公共预算拨款收入；支出按功能科目分包括：行政运行、一般行政管理实务、执法办案、其他公安支出、行政单位医疗。兰溪市公安局交通警察大队2022年收支总预算5173.61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val="en-US" w:eastAsia="zh-CN"/>
        </w:rPr>
        <w:t>（二）</w:t>
      </w:r>
      <w:r>
        <w:rPr>
          <w:rFonts w:hint="eastAsia" w:ascii="楷体_GB2312" w:hAnsi="楷体_GB2312" w:eastAsia="楷体_GB2312" w:cs="楷体_GB2312"/>
          <w:b/>
          <w:bCs w:val="0"/>
          <w:color w:val="000000"/>
          <w:sz w:val="32"/>
          <w:szCs w:val="32"/>
          <w:highlight w:val="none"/>
          <w:lang w:eastAsia="zh-CN"/>
        </w:rPr>
        <w:t>关于兰溪市公安局交通警察大队202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年收入预算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兰溪市公安局交通警察大队</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年收入预算</w:t>
      </w:r>
      <w:r>
        <w:rPr>
          <w:rFonts w:hint="eastAsia" w:ascii="仿宋_GB2312" w:hAnsi="微软雅黑" w:eastAsia="仿宋_GB2312" w:cs="仿宋_GB2312"/>
          <w:i w:val="0"/>
          <w:caps w:val="0"/>
          <w:color w:val="000000"/>
          <w:spacing w:val="0"/>
          <w:kern w:val="0"/>
          <w:sz w:val="30"/>
          <w:szCs w:val="30"/>
          <w:shd w:val="clear" w:color="auto" w:fill="FFFFFF"/>
          <w:lang w:val="en-US" w:eastAsia="zh-CN" w:bidi="ar"/>
        </w:rPr>
        <w:t>5173.61</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w:t>
      </w:r>
      <w:r>
        <w:rPr>
          <w:rFonts w:hint="eastAsia" w:ascii="仿宋_GB2312" w:hAnsi="仿宋_GB2312" w:eastAsia="仿宋_GB2312" w:cs="仿宋_GB2312"/>
          <w:color w:val="000000"/>
          <w:sz w:val="32"/>
          <w:szCs w:val="32"/>
          <w:highlight w:val="none"/>
          <w:lang w:val="en-US" w:eastAsia="zh-CN"/>
        </w:rPr>
        <w:t>执行数增加49.76万元，</w:t>
      </w:r>
      <w:r>
        <w:rPr>
          <w:rFonts w:hint="eastAsia" w:ascii="仿宋_GB2312" w:hAnsi="仿宋_GB2312" w:eastAsia="仿宋_GB2312" w:cs="仿宋_GB2312"/>
          <w:color w:val="000000"/>
          <w:sz w:val="32"/>
          <w:highlight w:val="none"/>
          <w:lang w:val="en-US" w:eastAsia="zh-CN"/>
        </w:rPr>
        <w:t>增长</w:t>
      </w:r>
      <w:r>
        <w:rPr>
          <w:rFonts w:hint="eastAsia" w:ascii="仿宋_GB2312" w:hAnsi="仿宋_GB2312" w:eastAsia="仿宋_GB2312" w:cs="仿宋_GB2312"/>
          <w:color w:val="000000"/>
          <w:sz w:val="32"/>
          <w:szCs w:val="32"/>
          <w:highlight w:val="none"/>
          <w:lang w:val="en-US" w:eastAsia="zh-CN"/>
        </w:rPr>
        <w:t>9.73</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主要是人员工资增长和省补经费的增加。</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兰溪市公安局交通警察大队202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lang w:eastAsia="zh-CN"/>
        </w:rPr>
        <w:t>年收入预算</w:t>
      </w:r>
      <w:r>
        <w:rPr>
          <w:rFonts w:hint="eastAsia" w:ascii="仿宋_GB2312" w:hAnsi="微软雅黑" w:eastAsia="仿宋_GB2312" w:cs="仿宋_GB2312"/>
          <w:i w:val="0"/>
          <w:caps w:val="0"/>
          <w:color w:val="000000"/>
          <w:spacing w:val="0"/>
          <w:kern w:val="0"/>
          <w:sz w:val="30"/>
          <w:szCs w:val="30"/>
          <w:shd w:val="clear" w:color="auto" w:fill="FFFFFF"/>
          <w:lang w:val="en-US" w:eastAsia="zh-CN" w:bidi="ar"/>
        </w:rPr>
        <w:t>5173.61</w:t>
      </w:r>
      <w:r>
        <w:rPr>
          <w:rFonts w:hint="eastAsia" w:ascii="仿宋_GB2312" w:hAnsi="仿宋_GB2312" w:eastAsia="仿宋_GB2312" w:cs="仿宋_GB2312"/>
          <w:b w:val="0"/>
          <w:bCs/>
          <w:color w:val="000000"/>
          <w:sz w:val="32"/>
          <w:szCs w:val="32"/>
          <w:highlight w:val="none"/>
          <w:lang w:eastAsia="zh-CN"/>
        </w:rPr>
        <w:t>万元，其中：一般公共预算拨款收入</w:t>
      </w:r>
      <w:r>
        <w:rPr>
          <w:rFonts w:hint="eastAsia" w:ascii="仿宋_GB2312" w:hAnsi="仿宋_GB2312" w:eastAsia="仿宋_GB2312" w:cs="仿宋_GB2312"/>
          <w:b w:val="0"/>
          <w:bCs/>
          <w:color w:val="000000"/>
          <w:sz w:val="32"/>
          <w:szCs w:val="32"/>
          <w:highlight w:val="none"/>
          <w:lang w:val="en-US" w:eastAsia="zh-CN"/>
        </w:rPr>
        <w:t>5173.61</w:t>
      </w:r>
      <w:r>
        <w:rPr>
          <w:rFonts w:hint="eastAsia" w:ascii="仿宋_GB2312" w:hAnsi="仿宋_GB2312" w:eastAsia="仿宋_GB2312" w:cs="仿宋_GB2312"/>
          <w:b w:val="0"/>
          <w:bCs/>
          <w:color w:val="000000"/>
          <w:sz w:val="32"/>
          <w:szCs w:val="32"/>
          <w:highlight w:val="none"/>
          <w:lang w:eastAsia="zh-CN"/>
        </w:rPr>
        <w:t>万元，占</w:t>
      </w:r>
      <w:r>
        <w:rPr>
          <w:rFonts w:hint="eastAsia" w:ascii="仿宋_GB2312" w:hAnsi="仿宋_GB2312" w:eastAsia="仿宋_GB2312" w:cs="仿宋_GB2312"/>
          <w:b w:val="0"/>
          <w:bCs/>
          <w:color w:val="000000"/>
          <w:sz w:val="32"/>
          <w:szCs w:val="32"/>
          <w:highlight w:val="none"/>
          <w:lang w:val="en-US" w:eastAsia="zh-CN"/>
        </w:rPr>
        <w:t>100</w:t>
      </w:r>
      <w:r>
        <w:rPr>
          <w:rFonts w:hint="eastAsia" w:ascii="仿宋_GB2312" w:hAnsi="仿宋_GB2312" w:eastAsia="仿宋_GB2312" w:cs="仿宋_GB2312"/>
          <w:b w:val="0"/>
          <w:bCs/>
          <w:color w:val="000000"/>
          <w:sz w:val="32"/>
          <w:szCs w:val="32"/>
          <w:highlight w:val="none"/>
          <w:lang w:eastAsia="zh-CN"/>
        </w:rPr>
        <w:t>%。　</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hAnsi="仿宋_GB2312" w:eastAsia="仿宋_GB2312" w:cs="仿宋_GB2312"/>
          <w:color w:val="00000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color w:val="000000"/>
          <w:kern w:val="0"/>
          <w:sz w:val="32"/>
          <w:szCs w:val="32"/>
          <w:highlight w:val="none"/>
          <w:lang w:val="en-US" w:eastAsia="zh-CN" w:bidi="ar-SA"/>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三</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关于兰溪市公安局交通警察大队202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年支出预算</w:t>
      </w:r>
      <w:r>
        <w:rPr>
          <w:rFonts w:hint="eastAsia" w:ascii="楷体_GB2312" w:hAnsi="楷体_GB2312" w:eastAsia="楷体_GB2312" w:cs="楷体_GB2312"/>
          <w:b/>
          <w:bCs w:val="0"/>
          <w:color w:val="000000"/>
          <w:sz w:val="32"/>
          <w:szCs w:val="32"/>
          <w:highlight w:val="none"/>
          <w:lang w:eastAsia="zh-CN"/>
        </w:rPr>
        <w:t>情况说明</w:t>
      </w:r>
      <w:r>
        <w:rPr>
          <w:rFonts w:hint="eastAsia" w:ascii="楷体_GB2312" w:hAnsi="楷体_GB2312" w:eastAsia="楷体_GB2312" w:cs="楷体_GB2312"/>
          <w:b/>
          <w:bCs w:val="0"/>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仿宋_GB2312" w:hAnsi="仿宋_GB2312" w:eastAsia="仿宋_GB2312" w:cs="仿宋_GB2312"/>
          <w:b w:val="0"/>
          <w:bCs/>
          <w:color w:val="000000"/>
          <w:sz w:val="32"/>
          <w:szCs w:val="32"/>
          <w:highlight w:val="none"/>
          <w:lang w:eastAsia="zh-CN"/>
        </w:rPr>
        <w:t>兰溪市公安局交通警察大队202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年支出预算</w:t>
      </w:r>
      <w:r>
        <w:rPr>
          <w:rFonts w:hint="eastAsia" w:ascii="仿宋_GB2312" w:hAnsi="微软雅黑" w:eastAsia="仿宋_GB2312" w:cs="仿宋_GB2312"/>
          <w:i w:val="0"/>
          <w:caps w:val="0"/>
          <w:color w:val="000000"/>
          <w:spacing w:val="0"/>
          <w:kern w:val="0"/>
          <w:sz w:val="30"/>
          <w:szCs w:val="30"/>
          <w:shd w:val="clear" w:color="auto" w:fill="FFFFFF"/>
          <w:lang w:val="en-US" w:eastAsia="zh-CN" w:bidi="ar"/>
        </w:rPr>
        <w:t>5173.61</w:t>
      </w:r>
      <w:r>
        <w:rPr>
          <w:rFonts w:hint="eastAsia" w:ascii="仿宋_GB2312" w:hAnsi="仿宋_GB2312" w:eastAsia="仿宋_GB2312" w:cs="仿宋_GB2312"/>
          <w:b w:val="0"/>
          <w:bCs/>
          <w:color w:val="000000"/>
          <w:kern w:val="0"/>
          <w:sz w:val="32"/>
          <w:szCs w:val="32"/>
          <w:highlight w:val="none"/>
          <w:lang w:val="en-US" w:eastAsia="zh-CN" w:bidi="ar-SA"/>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仿宋_GB2312" w:hAnsi="仿宋_GB2312" w:eastAsia="仿宋_GB2312" w:cs="仿宋_GB2312"/>
          <w:b w:val="0"/>
          <w:bCs/>
          <w:color w:val="000000"/>
          <w:kern w:val="0"/>
          <w:sz w:val="32"/>
          <w:szCs w:val="32"/>
          <w:highlight w:val="none"/>
          <w:lang w:val="en-US" w:eastAsia="zh-CN" w:bidi="ar-SA"/>
        </w:rPr>
      </w:pPr>
      <w:r>
        <w:rPr>
          <w:rFonts w:hint="default" w:ascii="仿宋_GB2312" w:hAnsi="仿宋_GB2312" w:eastAsia="仿宋_GB2312" w:cs="仿宋_GB2312"/>
          <w:b w:val="0"/>
          <w:bCs/>
          <w:color w:val="000000"/>
          <w:kern w:val="0"/>
          <w:sz w:val="32"/>
          <w:szCs w:val="32"/>
          <w:highlight w:val="none"/>
          <w:lang w:val="en-US" w:eastAsia="zh-CN" w:bidi="ar-SA"/>
        </w:rPr>
        <w:t>1.按支出功能分类，包括公共安全支出</w:t>
      </w:r>
      <w:r>
        <w:rPr>
          <w:rFonts w:hint="eastAsia" w:ascii="仿宋_GB2312" w:hAnsi="仿宋_GB2312" w:eastAsia="仿宋_GB2312" w:cs="仿宋_GB2312"/>
          <w:b w:val="0"/>
          <w:bCs/>
          <w:color w:val="000000"/>
          <w:kern w:val="0"/>
          <w:sz w:val="32"/>
          <w:szCs w:val="32"/>
          <w:highlight w:val="none"/>
          <w:lang w:val="en-US" w:eastAsia="zh-CN" w:bidi="ar-SA"/>
        </w:rPr>
        <w:t>5112.07</w:t>
      </w:r>
      <w:r>
        <w:rPr>
          <w:rFonts w:hint="default" w:ascii="仿宋_GB2312" w:hAnsi="仿宋_GB2312" w:eastAsia="仿宋_GB2312" w:cs="仿宋_GB2312"/>
          <w:b w:val="0"/>
          <w:bCs/>
          <w:color w:val="000000"/>
          <w:kern w:val="0"/>
          <w:sz w:val="32"/>
          <w:szCs w:val="32"/>
          <w:highlight w:val="none"/>
          <w:lang w:val="en-US" w:eastAsia="zh-CN" w:bidi="ar-SA"/>
        </w:rPr>
        <w:t>万元</w:t>
      </w:r>
      <w:r>
        <w:rPr>
          <w:rFonts w:hint="eastAsia" w:ascii="仿宋_GB2312" w:hAnsi="仿宋_GB2312" w:eastAsia="仿宋_GB2312" w:cs="仿宋_GB2312"/>
          <w:b w:val="0"/>
          <w:bCs/>
          <w:color w:val="000000"/>
          <w:kern w:val="0"/>
          <w:sz w:val="32"/>
          <w:szCs w:val="32"/>
          <w:highlight w:val="none"/>
          <w:lang w:val="en-US" w:eastAsia="zh-CN" w:bidi="ar-SA"/>
        </w:rPr>
        <w:t>，</w:t>
      </w:r>
      <w:r>
        <w:rPr>
          <w:rFonts w:hint="default" w:ascii="仿宋_GB2312" w:hAnsi="仿宋_GB2312" w:eastAsia="仿宋_GB2312" w:cs="仿宋_GB2312"/>
          <w:b w:val="0"/>
          <w:bCs/>
          <w:color w:val="000000"/>
          <w:kern w:val="0"/>
          <w:sz w:val="32"/>
          <w:szCs w:val="32"/>
          <w:highlight w:val="none"/>
          <w:lang w:val="en-US" w:eastAsia="zh-CN" w:bidi="ar-SA"/>
        </w:rPr>
        <w:t>占</w:t>
      </w:r>
      <w:r>
        <w:rPr>
          <w:rFonts w:hint="eastAsia" w:ascii="仿宋_GB2312" w:hAnsi="仿宋_GB2312" w:eastAsia="仿宋_GB2312" w:cs="仿宋_GB2312"/>
          <w:b w:val="0"/>
          <w:bCs/>
          <w:color w:val="000000"/>
          <w:kern w:val="0"/>
          <w:sz w:val="32"/>
          <w:szCs w:val="32"/>
          <w:highlight w:val="none"/>
          <w:lang w:val="en-US" w:eastAsia="zh-CN" w:bidi="ar-SA"/>
        </w:rPr>
        <w:t>98.81</w:t>
      </w:r>
      <w:r>
        <w:rPr>
          <w:rFonts w:hint="default" w:ascii="仿宋_GB2312" w:hAnsi="仿宋_GB2312" w:eastAsia="仿宋_GB2312" w:cs="仿宋_GB2312"/>
          <w:b w:val="0"/>
          <w:bCs/>
          <w:color w:val="000000"/>
          <w:kern w:val="0"/>
          <w:sz w:val="32"/>
          <w:szCs w:val="32"/>
          <w:highlight w:val="none"/>
          <w:lang w:val="en-US" w:eastAsia="zh-CN" w:bidi="ar-SA"/>
        </w:rPr>
        <w:t>%</w:t>
      </w:r>
      <w:r>
        <w:rPr>
          <w:rFonts w:hint="eastAsia" w:ascii="仿宋_GB2312" w:hAnsi="仿宋_GB2312" w:eastAsia="仿宋_GB2312" w:cs="仿宋_GB2312"/>
          <w:b w:val="0"/>
          <w:bCs/>
          <w:color w:val="000000"/>
          <w:kern w:val="0"/>
          <w:sz w:val="32"/>
          <w:szCs w:val="32"/>
          <w:highlight w:val="none"/>
          <w:lang w:val="en-US" w:eastAsia="zh-CN" w:bidi="ar-SA"/>
        </w:rPr>
        <w:t>；</w:t>
      </w:r>
      <w:r>
        <w:rPr>
          <w:rFonts w:hint="default" w:ascii="仿宋_GB2312" w:hAnsi="仿宋_GB2312" w:eastAsia="仿宋_GB2312" w:cs="仿宋_GB2312"/>
          <w:b w:val="0"/>
          <w:bCs/>
          <w:color w:val="000000"/>
          <w:kern w:val="0"/>
          <w:sz w:val="32"/>
          <w:szCs w:val="32"/>
          <w:highlight w:val="none"/>
          <w:lang w:val="en-US" w:eastAsia="zh-CN" w:bidi="ar-SA"/>
        </w:rPr>
        <w:t>社会保障和就业支出</w:t>
      </w:r>
      <w:r>
        <w:rPr>
          <w:rFonts w:hint="eastAsia" w:ascii="仿宋_GB2312" w:hAnsi="仿宋_GB2312" w:eastAsia="仿宋_GB2312" w:cs="仿宋_GB2312"/>
          <w:b w:val="0"/>
          <w:bCs/>
          <w:color w:val="000000"/>
          <w:kern w:val="0"/>
          <w:sz w:val="32"/>
          <w:szCs w:val="32"/>
          <w:highlight w:val="none"/>
          <w:lang w:val="en-US" w:eastAsia="zh-CN" w:bidi="ar-SA"/>
        </w:rPr>
        <w:t>61.54万元，占1.19%。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both"/>
        <w:rPr>
          <w:rFonts w:hint="eastAsia" w:ascii="仿宋_GB2312" w:hAnsi="仿宋_GB2312" w:eastAsia="仿宋_GB2312" w:cs="仿宋_GB2312"/>
          <w:b w:val="0"/>
          <w:bCs/>
          <w:color w:val="000000"/>
          <w:kern w:val="0"/>
          <w:sz w:val="32"/>
          <w:szCs w:val="32"/>
          <w:highlight w:val="none"/>
          <w:lang w:val="en-US" w:eastAsia="zh-CN" w:bidi="ar-SA"/>
        </w:rPr>
      </w:pPr>
      <w:r>
        <w:rPr>
          <w:rFonts w:hint="default" w:ascii="仿宋_GB2312" w:hAnsi="仿宋_GB2312" w:eastAsia="仿宋_GB2312" w:cs="仿宋_GB2312"/>
          <w:b w:val="0"/>
          <w:bCs/>
          <w:color w:val="000000"/>
          <w:kern w:val="0"/>
          <w:sz w:val="32"/>
          <w:szCs w:val="32"/>
          <w:highlight w:val="none"/>
          <w:lang w:val="en-US" w:eastAsia="zh-CN" w:bidi="ar-SA"/>
        </w:rPr>
        <w:t>2.按支出用途分类，包括人员支出</w:t>
      </w:r>
      <w:r>
        <w:rPr>
          <w:rFonts w:hint="eastAsia" w:ascii="仿宋_GB2312" w:hAnsi="仿宋_GB2312" w:eastAsia="仿宋_GB2312" w:cs="仿宋_GB2312"/>
          <w:b w:val="0"/>
          <w:bCs/>
          <w:color w:val="000000"/>
          <w:kern w:val="0"/>
          <w:sz w:val="32"/>
          <w:szCs w:val="32"/>
          <w:highlight w:val="none"/>
          <w:lang w:val="en-US" w:eastAsia="zh-CN" w:bidi="ar-SA"/>
        </w:rPr>
        <w:t>2529.9</w:t>
      </w:r>
      <w:r>
        <w:rPr>
          <w:rFonts w:hint="default" w:ascii="仿宋_GB2312" w:hAnsi="仿宋_GB2312" w:eastAsia="仿宋_GB2312" w:cs="仿宋_GB2312"/>
          <w:b w:val="0"/>
          <w:bCs/>
          <w:color w:val="000000"/>
          <w:kern w:val="0"/>
          <w:sz w:val="32"/>
          <w:szCs w:val="32"/>
          <w:highlight w:val="none"/>
          <w:lang w:val="en-US" w:eastAsia="zh-CN" w:bidi="ar-SA"/>
        </w:rPr>
        <w:t>万元，占</w:t>
      </w:r>
      <w:r>
        <w:rPr>
          <w:rFonts w:hint="eastAsia" w:ascii="仿宋_GB2312" w:hAnsi="仿宋_GB2312" w:eastAsia="仿宋_GB2312" w:cs="仿宋_GB2312"/>
          <w:b w:val="0"/>
          <w:bCs/>
          <w:color w:val="000000"/>
          <w:kern w:val="0"/>
          <w:sz w:val="32"/>
          <w:szCs w:val="32"/>
          <w:highlight w:val="none"/>
          <w:lang w:val="en-US" w:eastAsia="zh-CN" w:bidi="ar-SA"/>
        </w:rPr>
        <w:t>48.90</w:t>
      </w:r>
      <w:r>
        <w:rPr>
          <w:rFonts w:hint="default" w:ascii="仿宋_GB2312" w:hAnsi="仿宋_GB2312" w:eastAsia="仿宋_GB2312" w:cs="仿宋_GB2312"/>
          <w:b w:val="0"/>
          <w:bCs/>
          <w:color w:val="000000"/>
          <w:kern w:val="0"/>
          <w:sz w:val="32"/>
          <w:szCs w:val="32"/>
          <w:highlight w:val="none"/>
          <w:lang w:val="en-US" w:eastAsia="zh-CN" w:bidi="ar-SA"/>
        </w:rPr>
        <w:t>%；日常公用支出</w:t>
      </w:r>
      <w:r>
        <w:rPr>
          <w:rFonts w:hint="eastAsia" w:ascii="仿宋_GB2312" w:hAnsi="仿宋_GB2312" w:eastAsia="仿宋_GB2312" w:cs="仿宋_GB2312"/>
          <w:b w:val="0"/>
          <w:bCs/>
          <w:color w:val="000000"/>
          <w:kern w:val="0"/>
          <w:sz w:val="32"/>
          <w:szCs w:val="32"/>
          <w:highlight w:val="none"/>
          <w:lang w:val="en-US" w:eastAsia="zh-CN" w:bidi="ar-SA"/>
        </w:rPr>
        <w:t>208.4</w:t>
      </w:r>
      <w:r>
        <w:rPr>
          <w:rFonts w:hint="default" w:ascii="仿宋_GB2312" w:hAnsi="仿宋_GB2312" w:eastAsia="仿宋_GB2312" w:cs="仿宋_GB2312"/>
          <w:b w:val="0"/>
          <w:bCs/>
          <w:color w:val="000000"/>
          <w:kern w:val="0"/>
          <w:sz w:val="32"/>
          <w:szCs w:val="32"/>
          <w:highlight w:val="none"/>
          <w:lang w:val="en-US" w:eastAsia="zh-CN" w:bidi="ar-SA"/>
        </w:rPr>
        <w:t>万元，占</w:t>
      </w:r>
      <w:r>
        <w:rPr>
          <w:rFonts w:hint="eastAsia" w:ascii="仿宋_GB2312" w:hAnsi="仿宋_GB2312" w:eastAsia="仿宋_GB2312" w:cs="仿宋_GB2312"/>
          <w:b w:val="0"/>
          <w:bCs/>
          <w:color w:val="000000"/>
          <w:kern w:val="0"/>
          <w:sz w:val="32"/>
          <w:szCs w:val="32"/>
          <w:highlight w:val="none"/>
          <w:lang w:val="en-US" w:eastAsia="zh-CN" w:bidi="ar-SA"/>
        </w:rPr>
        <w:t>4.03</w:t>
      </w:r>
      <w:r>
        <w:rPr>
          <w:rFonts w:hint="default" w:ascii="仿宋_GB2312" w:hAnsi="仿宋_GB2312" w:eastAsia="仿宋_GB2312" w:cs="仿宋_GB2312"/>
          <w:b w:val="0"/>
          <w:bCs/>
          <w:color w:val="000000"/>
          <w:kern w:val="0"/>
          <w:sz w:val="32"/>
          <w:szCs w:val="32"/>
          <w:highlight w:val="none"/>
          <w:lang w:val="en-US" w:eastAsia="zh-CN" w:bidi="ar-SA"/>
        </w:rPr>
        <w:t>%；项目支出</w:t>
      </w:r>
      <w:r>
        <w:rPr>
          <w:rFonts w:hint="eastAsia" w:ascii="仿宋_GB2312" w:hAnsi="仿宋_GB2312" w:eastAsia="仿宋_GB2312" w:cs="仿宋_GB2312"/>
          <w:b w:val="0"/>
          <w:bCs/>
          <w:color w:val="000000"/>
          <w:kern w:val="0"/>
          <w:sz w:val="32"/>
          <w:szCs w:val="32"/>
          <w:highlight w:val="none"/>
          <w:lang w:val="en-US" w:eastAsia="zh-CN" w:bidi="ar-SA"/>
        </w:rPr>
        <w:t>2435.31</w:t>
      </w:r>
      <w:r>
        <w:rPr>
          <w:rFonts w:hint="default" w:ascii="仿宋_GB2312" w:hAnsi="仿宋_GB2312" w:eastAsia="仿宋_GB2312" w:cs="仿宋_GB2312"/>
          <w:b w:val="0"/>
          <w:bCs/>
          <w:color w:val="000000"/>
          <w:kern w:val="0"/>
          <w:sz w:val="32"/>
          <w:szCs w:val="32"/>
          <w:highlight w:val="none"/>
          <w:lang w:val="en-US" w:eastAsia="zh-CN" w:bidi="ar-SA"/>
        </w:rPr>
        <w:t>万元，占</w:t>
      </w:r>
      <w:r>
        <w:rPr>
          <w:rFonts w:hint="eastAsia" w:ascii="仿宋_GB2312" w:hAnsi="仿宋_GB2312" w:eastAsia="仿宋_GB2312" w:cs="仿宋_GB2312"/>
          <w:b w:val="0"/>
          <w:bCs/>
          <w:color w:val="000000"/>
          <w:kern w:val="0"/>
          <w:sz w:val="32"/>
          <w:szCs w:val="32"/>
          <w:highlight w:val="none"/>
          <w:lang w:val="en-US" w:eastAsia="zh-CN" w:bidi="ar-SA"/>
        </w:rPr>
        <w:t>47.07</w:t>
      </w:r>
      <w:r>
        <w:rPr>
          <w:rFonts w:hint="default" w:ascii="仿宋_GB2312" w:hAnsi="仿宋_GB2312" w:eastAsia="仿宋_GB2312" w:cs="仿宋_GB2312"/>
          <w:b w:val="0"/>
          <w:bCs/>
          <w:color w:val="000000"/>
          <w:kern w:val="0"/>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四</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关于兰溪市公安局交通警察大队202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年财政拨款</w:t>
      </w:r>
      <w:r>
        <w:rPr>
          <w:rFonts w:hint="eastAsia" w:ascii="楷体_GB2312" w:hAnsi="楷体_GB2312" w:eastAsia="楷体_GB2312" w:cs="楷体_GB2312"/>
          <w:b/>
          <w:bCs w:val="0"/>
          <w:color w:val="000000"/>
          <w:sz w:val="32"/>
          <w:szCs w:val="32"/>
          <w:highlight w:val="none"/>
          <w:lang w:eastAsia="zh-CN"/>
        </w:rPr>
        <w:t>收支预算情况的总体说明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兰溪市公安局交通警察大队202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lang w:eastAsia="zh-CN"/>
        </w:rPr>
        <w:t>年收入预算</w:t>
      </w:r>
      <w:r>
        <w:rPr>
          <w:rFonts w:hint="eastAsia" w:ascii="仿宋_GB2312" w:hAnsi="微软雅黑" w:eastAsia="仿宋_GB2312" w:cs="仿宋_GB2312"/>
          <w:i w:val="0"/>
          <w:caps w:val="0"/>
          <w:color w:val="000000"/>
          <w:spacing w:val="0"/>
          <w:kern w:val="0"/>
          <w:sz w:val="30"/>
          <w:szCs w:val="30"/>
          <w:shd w:val="clear" w:color="auto" w:fill="FFFFFF"/>
          <w:lang w:val="en-US" w:eastAsia="zh-CN" w:bidi="ar"/>
        </w:rPr>
        <w:t>5173.61</w:t>
      </w:r>
      <w:r>
        <w:rPr>
          <w:rFonts w:hint="eastAsia" w:ascii="仿宋_GB2312" w:hAnsi="仿宋_GB2312" w:eastAsia="仿宋_GB2312" w:cs="仿宋_GB2312"/>
          <w:b w:val="0"/>
          <w:bCs/>
          <w:color w:val="000000"/>
          <w:sz w:val="32"/>
          <w:szCs w:val="32"/>
          <w:highlight w:val="none"/>
          <w:lang w:eastAsia="zh-CN"/>
        </w:rPr>
        <w:t>万元，其中：一般公共预算拨款收入</w:t>
      </w:r>
      <w:r>
        <w:rPr>
          <w:rFonts w:hint="eastAsia" w:ascii="仿宋_GB2312" w:hAnsi="仿宋_GB2312" w:eastAsia="仿宋_GB2312" w:cs="仿宋_GB2312"/>
          <w:b w:val="0"/>
          <w:bCs/>
          <w:color w:val="000000"/>
          <w:sz w:val="32"/>
          <w:szCs w:val="32"/>
          <w:highlight w:val="none"/>
          <w:lang w:val="en-US" w:eastAsia="zh-CN"/>
        </w:rPr>
        <w:t>5173.61</w:t>
      </w:r>
      <w:r>
        <w:rPr>
          <w:rFonts w:hint="eastAsia" w:ascii="仿宋_GB2312" w:hAnsi="仿宋_GB2312" w:eastAsia="仿宋_GB2312" w:cs="仿宋_GB2312"/>
          <w:b w:val="0"/>
          <w:bCs/>
          <w:color w:val="000000"/>
          <w:sz w:val="32"/>
          <w:szCs w:val="32"/>
          <w:highlight w:val="none"/>
          <w:lang w:eastAsia="zh-CN"/>
        </w:rPr>
        <w:t>万元，占</w:t>
      </w:r>
      <w:r>
        <w:rPr>
          <w:rFonts w:hint="eastAsia" w:ascii="仿宋_GB2312" w:hAnsi="仿宋_GB2312" w:eastAsia="仿宋_GB2312" w:cs="仿宋_GB2312"/>
          <w:b w:val="0"/>
          <w:bCs/>
          <w:color w:val="000000"/>
          <w:sz w:val="32"/>
          <w:szCs w:val="32"/>
          <w:highlight w:val="none"/>
          <w:lang w:val="en-US" w:eastAsia="zh-CN"/>
        </w:rPr>
        <w:t>100</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。支出包括：</w:t>
      </w:r>
      <w:r>
        <w:rPr>
          <w:rFonts w:hint="default" w:ascii="仿宋_GB2312" w:hAnsi="仿宋_GB2312" w:eastAsia="仿宋_GB2312" w:cs="仿宋_GB2312"/>
          <w:b w:val="0"/>
          <w:bCs/>
          <w:color w:val="000000"/>
          <w:kern w:val="0"/>
          <w:sz w:val="32"/>
          <w:szCs w:val="32"/>
          <w:highlight w:val="none"/>
          <w:lang w:val="en-US" w:eastAsia="zh-CN" w:bidi="ar-SA"/>
        </w:rPr>
        <w:t>包括公共安全支出</w:t>
      </w:r>
      <w:r>
        <w:rPr>
          <w:rFonts w:hint="eastAsia" w:ascii="仿宋_GB2312" w:hAnsi="仿宋_GB2312" w:eastAsia="仿宋_GB2312" w:cs="仿宋_GB2312"/>
          <w:b w:val="0"/>
          <w:bCs/>
          <w:color w:val="000000"/>
          <w:kern w:val="0"/>
          <w:sz w:val="32"/>
          <w:szCs w:val="32"/>
          <w:highlight w:val="none"/>
          <w:lang w:val="en-US" w:eastAsia="zh-CN" w:bidi="ar-SA"/>
        </w:rPr>
        <w:t>5112.07</w:t>
      </w:r>
      <w:r>
        <w:rPr>
          <w:rFonts w:hint="default" w:ascii="仿宋_GB2312" w:hAnsi="仿宋_GB2312" w:eastAsia="仿宋_GB2312" w:cs="仿宋_GB2312"/>
          <w:b w:val="0"/>
          <w:bCs/>
          <w:color w:val="000000"/>
          <w:kern w:val="0"/>
          <w:sz w:val="32"/>
          <w:szCs w:val="32"/>
          <w:highlight w:val="none"/>
          <w:lang w:val="en-US" w:eastAsia="zh-CN" w:bidi="ar-SA"/>
        </w:rPr>
        <w:t>万元</w:t>
      </w:r>
      <w:r>
        <w:rPr>
          <w:rFonts w:hint="eastAsia" w:ascii="仿宋_GB2312" w:hAnsi="仿宋_GB2312" w:eastAsia="仿宋_GB2312" w:cs="仿宋_GB2312"/>
          <w:b w:val="0"/>
          <w:bCs/>
          <w:color w:val="000000"/>
          <w:kern w:val="0"/>
          <w:sz w:val="32"/>
          <w:szCs w:val="32"/>
          <w:highlight w:val="none"/>
          <w:lang w:val="en-US" w:eastAsia="zh-CN" w:bidi="ar-SA"/>
        </w:rPr>
        <w:t>，</w:t>
      </w:r>
      <w:r>
        <w:rPr>
          <w:rFonts w:hint="default" w:ascii="仿宋_GB2312" w:hAnsi="仿宋_GB2312" w:eastAsia="仿宋_GB2312" w:cs="仿宋_GB2312"/>
          <w:b w:val="0"/>
          <w:bCs/>
          <w:color w:val="000000"/>
          <w:kern w:val="0"/>
          <w:sz w:val="32"/>
          <w:szCs w:val="32"/>
          <w:highlight w:val="none"/>
          <w:lang w:val="en-US" w:eastAsia="zh-CN" w:bidi="ar-SA"/>
        </w:rPr>
        <w:t>占</w:t>
      </w:r>
      <w:r>
        <w:rPr>
          <w:rFonts w:hint="eastAsia" w:ascii="仿宋_GB2312" w:hAnsi="仿宋_GB2312" w:eastAsia="仿宋_GB2312" w:cs="仿宋_GB2312"/>
          <w:b w:val="0"/>
          <w:bCs/>
          <w:color w:val="000000"/>
          <w:kern w:val="0"/>
          <w:sz w:val="32"/>
          <w:szCs w:val="32"/>
          <w:highlight w:val="none"/>
          <w:lang w:val="en-US" w:eastAsia="zh-CN" w:bidi="ar-SA"/>
        </w:rPr>
        <w:t>98.81%；</w:t>
      </w:r>
      <w:r>
        <w:rPr>
          <w:rFonts w:hint="default" w:ascii="仿宋_GB2312" w:hAnsi="仿宋_GB2312" w:eastAsia="仿宋_GB2312" w:cs="仿宋_GB2312"/>
          <w:b w:val="0"/>
          <w:bCs/>
          <w:color w:val="000000"/>
          <w:kern w:val="0"/>
          <w:sz w:val="32"/>
          <w:szCs w:val="32"/>
          <w:highlight w:val="none"/>
          <w:lang w:val="en-US" w:eastAsia="zh-CN" w:bidi="ar-SA"/>
        </w:rPr>
        <w:t>社会保障和就业支出</w:t>
      </w:r>
      <w:r>
        <w:rPr>
          <w:rFonts w:hint="eastAsia" w:ascii="仿宋_GB2312" w:hAnsi="仿宋_GB2312" w:eastAsia="仿宋_GB2312" w:cs="仿宋_GB2312"/>
          <w:b w:val="0"/>
          <w:bCs/>
          <w:color w:val="000000"/>
          <w:kern w:val="0"/>
          <w:sz w:val="32"/>
          <w:szCs w:val="32"/>
          <w:highlight w:val="none"/>
          <w:lang w:val="en-US" w:eastAsia="zh-CN" w:bidi="ar-SA"/>
        </w:rPr>
        <w:t>61.54万元，占1.19%。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（五）关于兰溪市公安局交通警察大队202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val="0"/>
          <w:bCs/>
          <w:color w:val="000000"/>
          <w:kern w:val="0"/>
          <w:sz w:val="32"/>
          <w:szCs w:val="32"/>
          <w:highlight w:val="none"/>
          <w:lang w:val="en-US" w:eastAsia="zh-CN" w:bidi="ar"/>
        </w:rPr>
      </w:pPr>
      <w:r>
        <w:rPr>
          <w:rFonts w:hint="eastAsia" w:ascii="仿宋_GB2312" w:hAnsi="仿宋_GB2312" w:eastAsia="仿宋_GB2312" w:cs="仿宋_GB2312"/>
          <w:b w:val="0"/>
          <w:bCs/>
          <w:color w:val="000000"/>
          <w:kern w:val="0"/>
          <w:sz w:val="32"/>
          <w:szCs w:val="32"/>
          <w:highlight w:val="none"/>
          <w:lang w:val="en-US" w:eastAsia="zh-CN" w:bidi="ar"/>
        </w:rPr>
        <w:t>兰溪市公安局交通警察大队2022年一般公共预算当年拨款5173.61万元，比上年执行数</w:t>
      </w:r>
      <w:r>
        <w:rPr>
          <w:rFonts w:hint="eastAsia" w:ascii="仿宋_GB2312" w:hAnsi="仿宋_GB2312" w:eastAsia="仿宋_GB2312" w:cs="仿宋_GB2312"/>
          <w:color w:val="000000"/>
          <w:sz w:val="32"/>
          <w:szCs w:val="32"/>
          <w:highlight w:val="none"/>
          <w:lang w:val="en-US" w:eastAsia="zh-CN"/>
        </w:rPr>
        <w:t>增加49.76万元，</w:t>
      </w:r>
      <w:r>
        <w:rPr>
          <w:rFonts w:hint="eastAsia" w:ascii="仿宋_GB2312" w:hAnsi="仿宋_GB2312" w:eastAsia="仿宋_GB2312" w:cs="仿宋_GB2312"/>
          <w:color w:val="000000"/>
          <w:sz w:val="32"/>
          <w:highlight w:val="none"/>
          <w:lang w:val="en-US" w:eastAsia="zh-CN"/>
        </w:rPr>
        <w:t>增长</w:t>
      </w:r>
      <w:r>
        <w:rPr>
          <w:rFonts w:hint="eastAsia" w:ascii="仿宋_GB2312" w:hAnsi="仿宋_GB2312" w:eastAsia="仿宋_GB2312" w:cs="仿宋_GB2312"/>
          <w:color w:val="000000"/>
          <w:sz w:val="32"/>
          <w:szCs w:val="32"/>
          <w:highlight w:val="none"/>
          <w:lang w:val="en-US" w:eastAsia="zh-CN"/>
        </w:rPr>
        <w:t>9.73</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主要是人员工资增长和省补经费的增加。</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2.一般公共预算当年拨款结构情况</w:t>
      </w:r>
    </w:p>
    <w:p>
      <w:pPr>
        <w:keepNext w:val="0"/>
        <w:keepLines w:val="0"/>
        <w:pageBreakBefore w:val="0"/>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default" w:ascii="仿宋_GB2312" w:hAnsi="仿宋_GB2312" w:eastAsia="仿宋_GB2312" w:cs="仿宋_GB2312"/>
          <w:b w:val="0"/>
          <w:bCs/>
          <w:color w:val="000000"/>
          <w:kern w:val="0"/>
          <w:sz w:val="32"/>
          <w:szCs w:val="32"/>
          <w:highlight w:val="none"/>
          <w:lang w:val="en-US" w:eastAsia="zh-CN" w:bidi="ar-SA"/>
        </w:rPr>
        <w:t>包括公共安全支出</w:t>
      </w:r>
      <w:r>
        <w:rPr>
          <w:rFonts w:hint="eastAsia" w:ascii="仿宋_GB2312" w:hAnsi="仿宋_GB2312" w:eastAsia="仿宋_GB2312" w:cs="仿宋_GB2312"/>
          <w:b w:val="0"/>
          <w:bCs/>
          <w:color w:val="000000"/>
          <w:kern w:val="0"/>
          <w:sz w:val="32"/>
          <w:szCs w:val="32"/>
          <w:highlight w:val="none"/>
          <w:lang w:val="en-US" w:eastAsia="zh-CN" w:bidi="ar-SA"/>
        </w:rPr>
        <w:t>5112.07</w:t>
      </w:r>
      <w:r>
        <w:rPr>
          <w:rFonts w:hint="default" w:ascii="仿宋_GB2312" w:hAnsi="仿宋_GB2312" w:eastAsia="仿宋_GB2312" w:cs="仿宋_GB2312"/>
          <w:b w:val="0"/>
          <w:bCs/>
          <w:color w:val="000000"/>
          <w:kern w:val="0"/>
          <w:sz w:val="32"/>
          <w:szCs w:val="32"/>
          <w:highlight w:val="none"/>
          <w:lang w:val="en-US" w:eastAsia="zh-CN" w:bidi="ar-SA"/>
        </w:rPr>
        <w:t>万元</w:t>
      </w:r>
      <w:r>
        <w:rPr>
          <w:rFonts w:hint="eastAsia" w:ascii="仿宋_GB2312" w:hAnsi="仿宋_GB2312" w:eastAsia="仿宋_GB2312" w:cs="仿宋_GB2312"/>
          <w:b w:val="0"/>
          <w:bCs/>
          <w:color w:val="000000"/>
          <w:kern w:val="0"/>
          <w:sz w:val="32"/>
          <w:szCs w:val="32"/>
          <w:highlight w:val="none"/>
          <w:lang w:val="en-US" w:eastAsia="zh-CN" w:bidi="ar-SA"/>
        </w:rPr>
        <w:t>，</w:t>
      </w:r>
      <w:r>
        <w:rPr>
          <w:rFonts w:hint="default" w:ascii="仿宋_GB2312" w:hAnsi="仿宋_GB2312" w:eastAsia="仿宋_GB2312" w:cs="仿宋_GB2312"/>
          <w:b w:val="0"/>
          <w:bCs/>
          <w:color w:val="000000"/>
          <w:kern w:val="0"/>
          <w:sz w:val="32"/>
          <w:szCs w:val="32"/>
          <w:highlight w:val="none"/>
          <w:lang w:val="en-US" w:eastAsia="zh-CN" w:bidi="ar-SA"/>
        </w:rPr>
        <w:t>占</w:t>
      </w:r>
      <w:r>
        <w:rPr>
          <w:rFonts w:hint="eastAsia" w:ascii="仿宋_GB2312" w:hAnsi="仿宋_GB2312" w:eastAsia="仿宋_GB2312" w:cs="仿宋_GB2312"/>
          <w:b w:val="0"/>
          <w:bCs/>
          <w:color w:val="000000"/>
          <w:kern w:val="0"/>
          <w:sz w:val="32"/>
          <w:szCs w:val="32"/>
          <w:highlight w:val="none"/>
          <w:lang w:val="en-US" w:eastAsia="zh-CN" w:bidi="ar-SA"/>
        </w:rPr>
        <w:t>98.81</w:t>
      </w:r>
      <w:r>
        <w:rPr>
          <w:rFonts w:hint="default" w:ascii="仿宋_GB2312" w:hAnsi="仿宋_GB2312" w:eastAsia="仿宋_GB2312" w:cs="仿宋_GB2312"/>
          <w:b w:val="0"/>
          <w:bCs/>
          <w:color w:val="000000"/>
          <w:kern w:val="0"/>
          <w:sz w:val="32"/>
          <w:szCs w:val="32"/>
          <w:highlight w:val="none"/>
          <w:lang w:val="en-US" w:eastAsia="zh-CN" w:bidi="ar-SA"/>
        </w:rPr>
        <w:t>%</w:t>
      </w:r>
      <w:r>
        <w:rPr>
          <w:rFonts w:hint="eastAsia" w:ascii="仿宋_GB2312" w:hAnsi="仿宋_GB2312" w:eastAsia="仿宋_GB2312" w:cs="仿宋_GB2312"/>
          <w:b w:val="0"/>
          <w:bCs/>
          <w:color w:val="000000"/>
          <w:kern w:val="0"/>
          <w:sz w:val="32"/>
          <w:szCs w:val="32"/>
          <w:highlight w:val="none"/>
          <w:lang w:val="en-US" w:eastAsia="zh-CN" w:bidi="ar-SA"/>
        </w:rPr>
        <w:t>；</w:t>
      </w:r>
      <w:r>
        <w:rPr>
          <w:rFonts w:hint="default" w:ascii="仿宋_GB2312" w:hAnsi="仿宋_GB2312" w:eastAsia="仿宋_GB2312" w:cs="仿宋_GB2312"/>
          <w:b w:val="0"/>
          <w:bCs/>
          <w:color w:val="000000"/>
          <w:kern w:val="0"/>
          <w:sz w:val="32"/>
          <w:szCs w:val="32"/>
          <w:highlight w:val="none"/>
          <w:lang w:val="en-US" w:eastAsia="zh-CN" w:bidi="ar-SA"/>
        </w:rPr>
        <w:t>社会保障和就业支出</w:t>
      </w:r>
      <w:r>
        <w:rPr>
          <w:rFonts w:hint="eastAsia" w:ascii="仿宋_GB2312" w:hAnsi="仿宋_GB2312" w:eastAsia="仿宋_GB2312" w:cs="仿宋_GB2312"/>
          <w:b w:val="0"/>
          <w:bCs/>
          <w:color w:val="000000"/>
          <w:kern w:val="0"/>
          <w:sz w:val="32"/>
          <w:szCs w:val="32"/>
          <w:highlight w:val="none"/>
          <w:lang w:val="en-US" w:eastAsia="zh-CN" w:bidi="ar-SA"/>
        </w:rPr>
        <w:t>61.54万元，占1.19%。</w:t>
      </w:r>
    </w:p>
    <w:p>
      <w:pPr>
        <w:keepNext w:val="0"/>
        <w:keepLines w:val="0"/>
        <w:pageBreakBefore w:val="0"/>
        <w:numPr>
          <w:ilvl w:val="0"/>
          <w:numId w:val="2"/>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一般公共预算当年拨款具体使用情况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320" w:firstLineChars="1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（1）公共安全支出（类）公安（款）行政运行（项）：2676.76万元，反映行政单位的基本支出。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320" w:firstLineChars="1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（2）公共安全支出（类）公安（款）一般行政管理事务（项）：1618.80万元，反映行政单位未单独设置项级科目的其他项目支出。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320" w:firstLineChars="1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（3）公共安全支出（类）公安（款）执法办案（项）：535.90万元，反映公安机关从事行政执法、刑事司法及侦查办案等相关活动的支出。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320" w:firstLineChars="1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（4）公共安全支出（类）公安（款）其他公安支出（项）：280.61万元，反映除上述项目以外其他用于公安方面的支出。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320" w:firstLineChars="1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（5）卫生健康支出（类）行政事业单位医疗（款）行政单位医疗（项）：61.54万元，反映财政部门安排的行政单位基本医疗保险缴费经费。</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321" w:firstLineChars="100"/>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val="en-US" w:eastAsia="zh-CN"/>
        </w:rPr>
        <w:t xml:space="preserve"> （六）</w:t>
      </w:r>
      <w:r>
        <w:rPr>
          <w:rFonts w:hint="eastAsia" w:ascii="楷体_GB2312" w:hAnsi="楷体_GB2312" w:eastAsia="楷体_GB2312" w:cs="楷体_GB2312"/>
          <w:b/>
          <w:bCs w:val="0"/>
          <w:color w:val="000000"/>
          <w:sz w:val="32"/>
          <w:szCs w:val="32"/>
          <w:highlight w:val="none"/>
          <w:lang w:eastAsia="zh-CN"/>
        </w:rPr>
        <w:t>关于兰溪市公安局交通警察大队202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兰溪市公安局交通警察大队202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w:t>
      </w:r>
      <w:r>
        <w:rPr>
          <w:rFonts w:hint="eastAsia" w:ascii="仿宋_GB2312" w:hAnsi="仿宋_GB2312" w:eastAsia="仿宋_GB2312" w:cs="仿宋_GB2312"/>
          <w:b w:val="0"/>
          <w:bCs/>
          <w:color w:val="000000"/>
          <w:sz w:val="32"/>
          <w:szCs w:val="32"/>
          <w:highlight w:val="none"/>
          <w:lang w:eastAsia="zh-CN"/>
        </w:rPr>
        <w:t>一般公共预算基本支出</w:t>
      </w:r>
      <w:r>
        <w:rPr>
          <w:rFonts w:hint="eastAsia" w:ascii="仿宋_GB2312" w:hAnsi="仿宋_GB2312" w:eastAsia="仿宋_GB2312" w:cs="仿宋_GB2312"/>
          <w:b w:val="0"/>
          <w:bCs/>
          <w:color w:val="000000"/>
          <w:sz w:val="32"/>
          <w:szCs w:val="32"/>
          <w:highlight w:val="none"/>
          <w:lang w:val="en-US" w:eastAsia="zh-CN"/>
        </w:rPr>
        <w:t>2738.30万元，其中：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人员经费2529.90万元，主要包括：基本工资、津贴补贴、奖金、社会保障缴费、绩效工资、其他工资福利支出、离休费、助学金、生活补助、医疗费、奖励金、住房公积金、提租补贴、购房补贴、其他对个人和家庭的补助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公用经费208.40万元，主要包括：办公费、印刷费、手续费、邮电费、差旅费、因公出国（境）费用、维修（护）费、会议费、培训费、公务接待费、劳务费、工会经费、福利费、其他商品和服务支出。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公用经费123万元，主要包括：办公费、印刷费、手续费、邮电费、差旅费、因公出国（境）费用、维修（护）费、会议费、培训费、公务接待费、劳务费、工会经费、福利费、其他商品和服务支出。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公务交通补贴67.31万元；公共交通费10.09万元；机要通信和应急公务用车经费8万元。</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（七）关于兰溪市公安局交通警察大队202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兰溪市公安局交通警察大队</w:t>
      </w:r>
      <w:r>
        <w:rPr>
          <w:rFonts w:hint="eastAsia" w:ascii="仿宋_GB2312" w:hAnsi="仿宋_GB2312" w:eastAsia="仿宋_GB2312" w:cs="仿宋_GB2312"/>
          <w:b w:val="0"/>
          <w:bCs/>
          <w:color w:val="000000"/>
          <w:sz w:val="32"/>
          <w:szCs w:val="32"/>
          <w:highlight w:val="none"/>
          <w:lang w:val="en-US" w:eastAsia="zh-CN"/>
        </w:rPr>
        <w:t>2022年没有使用政府性基金预算拨款安排的支出。</w:t>
      </w:r>
    </w:p>
    <w:p>
      <w:pPr>
        <w:keepNext w:val="0"/>
        <w:keepLines w:val="0"/>
        <w:pageBreakBefore w:val="0"/>
        <w:numPr>
          <w:ilvl w:val="0"/>
          <w:numId w:val="3"/>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关于兰溪市公安局交通警察大队202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国有资本经营预算支出情况说明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rPr>
      </w:pPr>
      <w:r>
        <w:rPr>
          <w:rFonts w:hint="eastAsia" w:ascii="仿宋_GB2312" w:hAnsi="仿宋_GB2312" w:eastAsia="仿宋_GB2312" w:cs="仿宋_GB2312"/>
          <w:b w:val="0"/>
          <w:bCs/>
          <w:color w:val="000000"/>
          <w:sz w:val="32"/>
          <w:szCs w:val="32"/>
          <w:highlight w:val="none"/>
          <w:lang w:eastAsia="zh-CN"/>
        </w:rPr>
        <w:t>兰溪市公安局交通警察大队</w:t>
      </w:r>
      <w:r>
        <w:rPr>
          <w:rFonts w:hint="eastAsia" w:ascii="仿宋_GB2312" w:hAnsi="仿宋_GB2312" w:eastAsia="仿宋_GB2312" w:cs="仿宋_GB2312"/>
          <w:color w:val="000000"/>
          <w:sz w:val="32"/>
          <w:szCs w:val="32"/>
          <w:highlight w:val="none"/>
          <w:lang w:val="en-US" w:eastAsia="zh-CN"/>
        </w:rPr>
        <w:t>2022年没有使用国有资本经营预算拨款安排的支出。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eastAsia="zh-CN"/>
        </w:rPr>
        <w:t>（九）关于兰溪市公安局交通警察大队202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sz w:val="32"/>
          <w:szCs w:val="32"/>
          <w:highlight w:val="none"/>
          <w:lang w:eastAsia="zh-CN"/>
        </w:rPr>
        <w:t>一般公共预算</w:t>
      </w:r>
      <w:r>
        <w:rPr>
          <w:rFonts w:hint="eastAsia" w:ascii="楷体_GB2312" w:hAnsi="楷体_GB2312" w:eastAsia="楷体_GB2312" w:cs="楷体_GB2312"/>
          <w:b/>
          <w:bCs w:val="0"/>
          <w:color w:val="000000"/>
          <w:sz w:val="32"/>
          <w:szCs w:val="32"/>
          <w:highlight w:val="none"/>
        </w:rPr>
        <w:t>“三公”经费预算情况</w:t>
      </w:r>
      <w:r>
        <w:rPr>
          <w:rFonts w:hint="eastAsia" w:ascii="楷体_GB2312" w:hAnsi="楷体_GB2312" w:eastAsia="楷体_GB2312" w:cs="楷体_GB2312"/>
          <w:b/>
          <w:bCs w:val="0"/>
          <w:color w:val="000000"/>
          <w:sz w:val="32"/>
          <w:szCs w:val="32"/>
          <w:highlight w:val="none"/>
          <w:lang w:eastAsia="zh-CN"/>
        </w:rPr>
        <w:t>说明</w:t>
      </w:r>
    </w:p>
    <w:p>
      <w:pPr>
        <w:pStyle w:val="11"/>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color w:val="000000"/>
          <w:sz w:val="32"/>
          <w:szCs w:val="32"/>
          <w:highlight w:val="none"/>
          <w:lang w:eastAsia="zh-CN"/>
        </w:rPr>
        <w:t>兰溪市公安局交通警察大队</w:t>
      </w:r>
      <w:r>
        <w:rPr>
          <w:rFonts w:hint="eastAsia" w:ascii="仿宋_GB2312" w:hAnsi="仿宋_GB2312" w:eastAsia="仿宋_GB2312" w:cs="仿宋_GB2312"/>
          <w:b w:val="0"/>
          <w:bCs/>
          <w:color w:val="000000"/>
          <w:kern w:val="2"/>
          <w:sz w:val="32"/>
          <w:szCs w:val="32"/>
          <w:highlight w:val="none"/>
          <w:lang w:eastAsia="zh-CN"/>
        </w:rPr>
        <w:t>202</w:t>
      </w:r>
      <w:r>
        <w:rPr>
          <w:rFonts w:hint="eastAsia" w:ascii="仿宋_GB2312" w:hAnsi="仿宋_GB2312" w:eastAsia="仿宋_GB2312" w:cs="仿宋_GB2312"/>
          <w:b w:val="0"/>
          <w:bCs/>
          <w:color w:val="000000"/>
          <w:kern w:val="2"/>
          <w:sz w:val="32"/>
          <w:szCs w:val="32"/>
          <w:highlight w:val="none"/>
          <w:lang w:val="en-US" w:eastAsia="zh-CN"/>
        </w:rPr>
        <w:t>2</w:t>
      </w:r>
      <w:r>
        <w:rPr>
          <w:rFonts w:hint="eastAsia" w:ascii="仿宋_GB2312" w:hAnsi="仿宋_GB2312" w:eastAsia="仿宋_GB2312" w:cs="仿宋_GB2312"/>
          <w:b w:val="0"/>
          <w:bCs/>
          <w:color w:val="000000"/>
          <w:kern w:val="2"/>
          <w:sz w:val="32"/>
          <w:szCs w:val="32"/>
          <w:highlight w:val="none"/>
        </w:rPr>
        <w:t xml:space="preserve"> 年“三公”经费预算数为</w:t>
      </w:r>
      <w:r>
        <w:rPr>
          <w:rFonts w:hint="eastAsia" w:ascii="仿宋_GB2312" w:hAnsi="仿宋_GB2312" w:eastAsia="仿宋_GB2312" w:cs="仿宋_GB2312"/>
          <w:b w:val="0"/>
          <w:bCs/>
          <w:color w:val="000000"/>
          <w:kern w:val="2"/>
          <w:sz w:val="32"/>
          <w:szCs w:val="32"/>
          <w:highlight w:val="none"/>
          <w:lang w:val="en-US" w:eastAsia="zh-CN"/>
        </w:rPr>
        <w:t>65.3</w:t>
      </w:r>
      <w:r>
        <w:rPr>
          <w:rFonts w:hint="eastAsia" w:ascii="仿宋_GB2312" w:hAnsi="仿宋_GB2312" w:eastAsia="仿宋_GB2312" w:cs="仿宋_GB2312"/>
          <w:b w:val="0"/>
          <w:bCs/>
          <w:color w:val="000000"/>
          <w:kern w:val="2"/>
          <w:sz w:val="32"/>
          <w:szCs w:val="32"/>
          <w:highlight w:val="none"/>
        </w:rPr>
        <w:t>万元，</w:t>
      </w:r>
      <w:r>
        <w:rPr>
          <w:rFonts w:hint="eastAsia" w:ascii="仿宋_GB2312" w:hAnsi="仿宋_GB2312" w:eastAsia="仿宋_GB2312" w:cs="仿宋_GB2312"/>
          <w:b w:val="0"/>
          <w:bCs/>
          <w:color w:val="000000"/>
          <w:kern w:val="2"/>
          <w:sz w:val="32"/>
          <w:szCs w:val="32"/>
          <w:highlight w:val="none"/>
          <w:lang w:eastAsia="zh-CN"/>
        </w:rPr>
        <w:t>与</w:t>
      </w:r>
      <w:r>
        <w:rPr>
          <w:rFonts w:hint="eastAsia" w:ascii="仿宋_GB2312" w:hAnsi="仿宋_GB2312" w:eastAsia="仿宋_GB2312" w:cs="仿宋_GB2312"/>
          <w:b w:val="0"/>
          <w:bCs/>
          <w:color w:val="000000"/>
          <w:kern w:val="2"/>
          <w:sz w:val="32"/>
          <w:szCs w:val="32"/>
          <w:highlight w:val="none"/>
        </w:rPr>
        <w:t>20</w:t>
      </w:r>
      <w:r>
        <w:rPr>
          <w:rFonts w:hint="eastAsia" w:ascii="仿宋_GB2312" w:hAnsi="仿宋_GB2312" w:eastAsia="仿宋_GB2312" w:cs="仿宋_GB2312"/>
          <w:b w:val="0"/>
          <w:bCs/>
          <w:color w:val="000000"/>
          <w:kern w:val="2"/>
          <w:sz w:val="32"/>
          <w:szCs w:val="32"/>
          <w:highlight w:val="none"/>
          <w:lang w:val="en-US" w:eastAsia="zh-CN"/>
        </w:rPr>
        <w:t>21</w:t>
      </w:r>
      <w:r>
        <w:rPr>
          <w:rFonts w:hint="eastAsia" w:ascii="仿宋_GB2312" w:hAnsi="仿宋_GB2312" w:eastAsia="仿宋_GB2312" w:cs="仿宋_GB2312"/>
          <w:b w:val="0"/>
          <w:bCs/>
          <w:color w:val="000000"/>
          <w:kern w:val="2"/>
          <w:sz w:val="32"/>
          <w:szCs w:val="32"/>
          <w:highlight w:val="none"/>
        </w:rPr>
        <w:t>年</w:t>
      </w:r>
      <w:r>
        <w:rPr>
          <w:rFonts w:hint="eastAsia" w:ascii="仿宋_GB2312" w:hAnsi="仿宋_GB2312" w:eastAsia="仿宋_GB2312" w:cs="仿宋_GB2312"/>
          <w:b w:val="0"/>
          <w:bCs/>
          <w:color w:val="000000"/>
          <w:kern w:val="2"/>
          <w:sz w:val="32"/>
          <w:szCs w:val="32"/>
          <w:highlight w:val="none"/>
          <w:lang w:val="en-US" w:eastAsia="zh-CN"/>
        </w:rPr>
        <w:t>执行数持平</w:t>
      </w:r>
      <w:r>
        <w:rPr>
          <w:rFonts w:hint="eastAsia" w:ascii="仿宋_GB2312" w:hAnsi="仿宋_GB2312" w:eastAsia="仿宋_GB2312" w:cs="仿宋_GB2312"/>
          <w:b w:val="0"/>
          <w:bCs/>
          <w:color w:val="000000"/>
          <w:kern w:val="2"/>
          <w:sz w:val="32"/>
          <w:szCs w:val="32"/>
          <w:highlight w:val="none"/>
          <w:lang w:eastAsia="zh-CN"/>
        </w:rPr>
        <w:t>，</w:t>
      </w:r>
      <w:r>
        <w:rPr>
          <w:rFonts w:hint="eastAsia" w:ascii="仿宋_GB2312" w:hAnsi="仿宋_GB2312" w:eastAsia="仿宋_GB2312" w:cs="仿宋_GB2312"/>
          <w:b w:val="0"/>
          <w:bCs/>
          <w:color w:val="000000"/>
          <w:kern w:val="2"/>
          <w:sz w:val="32"/>
          <w:szCs w:val="32"/>
          <w:highlight w:val="none"/>
        </w:rPr>
        <w:t>具体如下：</w:t>
      </w:r>
    </w:p>
    <w:p>
      <w:pPr>
        <w:pStyle w:val="11"/>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color w:val="000000"/>
          <w:kern w:val="2"/>
          <w:sz w:val="32"/>
          <w:szCs w:val="32"/>
          <w:highlight w:val="none"/>
          <w:lang w:val="en-US" w:eastAsia="zh-CN"/>
        </w:rPr>
        <w:t>1.</w:t>
      </w:r>
      <w:r>
        <w:rPr>
          <w:rFonts w:hint="eastAsia" w:ascii="仿宋_GB2312" w:hAnsi="仿宋_GB2312" w:eastAsia="仿宋_GB2312" w:cs="仿宋_GB2312"/>
          <w:b w:val="0"/>
          <w:bCs/>
          <w:color w:val="000000"/>
          <w:kern w:val="2"/>
          <w:sz w:val="32"/>
          <w:szCs w:val="32"/>
          <w:highlight w:val="none"/>
        </w:rPr>
        <w:t>因公出国（境）费用：根据外事办安排的因公出国计划和实际工作需要，202</w:t>
      </w:r>
      <w:r>
        <w:rPr>
          <w:rFonts w:hint="eastAsia" w:ascii="仿宋_GB2312" w:hAnsi="仿宋_GB2312" w:eastAsia="仿宋_GB2312" w:cs="仿宋_GB2312"/>
          <w:b w:val="0"/>
          <w:bCs/>
          <w:color w:val="000000"/>
          <w:kern w:val="2"/>
          <w:sz w:val="32"/>
          <w:szCs w:val="32"/>
          <w:highlight w:val="none"/>
          <w:lang w:val="en-US" w:eastAsia="zh-CN"/>
        </w:rPr>
        <w:t>2</w:t>
      </w:r>
      <w:r>
        <w:rPr>
          <w:rFonts w:hint="eastAsia" w:ascii="仿宋_GB2312" w:hAnsi="仿宋_GB2312" w:eastAsia="仿宋_GB2312" w:cs="仿宋_GB2312"/>
          <w:b w:val="0"/>
          <w:bCs/>
          <w:color w:val="000000"/>
          <w:kern w:val="2"/>
          <w:sz w:val="32"/>
          <w:szCs w:val="32"/>
          <w:highlight w:val="none"/>
        </w:rPr>
        <w:t>年安排因公出国（境）费用预算 0万元,与去年持平。</w:t>
      </w:r>
    </w:p>
    <w:p>
      <w:pPr>
        <w:pStyle w:val="11"/>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2.公务接待费：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年安排公务接待费预算</w:t>
      </w:r>
      <w:r>
        <w:rPr>
          <w:rFonts w:hint="eastAsia" w:ascii="仿宋_GB2312" w:hAnsi="仿宋_GB2312" w:eastAsia="仿宋_GB2312" w:cs="仿宋_GB2312"/>
          <w:b w:val="0"/>
          <w:bCs/>
          <w:sz w:val="32"/>
          <w:szCs w:val="32"/>
          <w:highlight w:val="none"/>
          <w:lang w:val="en-US" w:eastAsia="zh-CN"/>
        </w:rPr>
        <w:t>0.3</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rPr>
        <w:t>比上年</w:t>
      </w:r>
      <w:r>
        <w:rPr>
          <w:rFonts w:hint="eastAsia" w:ascii="仿宋_GB2312" w:hAnsi="仿宋_GB2312" w:eastAsia="仿宋_GB2312" w:cs="仿宋_GB2312"/>
          <w:b w:val="0"/>
          <w:bCs/>
          <w:sz w:val="32"/>
          <w:szCs w:val="32"/>
          <w:highlight w:val="none"/>
          <w:lang w:eastAsia="zh-CN"/>
        </w:rPr>
        <w:t>执行数</w:t>
      </w:r>
      <w:r>
        <w:rPr>
          <w:rFonts w:hint="eastAsia" w:ascii="仿宋_GB2312" w:hAnsi="仿宋_GB2312" w:eastAsia="仿宋_GB2312" w:cs="仿宋_GB2312"/>
          <w:b w:val="0"/>
          <w:bCs/>
          <w:sz w:val="32"/>
          <w:szCs w:val="32"/>
          <w:highlight w:val="none"/>
          <w:lang w:val="en-US" w:eastAsia="zh-CN"/>
        </w:rPr>
        <w:t>持平</w:t>
      </w:r>
      <w:r>
        <w:rPr>
          <w:rFonts w:hint="eastAsia" w:ascii="仿宋_GB2312" w:hAnsi="仿宋_GB2312" w:eastAsia="仿宋_GB2312" w:cs="仿宋_GB2312"/>
          <w:b w:val="0"/>
          <w:bCs/>
          <w:sz w:val="32"/>
          <w:szCs w:val="32"/>
          <w:highlight w:val="none"/>
        </w:rPr>
        <w:t>。主要用于接待上级及其他县市来兰溪工作交流等支出。</w:t>
      </w:r>
    </w:p>
    <w:p>
      <w:pPr>
        <w:pStyle w:val="11"/>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rPr>
        <w:t>3.公务用车购置及运行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费预算</w:t>
      </w:r>
      <w:r>
        <w:rPr>
          <w:rFonts w:hint="eastAsia" w:ascii="仿宋_GB2312" w:hAnsi="仿宋_GB2312" w:eastAsia="仿宋_GB2312" w:cs="仿宋_GB2312"/>
          <w:b w:val="0"/>
          <w:bCs/>
          <w:sz w:val="32"/>
          <w:szCs w:val="32"/>
          <w:highlight w:val="none"/>
          <w:lang w:val="en-US" w:eastAsia="zh-CN"/>
        </w:rPr>
        <w:t>65</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w:t>
      </w:r>
      <w:r>
        <w:rPr>
          <w:rFonts w:hint="eastAsia" w:ascii="仿宋_GB2312" w:hAnsi="仿宋_GB2312" w:eastAsia="仿宋_GB2312" w:cs="仿宋_GB2312"/>
          <w:b w:val="0"/>
          <w:bCs/>
          <w:sz w:val="32"/>
          <w:szCs w:val="32"/>
          <w:highlight w:val="none"/>
          <w:lang w:val="en-US" w:eastAsia="zh-CN"/>
        </w:rPr>
        <w:t>持平。其中，公务用车购置支出0万元（含购置税等附加费用），主要用于经批准购置的0辆公务用车；公务用车运行维护费支出65万元，主要用于所需的公务用车燃料费、维修费、过桥过路费、保险费、安全奖励费用、其他交通费用等支出。</w:t>
      </w:r>
    </w:p>
    <w:p>
      <w:pPr>
        <w:pStyle w:val="11"/>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rPr>
        <w:t>机要通信和应急公务用车经费：</w:t>
      </w:r>
      <w:r>
        <w:rPr>
          <w:rFonts w:hint="default" w:ascii="仿宋_GB2312" w:hAnsi="仿宋_GB2312" w:eastAsia="仿宋_GB2312" w:cs="仿宋_GB2312"/>
          <w:b w:val="0"/>
          <w:bCs/>
          <w:sz w:val="32"/>
          <w:szCs w:val="32"/>
          <w:highlight w:val="none"/>
        </w:rPr>
        <w:t>2022年安排机要通信和应急公务用车经费预算</w:t>
      </w:r>
      <w:r>
        <w:rPr>
          <w:rFonts w:hint="eastAsia" w:ascii="仿宋_GB2312" w:hAnsi="仿宋_GB2312" w:eastAsia="仿宋_GB2312" w:cs="仿宋_GB2312"/>
          <w:b w:val="0"/>
          <w:bCs/>
          <w:sz w:val="32"/>
          <w:szCs w:val="32"/>
          <w:highlight w:val="none"/>
          <w:lang w:val="en-US" w:eastAsia="zh-CN"/>
        </w:rPr>
        <w:t>8</w:t>
      </w:r>
      <w:r>
        <w:rPr>
          <w:rFonts w:hint="default" w:ascii="仿宋_GB2312" w:hAnsi="仿宋_GB2312" w:eastAsia="仿宋_GB2312" w:cs="仿宋_GB2312"/>
          <w:b w:val="0"/>
          <w:bCs/>
          <w:sz w:val="32"/>
          <w:szCs w:val="32"/>
          <w:highlight w:val="none"/>
        </w:rPr>
        <w:t>万元，主要用于单位机要通信和应急公务用车的支出。</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十</w:t>
      </w:r>
      <w:r>
        <w:rPr>
          <w:rFonts w:hint="eastAsia" w:ascii="楷体_GB2312" w:hAnsi="楷体_GB2312" w:eastAsia="楷体_GB2312" w:cs="楷体_GB2312"/>
          <w:b/>
          <w:bCs w:val="0"/>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r>
        <w:rPr>
          <w:rFonts w:hint="eastAsia" w:ascii="仿宋_GB2312" w:hAnsi="仿宋_GB2312" w:eastAsia="仿宋_GB2312" w:cs="仿宋_GB2312"/>
          <w:b/>
          <w:bCs w:val="0"/>
          <w:color w:val="000000"/>
          <w:sz w:val="32"/>
          <w:szCs w:val="32"/>
          <w:highlight w:val="none"/>
          <w:u w:val="none"/>
          <w:lang w:val="en-US" w:eastAsia="zh-CN"/>
        </w:rPr>
        <w:t>。</w:t>
      </w:r>
    </w:p>
    <w:p>
      <w:pPr>
        <w:pStyle w:val="11"/>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sz w:val="32"/>
          <w:szCs w:val="32"/>
          <w:highlight w:val="none"/>
          <w:u w:val="none"/>
          <w:lang w:val="en-US" w:eastAsia="zh-CN"/>
        </w:rPr>
        <w:t>2022年</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的机关运行经费财政拨款预算</w:t>
      </w:r>
      <w:r>
        <w:rPr>
          <w:rFonts w:hint="eastAsia" w:ascii="仿宋_GB2312" w:eastAsia="仿宋_GB2312"/>
          <w:color w:val="000000"/>
          <w:sz w:val="32"/>
          <w:szCs w:val="32"/>
          <w:highlight w:val="none"/>
          <w:lang w:val="en-US" w:eastAsia="zh-CN"/>
        </w:rPr>
        <w:t>208.40万元，比上年预算减少44.38</w:t>
      </w:r>
      <w:r>
        <w:rPr>
          <w:rFonts w:hint="eastAsia" w:ascii="仿宋_GB2312" w:eastAsia="仿宋_GB2312"/>
          <w:sz w:val="32"/>
          <w:szCs w:val="32"/>
          <w:highlight w:val="none"/>
        </w:rPr>
        <w:t>万元</w:t>
      </w:r>
      <w:r>
        <w:rPr>
          <w:rFonts w:hint="eastAsia" w:ascii="仿宋_GB2312" w:hAnsi="仿宋_GB2312" w:eastAsia="仿宋_GB2312" w:cs="Times New Roman"/>
          <w:kern w:val="2"/>
          <w:sz w:val="32"/>
          <w:szCs w:val="20"/>
          <w:highlight w:val="none"/>
          <w:shd w:val="clear" w:color="auto" w:fill="auto"/>
          <w:lang w:val="en-US" w:eastAsia="zh-CN" w:bidi="ar"/>
        </w:rPr>
        <w:t>，下降21.30%，主要是保运转减少不必要开支</w:t>
      </w:r>
      <w:r>
        <w:rPr>
          <w:rFonts w:hint="eastAsia" w:ascii="仿宋_GB2312" w:eastAsia="仿宋_GB2312"/>
          <w:color w:val="000000"/>
          <w:sz w:val="32"/>
          <w:szCs w:val="32"/>
          <w:highlight w:val="none"/>
          <w:lang w:val="en-US" w:eastAsia="zh-CN"/>
        </w:rPr>
        <w:t>。</w:t>
      </w:r>
    </w:p>
    <w:p>
      <w:pPr>
        <w:pStyle w:val="11"/>
        <w:keepNext w:val="0"/>
        <w:keepLines w:val="0"/>
        <w:pageBreakBefore w:val="0"/>
        <w:numPr>
          <w:ilvl w:val="0"/>
          <w:numId w:val="4"/>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11"/>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2022年</w:t>
      </w:r>
      <w:r>
        <w:rPr>
          <w:rFonts w:hint="eastAsia" w:ascii="仿宋_GB2312" w:hAnsi="仿宋_GB2312" w:eastAsia="仿宋_GB2312" w:cs="仿宋_GB2312"/>
          <w:b w:val="0"/>
          <w:bCs/>
          <w:color w:val="000000"/>
          <w:sz w:val="32"/>
          <w:szCs w:val="32"/>
          <w:highlight w:val="none"/>
          <w:lang w:val="en-US" w:eastAsia="zh-CN"/>
        </w:rPr>
        <w:t>单位</w:t>
      </w:r>
      <w:r>
        <w:rPr>
          <w:rFonts w:hint="eastAsia" w:ascii="仿宋_GB2312" w:eastAsia="仿宋_GB2312"/>
          <w:color w:val="000000"/>
          <w:sz w:val="32"/>
          <w:szCs w:val="32"/>
          <w:highlight w:val="none"/>
          <w:lang w:eastAsia="zh-CN"/>
        </w:rPr>
        <w:t>政府采购预算总额</w:t>
      </w:r>
      <w:r>
        <w:rPr>
          <w:rFonts w:hint="eastAsia" w:ascii="仿宋_GB2312" w:eastAsia="仿宋_GB2312"/>
          <w:color w:val="000000"/>
          <w:sz w:val="32"/>
          <w:szCs w:val="32"/>
          <w:highlight w:val="none"/>
          <w:lang w:val="en-US" w:eastAsia="zh-CN"/>
        </w:rPr>
        <w:t>386.48万元，其中：政府采购货物预算386.48万元。</w:t>
      </w:r>
    </w:p>
    <w:p>
      <w:pPr>
        <w:pStyle w:val="11"/>
        <w:keepNext w:val="0"/>
        <w:keepLines w:val="0"/>
        <w:pageBreakBefore w:val="0"/>
        <w:numPr>
          <w:ilvl w:val="0"/>
          <w:numId w:val="4"/>
        </w:numPr>
        <w:kinsoku/>
        <w:wordWrap/>
        <w:overflowPunct/>
        <w:topLinePunct w:val="0"/>
        <w:autoSpaceDE/>
        <w:autoSpaceDN/>
        <w:bidi w:val="0"/>
        <w:adjustRightInd/>
        <w:snapToGrid/>
        <w:spacing w:line="560" w:lineRule="exact"/>
        <w:ind w:left="0" w:leftChars="0" w:right="0" w:rightChars="0" w:firstLine="600" w:firstLineChars="0"/>
        <w:textAlignment w:val="auto"/>
        <w:outlineLvl w:val="9"/>
        <w:rPr>
          <w:rFonts w:hint="eastAsia" w:ascii="仿宋_GB2312" w:hAnsi="仿宋_GB2312" w:eastAsia="仿宋_GB2312" w:cs="仿宋_GB2312"/>
          <w:b/>
          <w:bCs w:val="0"/>
          <w:sz w:val="32"/>
          <w:szCs w:val="32"/>
          <w:highlight w:val="none"/>
          <w:u w:val="none"/>
          <w:lang w:val="en-US" w:eastAsia="zh-CN"/>
        </w:rPr>
      </w:pPr>
      <w:r>
        <w:rPr>
          <w:rFonts w:hint="eastAsia" w:ascii="仿宋_GB2312" w:hAnsi="仿宋_GB2312" w:eastAsia="仿宋_GB2312" w:cs="仿宋_GB2312"/>
          <w:b/>
          <w:bCs w:val="0"/>
          <w:sz w:val="32"/>
          <w:szCs w:val="32"/>
          <w:highlight w:val="none"/>
          <w:u w:val="none"/>
          <w:lang w:val="en-US" w:eastAsia="zh-CN"/>
        </w:rPr>
        <w:t xml:space="preserve">国有资产占有使用情况  </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Calibri" w:eastAsia="仿宋_GB2312" w:cs="Times New Roman"/>
          <w:color w:val="000000"/>
          <w:kern w:val="0"/>
          <w:sz w:val="32"/>
          <w:szCs w:val="32"/>
          <w:highlight w:val="none"/>
          <w:lang w:val="en-US" w:eastAsia="zh-CN" w:bidi="ar-SA"/>
        </w:rPr>
      </w:pPr>
      <w:r>
        <w:rPr>
          <w:rFonts w:hint="eastAsia" w:ascii="仿宋_GB2312" w:hAnsi="Calibri" w:eastAsia="仿宋_GB2312" w:cs="Times New Roman"/>
          <w:color w:val="000000"/>
          <w:kern w:val="0"/>
          <w:sz w:val="32"/>
          <w:szCs w:val="32"/>
          <w:highlight w:val="none"/>
          <w:lang w:val="en-US" w:eastAsia="zh-CN" w:bidi="ar-SA"/>
        </w:rPr>
        <w:t>截至2021年12月31日，</w:t>
      </w:r>
      <w:r>
        <w:rPr>
          <w:rFonts w:hint="eastAsia" w:ascii="仿宋_GB2312" w:eastAsia="仿宋_GB2312" w:cs="Times New Roman"/>
          <w:color w:val="000000"/>
          <w:kern w:val="0"/>
          <w:sz w:val="32"/>
          <w:szCs w:val="32"/>
          <w:highlight w:val="none"/>
          <w:lang w:val="en-US" w:eastAsia="zh-CN" w:bidi="ar-SA"/>
        </w:rPr>
        <w:t>单位</w:t>
      </w:r>
      <w:r>
        <w:rPr>
          <w:rFonts w:hint="eastAsia" w:ascii="仿宋_GB2312" w:hAnsi="Calibri" w:eastAsia="仿宋_GB2312" w:cs="Times New Roman"/>
          <w:color w:val="000000"/>
          <w:kern w:val="0"/>
          <w:sz w:val="32"/>
          <w:szCs w:val="32"/>
          <w:highlight w:val="none"/>
          <w:lang w:val="en-US" w:eastAsia="zh-CN" w:bidi="ar-SA"/>
        </w:rPr>
        <w:t>预算</w:t>
      </w:r>
      <w:r>
        <w:rPr>
          <w:rFonts w:hint="eastAsia" w:ascii="仿宋_GB2312" w:eastAsia="仿宋_GB2312" w:cs="Times New Roman"/>
          <w:color w:val="000000"/>
          <w:kern w:val="0"/>
          <w:sz w:val="32"/>
          <w:szCs w:val="32"/>
          <w:highlight w:val="none"/>
          <w:lang w:val="en-US" w:eastAsia="zh-CN" w:bidi="ar-SA"/>
        </w:rPr>
        <w:t>汇总</w:t>
      </w:r>
      <w:r>
        <w:rPr>
          <w:rFonts w:hint="eastAsia" w:ascii="仿宋_GB2312" w:hAnsi="Calibri" w:eastAsia="仿宋_GB2312" w:cs="Times New Roman"/>
          <w:color w:val="000000"/>
          <w:kern w:val="0"/>
          <w:sz w:val="32"/>
          <w:szCs w:val="32"/>
          <w:highlight w:val="none"/>
          <w:lang w:val="en-US" w:eastAsia="zh-CN" w:bidi="ar-SA"/>
        </w:rPr>
        <w:t>共有车辆</w:t>
      </w:r>
      <w:r>
        <w:rPr>
          <w:rFonts w:hint="eastAsia" w:ascii="仿宋_GB2312" w:eastAsia="仿宋_GB2312" w:cs="Times New Roman"/>
          <w:color w:val="000000"/>
          <w:kern w:val="0"/>
          <w:sz w:val="32"/>
          <w:szCs w:val="32"/>
          <w:highlight w:val="none"/>
          <w:lang w:val="en-US" w:eastAsia="zh-CN" w:bidi="ar-SA"/>
        </w:rPr>
        <w:t>38</w:t>
      </w:r>
      <w:r>
        <w:rPr>
          <w:rFonts w:hint="eastAsia" w:ascii="仿宋_GB2312" w:hAnsi="Calibri" w:eastAsia="仿宋_GB2312" w:cs="Times New Roman"/>
          <w:color w:val="000000"/>
          <w:kern w:val="0"/>
          <w:sz w:val="32"/>
          <w:szCs w:val="32"/>
          <w:highlight w:val="none"/>
          <w:lang w:val="en-US" w:eastAsia="zh-CN" w:bidi="ar-SA"/>
        </w:rPr>
        <w:t>辆其中，执法执勤用车</w:t>
      </w:r>
      <w:r>
        <w:rPr>
          <w:rFonts w:hint="eastAsia" w:ascii="仿宋_GB2312" w:eastAsia="仿宋_GB2312" w:cs="Times New Roman"/>
          <w:color w:val="000000"/>
          <w:kern w:val="0"/>
          <w:sz w:val="32"/>
          <w:szCs w:val="32"/>
          <w:highlight w:val="none"/>
          <w:lang w:val="en-US" w:eastAsia="zh-CN" w:bidi="ar-SA"/>
        </w:rPr>
        <w:t>38</w:t>
      </w:r>
      <w:r>
        <w:rPr>
          <w:rFonts w:hint="eastAsia" w:ascii="仿宋_GB2312" w:hAnsi="Calibri" w:eastAsia="仿宋_GB2312" w:cs="Times New Roman"/>
          <w:color w:val="000000"/>
          <w:kern w:val="0"/>
          <w:sz w:val="32"/>
          <w:szCs w:val="32"/>
          <w:highlight w:val="none"/>
          <w:lang w:val="en-US" w:eastAsia="zh-CN" w:bidi="ar-SA"/>
        </w:rPr>
        <w:t>辆。</w:t>
      </w:r>
      <w:r>
        <w:rPr>
          <w:rFonts w:hint="eastAsia" w:ascii="仿宋_GB2312" w:eastAsia="仿宋_GB2312" w:cs="Times New Roman"/>
          <w:color w:val="000000"/>
          <w:kern w:val="0"/>
          <w:sz w:val="32"/>
          <w:szCs w:val="32"/>
          <w:highlight w:val="none"/>
          <w:lang w:val="en-US" w:eastAsia="zh-CN" w:bidi="ar-SA"/>
        </w:rPr>
        <w:t>汇总</w:t>
      </w:r>
      <w:r>
        <w:rPr>
          <w:rFonts w:hint="eastAsia" w:ascii="仿宋_GB2312" w:hAnsi="Calibri" w:eastAsia="仿宋_GB2312" w:cs="Times New Roman"/>
          <w:color w:val="000000"/>
          <w:kern w:val="0"/>
          <w:sz w:val="32"/>
          <w:szCs w:val="32"/>
          <w:highlight w:val="none"/>
          <w:lang w:val="en-US" w:eastAsia="zh-CN" w:bidi="ar-SA"/>
        </w:rPr>
        <w:t>价值50万元以上通用设备</w:t>
      </w:r>
      <w:r>
        <w:rPr>
          <w:rFonts w:hint="eastAsia" w:ascii="仿宋_GB2312" w:eastAsia="仿宋_GB2312" w:cs="Times New Roman"/>
          <w:color w:val="000000"/>
          <w:kern w:val="0"/>
          <w:sz w:val="32"/>
          <w:szCs w:val="32"/>
          <w:highlight w:val="none"/>
          <w:lang w:val="en-US" w:eastAsia="zh-CN" w:bidi="ar-SA"/>
        </w:rPr>
        <w:t>0</w:t>
      </w:r>
      <w:r>
        <w:rPr>
          <w:rFonts w:hint="eastAsia" w:ascii="仿宋_GB2312" w:hAnsi="Calibri" w:eastAsia="仿宋_GB2312" w:cs="Times New Roman"/>
          <w:color w:val="000000"/>
          <w:kern w:val="0"/>
          <w:sz w:val="32"/>
          <w:szCs w:val="32"/>
          <w:highlight w:val="none"/>
          <w:lang w:val="en-US" w:eastAsia="zh-CN" w:bidi="ar-SA"/>
        </w:rPr>
        <w:t>台（套），</w:t>
      </w:r>
      <w:r>
        <w:rPr>
          <w:rFonts w:hint="eastAsia" w:ascii="仿宋_GB2312" w:eastAsia="仿宋_GB2312" w:cs="Times New Roman"/>
          <w:color w:val="000000"/>
          <w:kern w:val="0"/>
          <w:sz w:val="32"/>
          <w:szCs w:val="32"/>
          <w:highlight w:val="none"/>
          <w:lang w:val="en-US" w:eastAsia="zh-CN" w:bidi="ar-SA"/>
        </w:rPr>
        <w:t>汇总</w:t>
      </w:r>
      <w:r>
        <w:rPr>
          <w:rFonts w:hint="eastAsia" w:ascii="仿宋_GB2312" w:hAnsi="Calibri" w:eastAsia="仿宋_GB2312" w:cs="Times New Roman"/>
          <w:color w:val="000000"/>
          <w:kern w:val="0"/>
          <w:sz w:val="32"/>
          <w:szCs w:val="32"/>
          <w:highlight w:val="none"/>
          <w:lang w:val="en-US" w:eastAsia="zh-CN" w:bidi="ar-SA"/>
        </w:rPr>
        <w:t>价值100万元以上专用设备</w:t>
      </w:r>
      <w:r>
        <w:rPr>
          <w:rFonts w:hint="eastAsia" w:ascii="仿宋_GB2312" w:eastAsia="仿宋_GB2312" w:cs="Times New Roman"/>
          <w:color w:val="000000"/>
          <w:kern w:val="0"/>
          <w:sz w:val="32"/>
          <w:szCs w:val="32"/>
          <w:highlight w:val="none"/>
          <w:lang w:val="en-US" w:eastAsia="zh-CN" w:bidi="ar-SA"/>
        </w:rPr>
        <w:t>0</w:t>
      </w:r>
      <w:r>
        <w:rPr>
          <w:rFonts w:hint="eastAsia" w:ascii="仿宋_GB2312" w:hAnsi="Calibri" w:eastAsia="仿宋_GB2312" w:cs="Times New Roman"/>
          <w:color w:val="000000"/>
          <w:kern w:val="0"/>
          <w:sz w:val="32"/>
          <w:szCs w:val="32"/>
          <w:highlight w:val="none"/>
          <w:lang w:val="en-US" w:eastAsia="zh-CN" w:bidi="ar-SA"/>
        </w:rPr>
        <w:t xml:space="preserve">台（套）。 </w:t>
      </w:r>
    </w:p>
    <w:p>
      <w:pPr>
        <w:pStyle w:val="11"/>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u w:val="none"/>
          <w:lang w:val="en-US" w:eastAsia="zh-CN"/>
        </w:rPr>
      </w:pPr>
      <w:r>
        <w:rPr>
          <w:rFonts w:hint="eastAsia" w:ascii="仿宋_GB2312" w:hAnsi="Calibri" w:eastAsia="仿宋_GB2312" w:cs="Times New Roman"/>
          <w:color w:val="000000"/>
          <w:kern w:val="0"/>
          <w:sz w:val="32"/>
          <w:szCs w:val="32"/>
          <w:highlight w:val="none"/>
          <w:lang w:val="en-US" w:eastAsia="zh-CN" w:bidi="ar-SA"/>
        </w:rPr>
        <w:t>2022年</w:t>
      </w:r>
      <w:r>
        <w:rPr>
          <w:rFonts w:hint="eastAsia" w:ascii="仿宋_GB2312" w:eastAsia="仿宋_GB2312" w:cs="Times New Roman"/>
          <w:color w:val="000000"/>
          <w:kern w:val="0"/>
          <w:sz w:val="32"/>
          <w:szCs w:val="32"/>
          <w:highlight w:val="none"/>
          <w:lang w:val="en-US" w:eastAsia="zh-CN" w:bidi="ar-SA"/>
        </w:rPr>
        <w:t>单位</w:t>
      </w:r>
      <w:r>
        <w:rPr>
          <w:rFonts w:hint="eastAsia" w:ascii="仿宋_GB2312" w:hAnsi="Calibri" w:eastAsia="仿宋_GB2312" w:cs="Times New Roman"/>
          <w:color w:val="000000"/>
          <w:kern w:val="0"/>
          <w:sz w:val="32"/>
          <w:szCs w:val="32"/>
          <w:highlight w:val="none"/>
          <w:lang w:val="en-US" w:eastAsia="zh-CN" w:bidi="ar-SA"/>
        </w:rPr>
        <w:t>预算安排购置车辆</w:t>
      </w:r>
      <w:r>
        <w:rPr>
          <w:rFonts w:hint="eastAsia" w:ascii="仿宋_GB2312" w:eastAsia="仿宋_GB2312" w:cs="Times New Roman"/>
          <w:color w:val="000000"/>
          <w:kern w:val="0"/>
          <w:sz w:val="32"/>
          <w:szCs w:val="32"/>
          <w:highlight w:val="none"/>
          <w:lang w:val="en-US" w:eastAsia="zh-CN" w:bidi="ar-SA"/>
        </w:rPr>
        <w:t>0</w:t>
      </w:r>
      <w:r>
        <w:rPr>
          <w:rFonts w:hint="eastAsia" w:ascii="仿宋_GB2312" w:hAnsi="Calibri" w:eastAsia="仿宋_GB2312" w:cs="Times New Roman"/>
          <w:color w:val="000000"/>
          <w:kern w:val="0"/>
          <w:sz w:val="32"/>
          <w:szCs w:val="32"/>
          <w:highlight w:val="none"/>
          <w:lang w:val="en-US" w:eastAsia="zh-CN" w:bidi="ar-SA"/>
        </w:rPr>
        <w:t>辆，其中，</w:t>
      </w:r>
      <w:r>
        <w:rPr>
          <w:rFonts w:hint="eastAsia" w:ascii="仿宋_GB2312" w:eastAsia="仿宋_GB2312" w:cs="Times New Roman"/>
          <w:color w:val="000000"/>
          <w:kern w:val="0"/>
          <w:sz w:val="32"/>
          <w:szCs w:val="32"/>
          <w:highlight w:val="none"/>
          <w:lang w:val="en-US" w:eastAsia="zh-CN" w:bidi="ar-SA"/>
        </w:rPr>
        <w:t>特种专业技术用车0</w:t>
      </w:r>
      <w:r>
        <w:rPr>
          <w:rFonts w:hint="eastAsia" w:ascii="仿宋_GB2312" w:hAnsi="Calibri" w:eastAsia="仿宋_GB2312" w:cs="Times New Roman"/>
          <w:color w:val="000000"/>
          <w:kern w:val="0"/>
          <w:sz w:val="32"/>
          <w:szCs w:val="32"/>
          <w:highlight w:val="none"/>
          <w:lang w:val="en-US" w:eastAsia="zh-CN" w:bidi="ar-SA"/>
        </w:rPr>
        <w:t>辆。20</w:t>
      </w:r>
      <w:r>
        <w:rPr>
          <w:rFonts w:hint="eastAsia" w:ascii="仿宋_GB2312" w:eastAsia="仿宋_GB2312" w:cs="Times New Roman"/>
          <w:color w:val="000000"/>
          <w:kern w:val="0"/>
          <w:sz w:val="32"/>
          <w:szCs w:val="32"/>
          <w:highlight w:val="none"/>
          <w:lang w:val="en-US" w:eastAsia="zh-CN" w:bidi="ar-SA"/>
        </w:rPr>
        <w:t>22</w:t>
      </w:r>
      <w:r>
        <w:rPr>
          <w:rFonts w:hint="eastAsia" w:ascii="仿宋_GB2312" w:hAnsi="Calibri" w:eastAsia="仿宋_GB2312" w:cs="Times New Roman"/>
          <w:color w:val="000000"/>
          <w:kern w:val="0"/>
          <w:sz w:val="32"/>
          <w:szCs w:val="32"/>
          <w:highlight w:val="none"/>
          <w:lang w:val="en-US" w:eastAsia="zh-CN" w:bidi="ar-SA"/>
        </w:rPr>
        <w:t>年</w:t>
      </w:r>
      <w:r>
        <w:rPr>
          <w:rFonts w:hint="eastAsia" w:ascii="仿宋_GB2312" w:eastAsia="仿宋_GB2312" w:cs="Times New Roman"/>
          <w:color w:val="000000"/>
          <w:kern w:val="0"/>
          <w:sz w:val="32"/>
          <w:szCs w:val="32"/>
          <w:highlight w:val="none"/>
          <w:lang w:val="en-US" w:eastAsia="zh-CN" w:bidi="ar-SA"/>
        </w:rPr>
        <w:t>单位</w:t>
      </w:r>
      <w:r>
        <w:rPr>
          <w:rFonts w:hint="eastAsia" w:ascii="仿宋_GB2312" w:hAnsi="Calibri" w:eastAsia="仿宋_GB2312" w:cs="Times New Roman"/>
          <w:color w:val="000000"/>
          <w:kern w:val="0"/>
          <w:sz w:val="32"/>
          <w:szCs w:val="32"/>
          <w:highlight w:val="none"/>
          <w:lang w:val="en-US" w:eastAsia="zh-CN" w:bidi="ar-SA"/>
        </w:rPr>
        <w:t>预算安排购置单位价值50万元以上通用设备0台（套），单位价值100万元以上专用设备0台（套）</w:t>
      </w:r>
      <w:r>
        <w:rPr>
          <w:rFonts w:hint="eastAsia" w:ascii="仿宋_GB2312" w:hAnsi="仿宋_GB2312" w:eastAsia="仿宋_GB2312" w:cs="仿宋_GB2312"/>
          <w:b w:val="0"/>
          <w:bCs/>
          <w:sz w:val="32"/>
          <w:szCs w:val="32"/>
          <w:highlight w:val="none"/>
          <w:u w:val="none"/>
          <w:lang w:val="en-US" w:eastAsia="zh-CN"/>
        </w:rPr>
        <w:t>。</w:t>
      </w:r>
    </w:p>
    <w:p>
      <w:pPr>
        <w:pStyle w:val="11"/>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bCs w:val="0"/>
          <w:sz w:val="32"/>
          <w:szCs w:val="32"/>
          <w:highlight w:val="none"/>
          <w:u w:val="single"/>
          <w:lang w:val="en-US" w:eastAsia="zh-CN"/>
        </w:rPr>
      </w:pPr>
      <w:r>
        <w:rPr>
          <w:rFonts w:hint="eastAsia" w:ascii="仿宋_GB2312" w:hAnsi="仿宋_GB2312" w:eastAsia="仿宋_GB2312" w:cs="仿宋_GB2312"/>
          <w:b w:val="0"/>
          <w:bCs/>
          <w:sz w:val="32"/>
          <w:szCs w:val="32"/>
          <w:highlight w:val="none"/>
          <w:u w:val="none"/>
          <w:lang w:val="en-US" w:eastAsia="zh-CN"/>
        </w:rPr>
        <w:t xml:space="preserve">    </w:t>
      </w:r>
      <w:r>
        <w:rPr>
          <w:rFonts w:hint="eastAsia" w:ascii="仿宋_GB2312" w:hAnsi="仿宋_GB2312" w:eastAsia="仿宋_GB2312" w:cs="仿宋_GB2312"/>
          <w:b/>
          <w:bCs w:val="0"/>
          <w:sz w:val="32"/>
          <w:szCs w:val="32"/>
          <w:highlight w:val="none"/>
          <w:u w:val="none"/>
          <w:lang w:val="en-US" w:eastAsia="zh-CN"/>
        </w:rPr>
        <w:t>4.绩效目标设置情况</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w:t>
      </w:r>
      <w:r>
        <w:rPr>
          <w:rFonts w:hint="default" w:ascii="仿宋_GB2312" w:hAnsi="仿宋_GB2312" w:eastAsia="仿宋_GB2312" w:cs="仿宋_GB2312"/>
          <w:color w:val="auto"/>
          <w:sz w:val="32"/>
          <w:szCs w:val="32"/>
          <w:highlight w:val="none"/>
          <w:lang w:val="en-US" w:eastAsia="zh-CN"/>
        </w:rPr>
        <w:t>年</w:t>
      </w:r>
      <w:r>
        <w:rPr>
          <w:rFonts w:hint="eastAsia" w:ascii="仿宋_GB2312" w:hAnsi="仿宋_GB2312" w:eastAsia="仿宋_GB2312" w:cs="仿宋_GB2312"/>
          <w:color w:val="auto"/>
          <w:sz w:val="32"/>
          <w:szCs w:val="32"/>
          <w:highlight w:val="none"/>
          <w:lang w:val="en-US" w:eastAsia="zh-CN"/>
        </w:rPr>
        <w:t>兰溪市公安局交通警察大队其他运转类和特定目标类项目均实行绩效目标管理，涉及一般公共预算当年拨款2435.31万元，一级项目3个。</w:t>
      </w:r>
    </w:p>
    <w:p>
      <w:pPr>
        <w:pStyle w:val="11"/>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7"/>
          <w:rFonts w:hint="eastAsia" w:ascii="黑体" w:hAnsi="黑体" w:eastAsia="黑体" w:cs="黑体"/>
          <w:b/>
          <w:bCs w:val="0"/>
          <w:sz w:val="32"/>
          <w:szCs w:val="32"/>
          <w:highlight w:val="none"/>
        </w:rPr>
      </w:pPr>
      <w:r>
        <w:rPr>
          <w:rStyle w:val="7"/>
          <w:rFonts w:hint="eastAsia" w:ascii="黑体" w:hAnsi="黑体" w:eastAsia="黑体" w:cs="黑体"/>
          <w:b/>
          <w:bCs w:val="0"/>
          <w:sz w:val="32"/>
          <w:szCs w:val="32"/>
          <w:highlight w:val="none"/>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1.财政拨款收入：汇总财政部门当年拨付的财政预算资金，包括一般公共预算财政拨款和政府性基金预算财政拨款。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3.事业收入：事业汇总开展专业业务活动及辅助活动所取得的收入，不含专户资金收入。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4.事业汇总经营收入：事业汇总在专业业务活动及辅助活动之外开展非独立核算经营活动取得的收入。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5.其他收入：预算汇总在“一般公共预算”“政府性基金”“专户资金”“事业收入”“事业汇总经营收入”等之外取得的各项收入（含上级补助收入和附属汇总缴款等收入）。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汇总在预计用当年的“财政拨款收入”“专户资金”“事业收入”“事业汇总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8.基本支出：是预算汇总为保障其正常运转，完成日常工作任务所发生的支出，包括人员支出和日常公用支出。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9.项目支出：是预算汇总为完成其特定的行政工作任务或事业发展目标所发生的支出。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10.经营支出：指事业汇总在专业业务活动及其辅助活动之外开展非独立核算经营活动发生的支出。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汇总公务出国（境）的国际旅费、国外城市间交通费、住宿费、伙食费、培训费、公杂费等支出，不含教学科研人员学术交流；公务用车购置及运行费反映汇总公务用车车辆购置支出（含车辆购置税）及燃料费、维修费、过桥过路费、保险费、安全奖励费用等支出；公务接待费反映汇总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汇总（含参照公务员法管理的事业汇总）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13.公共安全（类）公安（款）行政运行（项）：反映行政单位的基本支出。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14. 公共安全（类）公安（款）一般行政管理事务（项）：反映行政单位未单独设置项级科目的其他项目支出。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15. 公共安全（类）公安（款）信息化建设（项）：反映各级公安机关用于非涉密的信息网络建设和运行维护相关支出。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16. 公共安全（类）公安（款）执法办案（项）：反映公安机关从事行政执法、刑事司法及侦查办案等相关活动的支出。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17. 公共安全（类）公安（款）其他公安支出（项）：反映除上述项目以外其他用于公安方面的支出。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18、卫生健康支出（类）行政事业单位医疗（款）行政单位医疗（项）：反映财政部门安排的行政单位基本医疗保险缴费经费。</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19.</w:t>
      </w:r>
      <w:r>
        <w:rPr>
          <w:rFonts w:hint="eastAsia" w:ascii="仿宋_GB2312" w:hAnsi="仿宋_GB2312" w:eastAsia="仿宋_GB2312" w:cs="仿宋_GB2312"/>
          <w:b w:val="0"/>
          <w:bCs/>
          <w:color w:val="000000"/>
          <w:sz w:val="32"/>
          <w:szCs w:val="32"/>
          <w:highlight w:val="none"/>
          <w:lang w:val="en-US" w:eastAsia="zh-CN"/>
        </w:rPr>
        <w:t>社会保障和就业支出（类）抚恤（款）死亡抚恤（项）：反映财政部门安排用于病故人员家属的一次性抚恤金和丧葬费支出。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- 3 -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fldChar w:fldCharType="begin"/>
    </w:r>
    <w:r>
      <w:rPr>
        <w:rStyle w:val="8"/>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1F0411"/>
    <w:multiLevelType w:val="singleLevel"/>
    <w:tmpl w:val="971F0411"/>
    <w:lvl w:ilvl="0" w:tentative="0">
      <w:start w:val="8"/>
      <w:numFmt w:val="chineseCounting"/>
      <w:suff w:val="nothing"/>
      <w:lvlText w:val="（%1）"/>
      <w:lvlJc w:val="left"/>
      <w:rPr>
        <w:rFonts w:hint="eastAsia"/>
      </w:rPr>
    </w:lvl>
  </w:abstractNum>
  <w:abstractNum w:abstractNumId="1">
    <w:nsid w:val="F856CE09"/>
    <w:multiLevelType w:val="singleLevel"/>
    <w:tmpl w:val="F856CE09"/>
    <w:lvl w:ilvl="0" w:tentative="0">
      <w:start w:val="2"/>
      <w:numFmt w:val="chineseCounting"/>
      <w:suff w:val="nothing"/>
      <w:lvlText w:val="%1、"/>
      <w:lvlJc w:val="left"/>
      <w:rPr>
        <w:rFonts w:hint="eastAsia"/>
      </w:rPr>
    </w:lvl>
  </w:abstractNum>
  <w:abstractNum w:abstractNumId="2">
    <w:nsid w:val="5893F62F"/>
    <w:multiLevelType w:val="singleLevel"/>
    <w:tmpl w:val="5893F62F"/>
    <w:lvl w:ilvl="0" w:tentative="0">
      <w:start w:val="2"/>
      <w:numFmt w:val="decimal"/>
      <w:suff w:val="nothing"/>
      <w:lvlText w:val="%1."/>
      <w:lvlJc w:val="left"/>
    </w:lvl>
  </w:abstractNum>
  <w:abstractNum w:abstractNumId="3">
    <w:nsid w:val="7C73934B"/>
    <w:multiLevelType w:val="singleLevel"/>
    <w:tmpl w:val="7C73934B"/>
    <w:lvl w:ilvl="0" w:tentative="0">
      <w:start w:val="3"/>
      <w:numFmt w:val="decimal"/>
      <w:lvlText w:val="%1."/>
      <w:lvlJc w:val="left"/>
      <w:pPr>
        <w:tabs>
          <w:tab w:val="left" w:pos="312"/>
        </w:tabs>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hYTBiZWE2ZmNhNmJmZGI3Y2I2ZDdlNWViMDE1NTcifQ=="/>
  </w:docVars>
  <w:rsids>
    <w:rsidRoot w:val="092A2287"/>
    <w:rsid w:val="026D3223"/>
    <w:rsid w:val="03471189"/>
    <w:rsid w:val="03BC7892"/>
    <w:rsid w:val="05120CA5"/>
    <w:rsid w:val="05E256B5"/>
    <w:rsid w:val="07465DF0"/>
    <w:rsid w:val="092A2287"/>
    <w:rsid w:val="0AA7129C"/>
    <w:rsid w:val="0D2A4409"/>
    <w:rsid w:val="11902A8A"/>
    <w:rsid w:val="1230601B"/>
    <w:rsid w:val="14DD02FC"/>
    <w:rsid w:val="15B025D8"/>
    <w:rsid w:val="17D45823"/>
    <w:rsid w:val="181E0269"/>
    <w:rsid w:val="183121A5"/>
    <w:rsid w:val="19E1676B"/>
    <w:rsid w:val="1A491381"/>
    <w:rsid w:val="1AB7745A"/>
    <w:rsid w:val="1CB11B06"/>
    <w:rsid w:val="1D267876"/>
    <w:rsid w:val="1E5F25AA"/>
    <w:rsid w:val="1FD2426D"/>
    <w:rsid w:val="203B5FCA"/>
    <w:rsid w:val="207D4F96"/>
    <w:rsid w:val="222E56E9"/>
    <w:rsid w:val="2240207E"/>
    <w:rsid w:val="232A3B7C"/>
    <w:rsid w:val="253E7574"/>
    <w:rsid w:val="2751016E"/>
    <w:rsid w:val="28C332ED"/>
    <w:rsid w:val="2A7131F7"/>
    <w:rsid w:val="2A7726FA"/>
    <w:rsid w:val="2BC709C1"/>
    <w:rsid w:val="2CBB4B82"/>
    <w:rsid w:val="2D764C9B"/>
    <w:rsid w:val="2E8356C0"/>
    <w:rsid w:val="31230779"/>
    <w:rsid w:val="31827BCA"/>
    <w:rsid w:val="332E1CAB"/>
    <w:rsid w:val="34900F27"/>
    <w:rsid w:val="34C35F6B"/>
    <w:rsid w:val="35513701"/>
    <w:rsid w:val="35B9585C"/>
    <w:rsid w:val="3672257E"/>
    <w:rsid w:val="3CCF2EEB"/>
    <w:rsid w:val="3D651F8D"/>
    <w:rsid w:val="3FC67889"/>
    <w:rsid w:val="42702895"/>
    <w:rsid w:val="43C82C5B"/>
    <w:rsid w:val="49467D21"/>
    <w:rsid w:val="4CAA12E5"/>
    <w:rsid w:val="4F6A776F"/>
    <w:rsid w:val="4FB76F05"/>
    <w:rsid w:val="5146705C"/>
    <w:rsid w:val="53DB7E03"/>
    <w:rsid w:val="569A4253"/>
    <w:rsid w:val="56E60DBD"/>
    <w:rsid w:val="57021FC9"/>
    <w:rsid w:val="588D5353"/>
    <w:rsid w:val="59454693"/>
    <w:rsid w:val="5C64226D"/>
    <w:rsid w:val="5CB71FB5"/>
    <w:rsid w:val="5CC64A5D"/>
    <w:rsid w:val="5F0D3DD3"/>
    <w:rsid w:val="5F1527E7"/>
    <w:rsid w:val="5FE411BB"/>
    <w:rsid w:val="60F845F0"/>
    <w:rsid w:val="61C176C2"/>
    <w:rsid w:val="62053CCA"/>
    <w:rsid w:val="62B92A90"/>
    <w:rsid w:val="67552454"/>
    <w:rsid w:val="67774C98"/>
    <w:rsid w:val="68AF2170"/>
    <w:rsid w:val="68EC49A5"/>
    <w:rsid w:val="6ED30A35"/>
    <w:rsid w:val="6FD82A4E"/>
    <w:rsid w:val="71015867"/>
    <w:rsid w:val="72F67D45"/>
    <w:rsid w:val="744121D5"/>
    <w:rsid w:val="79C92786"/>
    <w:rsid w:val="7A521A99"/>
    <w:rsid w:val="7B3D0ADB"/>
    <w:rsid w:val="7CD13BC6"/>
    <w:rsid w:val="7E907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character" w:default="1" w:styleId="5">
    <w:name w:val="Default Paragraph Font"/>
    <w:link w:val="6"/>
    <w:semiHidden/>
    <w:qFormat/>
    <w:uiPriority w:val="0"/>
    <w:rPr>
      <w:szCs w:val="24"/>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 Char"/>
    <w:basedOn w:val="1"/>
    <w:link w:val="5"/>
    <w:qFormat/>
    <w:uiPriority w:val="0"/>
    <w:rPr>
      <w:szCs w:val="24"/>
    </w:rPr>
  </w:style>
  <w:style w:type="character" w:styleId="7">
    <w:name w:val="Strong"/>
    <w:basedOn w:val="5"/>
    <w:qFormat/>
    <w:uiPriority w:val="0"/>
    <w:rPr>
      <w:b/>
      <w:bCs/>
    </w:rPr>
  </w:style>
  <w:style w:type="character" w:styleId="8">
    <w:name w:val="page number"/>
    <w:basedOn w:val="5"/>
    <w:qFormat/>
    <w:uiPriority w:val="0"/>
  </w:style>
  <w:style w:type="character" w:styleId="9">
    <w:name w:val="Emphasis"/>
    <w:basedOn w:val="5"/>
    <w:qFormat/>
    <w:uiPriority w:val="0"/>
    <w:rPr>
      <w:i/>
    </w:rPr>
  </w:style>
  <w:style w:type="paragraph" w:customStyle="1" w:styleId="10">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4534</Words>
  <Characters>4989</Characters>
  <Lines>0</Lines>
  <Paragraphs>0</Paragraphs>
  <TotalTime>8</TotalTime>
  <ScaleCrop>false</ScaleCrop>
  <LinksUpToDate>false</LinksUpToDate>
  <CharactersWithSpaces>5009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2022-02-16T06:50:00Z</dcterms:created>
  <dc:creator>陈慧倩</dc:creator>
  <cp:lastModifiedBy>浅色</cp:lastModifiedBy>
  <dcterms:modified xsi:type="dcterms:W3CDTF">2023-09-16T03:05:58Z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2A1C7174C38C4AF0B4343BC51C36C93F_13</vt:lpwstr>
  </property>
</Properties>
</file>