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882B" w14:textId="77777777" w:rsidR="00910382" w:rsidRDefault="00910382">
      <w:pPr>
        <w:pStyle w:val="Default"/>
        <w:jc w:val="center"/>
        <w:rPr>
          <w:rFonts w:ascii="Times New Roman" w:eastAsia="方正小标宋简体" w:hAnsi="Times New Roman" w:hint="default"/>
          <w:bCs/>
          <w:sz w:val="52"/>
          <w:szCs w:val="52"/>
        </w:rPr>
      </w:pPr>
    </w:p>
    <w:p w14:paraId="7B85C943" w14:textId="77777777" w:rsidR="00910382" w:rsidRDefault="00910382">
      <w:pPr>
        <w:pStyle w:val="Default"/>
        <w:jc w:val="center"/>
        <w:rPr>
          <w:rFonts w:ascii="Times New Roman" w:eastAsia="方正小标宋简体" w:hAnsi="Times New Roman" w:hint="default"/>
          <w:bCs/>
          <w:sz w:val="52"/>
          <w:szCs w:val="52"/>
        </w:rPr>
      </w:pPr>
    </w:p>
    <w:p w14:paraId="56870FB1" w14:textId="77777777" w:rsidR="00910382" w:rsidRDefault="00910382">
      <w:pPr>
        <w:pStyle w:val="Default"/>
        <w:jc w:val="center"/>
        <w:rPr>
          <w:rFonts w:ascii="Times New Roman" w:eastAsia="方正小标宋简体" w:hAnsi="Times New Roman" w:hint="default"/>
          <w:bCs/>
          <w:sz w:val="52"/>
          <w:szCs w:val="52"/>
        </w:rPr>
      </w:pPr>
    </w:p>
    <w:p w14:paraId="1671D8FD" w14:textId="77777777" w:rsidR="00910382" w:rsidRDefault="00910382">
      <w:pPr>
        <w:pStyle w:val="Default"/>
        <w:jc w:val="center"/>
        <w:rPr>
          <w:rFonts w:ascii="Times New Roman" w:eastAsia="方正小标宋简体" w:hAnsi="Times New Roman" w:hint="default"/>
          <w:bCs/>
          <w:sz w:val="52"/>
          <w:szCs w:val="52"/>
        </w:rPr>
      </w:pPr>
    </w:p>
    <w:p w14:paraId="289E13AA" w14:textId="77777777" w:rsidR="00910382" w:rsidRDefault="00C90019">
      <w:pPr>
        <w:pStyle w:val="Default"/>
        <w:spacing w:line="920" w:lineRule="exact"/>
        <w:jc w:val="center"/>
        <w:rPr>
          <w:rFonts w:ascii="Times New Roman" w:eastAsia="方正小标宋简体" w:hAnsi="Times New Roman" w:hint="default"/>
          <w:bCs/>
          <w:sz w:val="56"/>
          <w:szCs w:val="56"/>
        </w:rPr>
      </w:pPr>
      <w:r>
        <w:rPr>
          <w:rFonts w:ascii="Times New Roman" w:eastAsia="方正小标宋简体" w:hAnsi="Times New Roman" w:hint="default"/>
          <w:bCs/>
          <w:sz w:val="56"/>
          <w:szCs w:val="56"/>
        </w:rPr>
        <w:t>兰溪市</w:t>
      </w:r>
      <w:r>
        <w:rPr>
          <w:rFonts w:ascii="Times New Roman" w:eastAsia="方正小标宋简体" w:hAnsi="Times New Roman" w:hint="default"/>
          <w:bCs/>
          <w:sz w:val="56"/>
          <w:szCs w:val="56"/>
        </w:rPr>
        <w:t>2023</w:t>
      </w:r>
      <w:r>
        <w:rPr>
          <w:rFonts w:ascii="Times New Roman" w:eastAsia="方正小标宋简体" w:hAnsi="Times New Roman" w:hint="default"/>
          <w:bCs/>
          <w:sz w:val="56"/>
          <w:szCs w:val="56"/>
        </w:rPr>
        <w:t>年财政预算执行情况及</w:t>
      </w:r>
    </w:p>
    <w:p w14:paraId="53652B9C" w14:textId="77777777" w:rsidR="00910382" w:rsidRDefault="00C90019">
      <w:pPr>
        <w:pStyle w:val="Default"/>
        <w:spacing w:line="920" w:lineRule="exact"/>
        <w:jc w:val="center"/>
        <w:rPr>
          <w:rFonts w:ascii="Times New Roman" w:eastAsia="方正小标宋简体" w:hAnsi="Times New Roman" w:hint="default"/>
          <w:bCs/>
          <w:sz w:val="56"/>
          <w:szCs w:val="56"/>
        </w:rPr>
      </w:pPr>
      <w:r>
        <w:rPr>
          <w:rFonts w:ascii="Times New Roman" w:eastAsia="方正小标宋简体" w:hAnsi="Times New Roman" w:hint="default"/>
          <w:bCs/>
          <w:sz w:val="56"/>
          <w:szCs w:val="56"/>
        </w:rPr>
        <w:t>2024</w:t>
      </w:r>
      <w:r>
        <w:rPr>
          <w:rFonts w:ascii="Times New Roman" w:eastAsia="方正小标宋简体" w:hAnsi="Times New Roman" w:hint="default"/>
          <w:bCs/>
          <w:sz w:val="56"/>
          <w:szCs w:val="56"/>
        </w:rPr>
        <w:t>年财政预算草案附表</w:t>
      </w:r>
    </w:p>
    <w:p w14:paraId="6B46EB1E" w14:textId="77777777" w:rsidR="00910382" w:rsidRDefault="00910382">
      <w:pPr>
        <w:pStyle w:val="Default"/>
        <w:jc w:val="center"/>
        <w:rPr>
          <w:rFonts w:ascii="Times New Roman" w:eastAsia="方正小标宋简体" w:hAnsi="Times New Roman" w:hint="default"/>
          <w:bCs/>
          <w:sz w:val="56"/>
          <w:szCs w:val="56"/>
        </w:rPr>
      </w:pPr>
    </w:p>
    <w:p w14:paraId="1AB6C9DF" w14:textId="77777777" w:rsidR="00910382" w:rsidRDefault="00910382">
      <w:pPr>
        <w:pStyle w:val="Default"/>
        <w:jc w:val="center"/>
        <w:rPr>
          <w:rFonts w:ascii="Times New Roman" w:eastAsia="方正小标宋简体" w:hAnsi="Times New Roman" w:hint="default"/>
          <w:bCs/>
          <w:sz w:val="56"/>
          <w:szCs w:val="56"/>
        </w:rPr>
      </w:pPr>
    </w:p>
    <w:p w14:paraId="716B401B" w14:textId="77777777" w:rsidR="00910382" w:rsidRDefault="00910382">
      <w:pPr>
        <w:pStyle w:val="Default"/>
        <w:jc w:val="center"/>
        <w:rPr>
          <w:rFonts w:ascii="Times New Roman" w:eastAsia="方正小标宋简体" w:hAnsi="Times New Roman" w:hint="default"/>
          <w:bCs/>
          <w:sz w:val="56"/>
          <w:szCs w:val="56"/>
        </w:rPr>
      </w:pPr>
    </w:p>
    <w:p w14:paraId="3A8752AE" w14:textId="77777777" w:rsidR="00910382" w:rsidRDefault="00910382">
      <w:pPr>
        <w:pStyle w:val="Default"/>
        <w:jc w:val="center"/>
        <w:rPr>
          <w:rFonts w:ascii="Times New Roman" w:eastAsia="方正小标宋简体" w:hAnsi="Times New Roman" w:hint="default"/>
          <w:bCs/>
          <w:sz w:val="56"/>
          <w:szCs w:val="56"/>
        </w:rPr>
      </w:pPr>
    </w:p>
    <w:p w14:paraId="747BB540" w14:textId="77777777" w:rsidR="00910382" w:rsidRDefault="00910382">
      <w:pPr>
        <w:pStyle w:val="Default"/>
        <w:jc w:val="center"/>
        <w:rPr>
          <w:rFonts w:ascii="Times New Roman" w:eastAsia="方正小标宋简体" w:hAnsi="Times New Roman" w:hint="default"/>
          <w:bCs/>
          <w:sz w:val="56"/>
          <w:szCs w:val="56"/>
        </w:rPr>
      </w:pPr>
    </w:p>
    <w:p w14:paraId="48E54280" w14:textId="77777777" w:rsidR="00910382" w:rsidRDefault="00910382">
      <w:pPr>
        <w:pStyle w:val="Default"/>
        <w:jc w:val="center"/>
        <w:rPr>
          <w:rFonts w:ascii="Times New Roman" w:eastAsia="方正小标宋简体" w:hAnsi="Times New Roman" w:hint="default"/>
          <w:bCs/>
          <w:sz w:val="56"/>
          <w:szCs w:val="56"/>
        </w:rPr>
      </w:pPr>
    </w:p>
    <w:p w14:paraId="1E34F1DB" w14:textId="77777777" w:rsidR="00910382" w:rsidRDefault="00910382">
      <w:pPr>
        <w:pStyle w:val="Default"/>
        <w:jc w:val="center"/>
        <w:rPr>
          <w:rFonts w:ascii="Times New Roman" w:eastAsia="方正小标宋简体" w:hAnsi="Times New Roman" w:hint="default"/>
          <w:bCs/>
          <w:sz w:val="56"/>
          <w:szCs w:val="56"/>
        </w:rPr>
      </w:pPr>
    </w:p>
    <w:p w14:paraId="702F31BA" w14:textId="77777777" w:rsidR="00910382" w:rsidRDefault="00910382">
      <w:pPr>
        <w:pStyle w:val="Default"/>
        <w:jc w:val="center"/>
        <w:rPr>
          <w:rFonts w:ascii="Times New Roman" w:eastAsia="方正小标宋简体" w:hAnsi="Times New Roman" w:hint="default"/>
          <w:bCs/>
          <w:sz w:val="56"/>
          <w:szCs w:val="56"/>
        </w:rPr>
      </w:pPr>
    </w:p>
    <w:p w14:paraId="5D939E3C" w14:textId="77777777" w:rsidR="00910382" w:rsidRDefault="00910382">
      <w:pPr>
        <w:pStyle w:val="Default"/>
        <w:spacing w:line="400" w:lineRule="exact"/>
        <w:jc w:val="center"/>
        <w:rPr>
          <w:rFonts w:ascii="Times New Roman" w:eastAsia="黑体" w:hAnsi="Times New Roman" w:hint="default"/>
          <w:bCs/>
          <w:sz w:val="44"/>
          <w:szCs w:val="44"/>
        </w:rPr>
      </w:pPr>
    </w:p>
    <w:p w14:paraId="032A52C5" w14:textId="77777777" w:rsidR="00910382" w:rsidRDefault="00C90019">
      <w:pPr>
        <w:pStyle w:val="Default"/>
        <w:spacing w:line="480" w:lineRule="exact"/>
        <w:jc w:val="center"/>
        <w:rPr>
          <w:rFonts w:ascii="Times New Roman" w:eastAsia="黑体" w:hAnsi="Times New Roman" w:hint="default"/>
          <w:bCs/>
          <w:sz w:val="44"/>
          <w:szCs w:val="44"/>
        </w:rPr>
        <w:sectPr w:rsidR="00910382">
          <w:footerReference w:type="default" r:id="rId8"/>
          <w:pgSz w:w="11907" w:h="16840"/>
          <w:pgMar w:top="1701" w:right="1588" w:bottom="1588" w:left="1588" w:header="964" w:footer="992" w:gutter="0"/>
          <w:cols w:space="425"/>
          <w:docGrid w:type="lines" w:linePitch="312"/>
        </w:sectPr>
      </w:pPr>
      <w:r>
        <w:rPr>
          <w:rFonts w:ascii="Times New Roman" w:eastAsia="黑体" w:hAnsi="Times New Roman" w:hint="default"/>
          <w:bCs/>
          <w:sz w:val="44"/>
          <w:szCs w:val="44"/>
        </w:rPr>
        <w:t>2024</w:t>
      </w:r>
      <w:r>
        <w:rPr>
          <w:rFonts w:ascii="Times New Roman" w:eastAsia="黑体" w:hAnsi="Times New Roman" w:hint="default"/>
          <w:bCs/>
          <w:sz w:val="44"/>
          <w:szCs w:val="44"/>
        </w:rPr>
        <w:t>年</w:t>
      </w:r>
      <w:r>
        <w:rPr>
          <w:rFonts w:ascii="Times New Roman" w:eastAsia="黑体" w:hAnsi="Times New Roman"/>
          <w:bCs/>
          <w:sz w:val="44"/>
          <w:szCs w:val="44"/>
        </w:rPr>
        <w:t>2</w:t>
      </w:r>
      <w:r>
        <w:rPr>
          <w:rFonts w:ascii="Times New Roman" w:eastAsia="黑体" w:hAnsi="Times New Roman" w:hint="default"/>
          <w:bCs/>
          <w:sz w:val="44"/>
          <w:szCs w:val="44"/>
        </w:rPr>
        <w:t>月</w:t>
      </w:r>
    </w:p>
    <w:p w14:paraId="09B6036C" w14:textId="77777777" w:rsidR="00910382" w:rsidRDefault="00C90019">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目</w:t>
      </w:r>
      <w:r>
        <w:rPr>
          <w:rFonts w:ascii="Times New Roman" w:eastAsia="方正小标宋简体" w:hAnsi="Times New Roman" w:cs="Times New Roman"/>
          <w:sz w:val="44"/>
          <w:szCs w:val="44"/>
        </w:rPr>
        <w:t xml:space="preserve">   </w:t>
      </w:r>
      <w:r>
        <w:rPr>
          <w:rFonts w:ascii="Times New Roman" w:eastAsia="方正小标宋简体" w:hAnsi="Times New Roman" w:cs="Times New Roman"/>
          <w:sz w:val="44"/>
          <w:szCs w:val="44"/>
        </w:rPr>
        <w:t>录</w:t>
      </w:r>
    </w:p>
    <w:p w14:paraId="26ADEE07" w14:textId="77777777" w:rsidR="00910382" w:rsidRDefault="00910382">
      <w:pPr>
        <w:rPr>
          <w:rFonts w:ascii="Times New Roman" w:eastAsia="仿宋_GB2312" w:hAnsi="Times New Roman" w:cs="Times New Roman"/>
          <w:sz w:val="32"/>
          <w:szCs w:val="32"/>
        </w:rPr>
      </w:pPr>
    </w:p>
    <w:tbl>
      <w:tblPr>
        <w:tblStyle w:val="ad"/>
        <w:tblW w:w="9463"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07"/>
        <w:gridCol w:w="756"/>
      </w:tblGrid>
      <w:tr w:rsidR="00910382" w14:paraId="09D2F7D2" w14:textId="77777777">
        <w:tc>
          <w:tcPr>
            <w:tcW w:w="8707" w:type="dxa"/>
          </w:tcPr>
          <w:p w14:paraId="799137F4"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．表一：</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年一般公共预算收入执行情况表</w:t>
            </w:r>
            <w:r>
              <w:rPr>
                <w:rFonts w:ascii="宋体" w:eastAsia="宋体" w:hAnsi="宋体" w:cs="Times New Roman"/>
                <w:sz w:val="32"/>
                <w:szCs w:val="32"/>
              </w:rPr>
              <w:t>……………</w:t>
            </w:r>
          </w:p>
        </w:tc>
        <w:tc>
          <w:tcPr>
            <w:tcW w:w="756" w:type="dxa"/>
          </w:tcPr>
          <w:p w14:paraId="531C9027"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w:t>
            </w:r>
          </w:p>
        </w:tc>
      </w:tr>
      <w:tr w:rsidR="00910382" w14:paraId="5FF93A23" w14:textId="77777777">
        <w:tc>
          <w:tcPr>
            <w:tcW w:w="8707" w:type="dxa"/>
          </w:tcPr>
          <w:p w14:paraId="7D79E9FC"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．表二：</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年一般公共预算支出执行情况表（类级）</w:t>
            </w:r>
            <w:r>
              <w:rPr>
                <w:rFonts w:ascii="宋体" w:eastAsia="宋体" w:hAnsi="宋体" w:cs="Times New Roman"/>
                <w:sz w:val="32"/>
                <w:szCs w:val="32"/>
              </w:rPr>
              <w:t>……</w:t>
            </w:r>
          </w:p>
        </w:tc>
        <w:tc>
          <w:tcPr>
            <w:tcW w:w="756" w:type="dxa"/>
          </w:tcPr>
          <w:p w14:paraId="49125950"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w:t>
            </w:r>
          </w:p>
        </w:tc>
      </w:tr>
      <w:tr w:rsidR="00910382" w14:paraId="566015B6" w14:textId="77777777">
        <w:tc>
          <w:tcPr>
            <w:tcW w:w="8707" w:type="dxa"/>
          </w:tcPr>
          <w:p w14:paraId="77383604"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．表三：</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年一般公共预算支出执行情况表</w:t>
            </w:r>
            <w:r>
              <w:rPr>
                <w:rFonts w:ascii="宋体" w:eastAsia="宋体" w:hAnsi="宋体" w:cs="Times New Roman"/>
                <w:sz w:val="32"/>
                <w:szCs w:val="32"/>
              </w:rPr>
              <w:t>………………</w:t>
            </w:r>
          </w:p>
        </w:tc>
        <w:tc>
          <w:tcPr>
            <w:tcW w:w="756" w:type="dxa"/>
          </w:tcPr>
          <w:p w14:paraId="427D2779"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5</w:t>
            </w:r>
          </w:p>
        </w:tc>
      </w:tr>
      <w:tr w:rsidR="00910382" w14:paraId="3E89EF5B" w14:textId="77777777">
        <w:tc>
          <w:tcPr>
            <w:tcW w:w="8707" w:type="dxa"/>
          </w:tcPr>
          <w:p w14:paraId="3F2DCF45"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．表四：</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年一般公共预算本级基本支出执行情况表</w:t>
            </w:r>
            <w:r>
              <w:rPr>
                <w:rFonts w:ascii="宋体" w:eastAsia="宋体" w:hAnsi="宋体" w:cs="Times New Roman"/>
                <w:sz w:val="32"/>
                <w:szCs w:val="32"/>
              </w:rPr>
              <w:t>……</w:t>
            </w:r>
          </w:p>
        </w:tc>
        <w:tc>
          <w:tcPr>
            <w:tcW w:w="756" w:type="dxa"/>
          </w:tcPr>
          <w:p w14:paraId="5B754FF9"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27</w:t>
            </w:r>
          </w:p>
        </w:tc>
      </w:tr>
      <w:tr w:rsidR="00910382" w14:paraId="543D6EF3" w14:textId="77777777">
        <w:tc>
          <w:tcPr>
            <w:tcW w:w="8707" w:type="dxa"/>
          </w:tcPr>
          <w:p w14:paraId="4CB03F1D"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．表五：</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年一般公共预算税收返还和转移支付情况表</w:t>
            </w:r>
            <w:r>
              <w:rPr>
                <w:rFonts w:ascii="宋体" w:eastAsia="宋体" w:hAnsi="宋体" w:cs="Times New Roman"/>
                <w:sz w:val="32"/>
                <w:szCs w:val="32"/>
              </w:rPr>
              <w:t>…</w:t>
            </w:r>
          </w:p>
        </w:tc>
        <w:tc>
          <w:tcPr>
            <w:tcW w:w="756" w:type="dxa"/>
          </w:tcPr>
          <w:p w14:paraId="20721933"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29</w:t>
            </w:r>
          </w:p>
        </w:tc>
      </w:tr>
      <w:tr w:rsidR="00910382" w14:paraId="321C49E5" w14:textId="77777777">
        <w:tc>
          <w:tcPr>
            <w:tcW w:w="8707" w:type="dxa"/>
          </w:tcPr>
          <w:p w14:paraId="53D64DAC"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rPr>
              <w:t>．表六：</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年政府性基金收入执行情况表</w:t>
            </w:r>
            <w:r>
              <w:rPr>
                <w:rFonts w:ascii="宋体" w:eastAsia="宋体" w:hAnsi="宋体" w:cs="Times New Roman"/>
                <w:sz w:val="32"/>
                <w:szCs w:val="32"/>
              </w:rPr>
              <w:t>…………………</w:t>
            </w:r>
          </w:p>
        </w:tc>
        <w:tc>
          <w:tcPr>
            <w:tcW w:w="756" w:type="dxa"/>
          </w:tcPr>
          <w:p w14:paraId="5F6EA0D1"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30</w:t>
            </w:r>
          </w:p>
        </w:tc>
      </w:tr>
      <w:tr w:rsidR="00910382" w14:paraId="3C04015D" w14:textId="77777777">
        <w:tc>
          <w:tcPr>
            <w:tcW w:w="8707" w:type="dxa"/>
          </w:tcPr>
          <w:p w14:paraId="024B931D"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rPr>
              <w:t>．表七：</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年政府性基金支出执行情况表</w:t>
            </w:r>
            <w:r>
              <w:rPr>
                <w:rFonts w:ascii="宋体" w:eastAsia="宋体" w:hAnsi="宋体" w:cs="Times New Roman"/>
                <w:sz w:val="32"/>
                <w:szCs w:val="32"/>
              </w:rPr>
              <w:t>…………………</w:t>
            </w:r>
          </w:p>
        </w:tc>
        <w:tc>
          <w:tcPr>
            <w:tcW w:w="756" w:type="dxa"/>
          </w:tcPr>
          <w:p w14:paraId="28576680"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31</w:t>
            </w:r>
          </w:p>
        </w:tc>
      </w:tr>
      <w:tr w:rsidR="00910382" w14:paraId="5463E6F5" w14:textId="77777777">
        <w:tc>
          <w:tcPr>
            <w:tcW w:w="8707" w:type="dxa"/>
          </w:tcPr>
          <w:p w14:paraId="00B5147F"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sz w:val="32"/>
                <w:szCs w:val="32"/>
              </w:rPr>
              <w:t>．表八：</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年政府性基金转移支付执行情况表</w:t>
            </w:r>
            <w:r>
              <w:rPr>
                <w:rFonts w:ascii="宋体" w:eastAsia="宋体" w:hAnsi="宋体" w:cs="Times New Roman"/>
                <w:sz w:val="32"/>
                <w:szCs w:val="32"/>
              </w:rPr>
              <w:t>……………</w:t>
            </w:r>
          </w:p>
        </w:tc>
        <w:tc>
          <w:tcPr>
            <w:tcW w:w="756" w:type="dxa"/>
          </w:tcPr>
          <w:p w14:paraId="3DDFF918"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35</w:t>
            </w:r>
          </w:p>
        </w:tc>
      </w:tr>
      <w:tr w:rsidR="00910382" w14:paraId="6598410A" w14:textId="77777777">
        <w:tc>
          <w:tcPr>
            <w:tcW w:w="8707" w:type="dxa"/>
          </w:tcPr>
          <w:p w14:paraId="17A0371F"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sz w:val="32"/>
                <w:szCs w:val="32"/>
              </w:rPr>
              <w:t>．表九：</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年国有资本经营预算收入执行情况表</w:t>
            </w:r>
            <w:r>
              <w:rPr>
                <w:rFonts w:ascii="宋体" w:eastAsia="宋体" w:hAnsi="宋体" w:cs="Times New Roman"/>
                <w:sz w:val="32"/>
                <w:szCs w:val="32"/>
              </w:rPr>
              <w:t>…………</w:t>
            </w:r>
          </w:p>
        </w:tc>
        <w:tc>
          <w:tcPr>
            <w:tcW w:w="756" w:type="dxa"/>
          </w:tcPr>
          <w:p w14:paraId="786F6C3C"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36</w:t>
            </w:r>
          </w:p>
        </w:tc>
      </w:tr>
      <w:tr w:rsidR="00910382" w14:paraId="31C23A8D" w14:textId="77777777">
        <w:tc>
          <w:tcPr>
            <w:tcW w:w="8707" w:type="dxa"/>
          </w:tcPr>
          <w:p w14:paraId="1D041798"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Pr>
                <w:rFonts w:ascii="Times New Roman" w:eastAsia="仿宋_GB2312" w:hAnsi="Times New Roman" w:cs="Times New Roman"/>
                <w:sz w:val="32"/>
                <w:szCs w:val="32"/>
              </w:rPr>
              <w:t>．表十：</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年国有资本经营预算支出执行情况表</w:t>
            </w:r>
            <w:r>
              <w:rPr>
                <w:rFonts w:ascii="宋体" w:eastAsia="宋体" w:hAnsi="宋体" w:cs="Times New Roman"/>
                <w:sz w:val="32"/>
                <w:szCs w:val="32"/>
              </w:rPr>
              <w:t>………</w:t>
            </w:r>
          </w:p>
        </w:tc>
        <w:tc>
          <w:tcPr>
            <w:tcW w:w="756" w:type="dxa"/>
          </w:tcPr>
          <w:p w14:paraId="4109D878"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37</w:t>
            </w:r>
          </w:p>
        </w:tc>
      </w:tr>
      <w:tr w:rsidR="00910382" w14:paraId="62D583AC" w14:textId="77777777">
        <w:tc>
          <w:tcPr>
            <w:tcW w:w="8707" w:type="dxa"/>
          </w:tcPr>
          <w:p w14:paraId="034D0D97"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11</w:t>
            </w:r>
            <w:r>
              <w:rPr>
                <w:rFonts w:ascii="Times New Roman" w:eastAsia="仿宋_GB2312" w:hAnsi="Times New Roman" w:cs="Times New Roman"/>
                <w:sz w:val="32"/>
                <w:szCs w:val="32"/>
              </w:rPr>
              <w:t>．表十一：</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年社会保险基金预算收入执行情况表</w:t>
            </w:r>
            <w:r>
              <w:rPr>
                <w:rFonts w:ascii="宋体" w:eastAsia="宋体" w:hAnsi="宋体" w:cs="Times New Roman"/>
                <w:sz w:val="32"/>
                <w:szCs w:val="32"/>
              </w:rPr>
              <w:t>……</w:t>
            </w:r>
          </w:p>
        </w:tc>
        <w:tc>
          <w:tcPr>
            <w:tcW w:w="756" w:type="dxa"/>
          </w:tcPr>
          <w:p w14:paraId="3E0F0F94"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38</w:t>
            </w:r>
          </w:p>
        </w:tc>
      </w:tr>
      <w:tr w:rsidR="00910382" w14:paraId="2B659D99" w14:textId="77777777">
        <w:tc>
          <w:tcPr>
            <w:tcW w:w="8707" w:type="dxa"/>
          </w:tcPr>
          <w:p w14:paraId="34294556"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12</w:t>
            </w:r>
            <w:r>
              <w:rPr>
                <w:rFonts w:ascii="Times New Roman" w:eastAsia="仿宋_GB2312" w:hAnsi="Times New Roman" w:cs="Times New Roman"/>
                <w:sz w:val="32"/>
                <w:szCs w:val="32"/>
              </w:rPr>
              <w:t>．表十二：</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年社会保险基金预算支出执行情况表</w:t>
            </w:r>
            <w:r>
              <w:rPr>
                <w:rFonts w:ascii="宋体" w:eastAsia="宋体" w:hAnsi="宋体" w:cs="Times New Roman"/>
                <w:sz w:val="32"/>
                <w:szCs w:val="32"/>
              </w:rPr>
              <w:t>……</w:t>
            </w:r>
          </w:p>
        </w:tc>
        <w:tc>
          <w:tcPr>
            <w:tcW w:w="756" w:type="dxa"/>
          </w:tcPr>
          <w:p w14:paraId="2E55C4A4"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40</w:t>
            </w:r>
          </w:p>
        </w:tc>
      </w:tr>
      <w:tr w:rsidR="00910382" w14:paraId="7C42007F" w14:textId="77777777">
        <w:tc>
          <w:tcPr>
            <w:tcW w:w="8707" w:type="dxa"/>
          </w:tcPr>
          <w:p w14:paraId="745BBE23"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13</w:t>
            </w:r>
            <w:r>
              <w:rPr>
                <w:rFonts w:ascii="Times New Roman" w:eastAsia="仿宋_GB2312" w:hAnsi="Times New Roman" w:cs="Times New Roman"/>
                <w:sz w:val="32"/>
                <w:szCs w:val="32"/>
              </w:rPr>
              <w:t>．表十三：</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年一般公共预算收入预算表</w:t>
            </w:r>
            <w:r>
              <w:rPr>
                <w:rFonts w:ascii="宋体" w:eastAsia="宋体" w:hAnsi="宋体" w:cs="Times New Roman"/>
                <w:sz w:val="32"/>
                <w:szCs w:val="32"/>
              </w:rPr>
              <w:t>………………</w:t>
            </w:r>
          </w:p>
        </w:tc>
        <w:tc>
          <w:tcPr>
            <w:tcW w:w="756" w:type="dxa"/>
          </w:tcPr>
          <w:p w14:paraId="7E9A3075"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41</w:t>
            </w:r>
          </w:p>
        </w:tc>
      </w:tr>
      <w:tr w:rsidR="00910382" w14:paraId="0C3D5DFD" w14:textId="77777777">
        <w:tc>
          <w:tcPr>
            <w:tcW w:w="8707" w:type="dxa"/>
          </w:tcPr>
          <w:p w14:paraId="0B19FC0E"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sz w:val="32"/>
                <w:szCs w:val="32"/>
              </w:rPr>
              <w:t>．表十四：</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年一般公共预算支出预算（类级）表</w:t>
            </w:r>
            <w:r>
              <w:rPr>
                <w:rFonts w:ascii="宋体" w:eastAsia="宋体" w:hAnsi="宋体" w:cs="Times New Roman"/>
                <w:sz w:val="32"/>
                <w:szCs w:val="32"/>
              </w:rPr>
              <w:t>……</w:t>
            </w:r>
          </w:p>
        </w:tc>
        <w:tc>
          <w:tcPr>
            <w:tcW w:w="756" w:type="dxa"/>
          </w:tcPr>
          <w:p w14:paraId="7EE7588F"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43</w:t>
            </w:r>
          </w:p>
        </w:tc>
      </w:tr>
      <w:tr w:rsidR="00910382" w14:paraId="0662600C" w14:textId="77777777">
        <w:tc>
          <w:tcPr>
            <w:tcW w:w="8707" w:type="dxa"/>
          </w:tcPr>
          <w:p w14:paraId="294B6617"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sz w:val="32"/>
                <w:szCs w:val="32"/>
              </w:rPr>
              <w:t>．表十五：</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年一般公共预算支出预算表</w:t>
            </w:r>
            <w:r>
              <w:rPr>
                <w:rFonts w:ascii="宋体" w:eastAsia="宋体" w:hAnsi="宋体" w:cs="Times New Roman"/>
                <w:sz w:val="32"/>
                <w:szCs w:val="32"/>
              </w:rPr>
              <w:t>………………</w:t>
            </w:r>
          </w:p>
        </w:tc>
        <w:tc>
          <w:tcPr>
            <w:tcW w:w="756" w:type="dxa"/>
          </w:tcPr>
          <w:p w14:paraId="4C983627"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45</w:t>
            </w:r>
          </w:p>
        </w:tc>
      </w:tr>
      <w:tr w:rsidR="00910382" w14:paraId="100B6709" w14:textId="77777777">
        <w:tc>
          <w:tcPr>
            <w:tcW w:w="8707" w:type="dxa"/>
          </w:tcPr>
          <w:p w14:paraId="070B52BA"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sz w:val="32"/>
                <w:szCs w:val="32"/>
              </w:rPr>
              <w:t>．表十六：</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年一般公共预算本级基本支出预算表</w:t>
            </w:r>
            <w:r>
              <w:rPr>
                <w:rFonts w:ascii="宋体" w:eastAsia="宋体" w:hAnsi="宋体" w:cs="Times New Roman"/>
                <w:sz w:val="32"/>
                <w:szCs w:val="32"/>
              </w:rPr>
              <w:t>……</w:t>
            </w:r>
          </w:p>
        </w:tc>
        <w:tc>
          <w:tcPr>
            <w:tcW w:w="756" w:type="dxa"/>
          </w:tcPr>
          <w:p w14:paraId="58715D0B"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66</w:t>
            </w:r>
          </w:p>
        </w:tc>
      </w:tr>
      <w:tr w:rsidR="00910382" w14:paraId="38D1197F" w14:textId="77777777">
        <w:tc>
          <w:tcPr>
            <w:tcW w:w="8707" w:type="dxa"/>
          </w:tcPr>
          <w:p w14:paraId="207C774C"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17</w:t>
            </w:r>
            <w:r>
              <w:rPr>
                <w:rFonts w:ascii="Times New Roman" w:eastAsia="仿宋_GB2312" w:hAnsi="Times New Roman" w:cs="Times New Roman"/>
                <w:sz w:val="32"/>
                <w:szCs w:val="32"/>
              </w:rPr>
              <w:t>．表十七：</w:t>
            </w:r>
            <w:r>
              <w:rPr>
                <w:rFonts w:ascii="Times New Roman" w:eastAsia="仿宋_GB2312" w:hAnsi="Times New Roman" w:cs="Times New Roman"/>
                <w:spacing w:val="-14"/>
                <w:sz w:val="32"/>
                <w:szCs w:val="32"/>
              </w:rPr>
              <w:t>2024</w:t>
            </w:r>
            <w:r>
              <w:rPr>
                <w:rFonts w:ascii="Times New Roman" w:eastAsia="仿宋_GB2312" w:hAnsi="Times New Roman" w:cs="Times New Roman"/>
                <w:spacing w:val="-14"/>
                <w:sz w:val="32"/>
                <w:szCs w:val="32"/>
              </w:rPr>
              <w:t>年一般公共预算税收返还和转移支付预算表</w:t>
            </w:r>
            <w:r>
              <w:rPr>
                <w:rFonts w:ascii="宋体" w:eastAsia="宋体" w:hAnsi="宋体" w:cs="Times New Roman"/>
                <w:sz w:val="32"/>
                <w:szCs w:val="32"/>
              </w:rPr>
              <w:t>…</w:t>
            </w:r>
          </w:p>
        </w:tc>
        <w:tc>
          <w:tcPr>
            <w:tcW w:w="756" w:type="dxa"/>
          </w:tcPr>
          <w:p w14:paraId="61F96CD5"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67</w:t>
            </w:r>
          </w:p>
        </w:tc>
      </w:tr>
      <w:tr w:rsidR="00910382" w14:paraId="08F38365" w14:textId="77777777">
        <w:tc>
          <w:tcPr>
            <w:tcW w:w="8707" w:type="dxa"/>
          </w:tcPr>
          <w:p w14:paraId="48CBE91D"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18</w:t>
            </w:r>
            <w:r>
              <w:rPr>
                <w:rFonts w:ascii="Times New Roman" w:eastAsia="仿宋_GB2312" w:hAnsi="Times New Roman" w:cs="Times New Roman"/>
                <w:sz w:val="32"/>
                <w:szCs w:val="32"/>
              </w:rPr>
              <w:t>．表十八：</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年政府性基金预算收入预算表</w:t>
            </w:r>
            <w:r>
              <w:rPr>
                <w:rFonts w:ascii="宋体" w:eastAsia="宋体" w:hAnsi="宋体" w:cs="Times New Roman"/>
                <w:sz w:val="32"/>
                <w:szCs w:val="32"/>
              </w:rPr>
              <w:t>……………</w:t>
            </w:r>
          </w:p>
        </w:tc>
        <w:tc>
          <w:tcPr>
            <w:tcW w:w="756" w:type="dxa"/>
          </w:tcPr>
          <w:p w14:paraId="51BADE6B"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68</w:t>
            </w:r>
          </w:p>
        </w:tc>
      </w:tr>
      <w:tr w:rsidR="00910382" w14:paraId="1194D8C3" w14:textId="77777777">
        <w:tc>
          <w:tcPr>
            <w:tcW w:w="8707" w:type="dxa"/>
          </w:tcPr>
          <w:p w14:paraId="010468FA"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19</w:t>
            </w:r>
            <w:r>
              <w:rPr>
                <w:rFonts w:ascii="Times New Roman" w:eastAsia="仿宋_GB2312" w:hAnsi="Times New Roman" w:cs="Times New Roman"/>
                <w:sz w:val="32"/>
                <w:szCs w:val="32"/>
              </w:rPr>
              <w:t>．表十九：</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年政府性基金预算支出预算表</w:t>
            </w:r>
            <w:r>
              <w:rPr>
                <w:rFonts w:ascii="宋体" w:eastAsia="宋体" w:hAnsi="宋体" w:cs="Times New Roman"/>
                <w:sz w:val="32"/>
                <w:szCs w:val="32"/>
              </w:rPr>
              <w:t>……………</w:t>
            </w:r>
          </w:p>
        </w:tc>
        <w:tc>
          <w:tcPr>
            <w:tcW w:w="756" w:type="dxa"/>
          </w:tcPr>
          <w:p w14:paraId="213BE38A"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69</w:t>
            </w:r>
          </w:p>
        </w:tc>
      </w:tr>
      <w:tr w:rsidR="00910382" w14:paraId="75B47544" w14:textId="77777777">
        <w:tc>
          <w:tcPr>
            <w:tcW w:w="8707" w:type="dxa"/>
          </w:tcPr>
          <w:p w14:paraId="164C7597"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w:t>
            </w:r>
            <w:r>
              <w:rPr>
                <w:rFonts w:ascii="Times New Roman" w:eastAsia="仿宋_GB2312" w:hAnsi="Times New Roman" w:cs="Times New Roman"/>
                <w:sz w:val="32"/>
                <w:szCs w:val="32"/>
              </w:rPr>
              <w:t>．表二十：</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年政府性基金转移支付预算表</w:t>
            </w:r>
            <w:r>
              <w:rPr>
                <w:rFonts w:ascii="宋体" w:eastAsia="宋体" w:hAnsi="宋体" w:cs="Times New Roman"/>
                <w:sz w:val="32"/>
                <w:szCs w:val="32"/>
              </w:rPr>
              <w:t>……………</w:t>
            </w:r>
          </w:p>
        </w:tc>
        <w:tc>
          <w:tcPr>
            <w:tcW w:w="756" w:type="dxa"/>
          </w:tcPr>
          <w:p w14:paraId="0E47DB4B"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72</w:t>
            </w:r>
          </w:p>
        </w:tc>
      </w:tr>
      <w:tr w:rsidR="00910382" w14:paraId="0BE5DDBD" w14:textId="77777777">
        <w:tc>
          <w:tcPr>
            <w:tcW w:w="8707" w:type="dxa"/>
          </w:tcPr>
          <w:p w14:paraId="2703AFEC"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21</w:t>
            </w:r>
            <w:r>
              <w:rPr>
                <w:rFonts w:ascii="Times New Roman" w:eastAsia="仿宋_GB2312" w:hAnsi="Times New Roman" w:cs="Times New Roman"/>
                <w:sz w:val="32"/>
                <w:szCs w:val="32"/>
              </w:rPr>
              <w:t>．表二十一：</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年国有资本经营预算收入预算表</w:t>
            </w:r>
            <w:r>
              <w:rPr>
                <w:rFonts w:ascii="宋体" w:eastAsia="宋体" w:hAnsi="宋体" w:cs="Times New Roman"/>
                <w:sz w:val="32"/>
                <w:szCs w:val="32"/>
              </w:rPr>
              <w:t>………</w:t>
            </w:r>
          </w:p>
        </w:tc>
        <w:tc>
          <w:tcPr>
            <w:tcW w:w="756" w:type="dxa"/>
          </w:tcPr>
          <w:p w14:paraId="5380B67E"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73</w:t>
            </w:r>
          </w:p>
        </w:tc>
      </w:tr>
      <w:tr w:rsidR="00910382" w14:paraId="11795ED2" w14:textId="77777777">
        <w:tc>
          <w:tcPr>
            <w:tcW w:w="8707" w:type="dxa"/>
          </w:tcPr>
          <w:p w14:paraId="0C784699" w14:textId="663167FE"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22</w:t>
            </w:r>
            <w:r>
              <w:rPr>
                <w:rFonts w:ascii="Times New Roman" w:eastAsia="仿宋_GB2312" w:hAnsi="Times New Roman" w:cs="Times New Roman"/>
                <w:sz w:val="32"/>
                <w:szCs w:val="32"/>
              </w:rPr>
              <w:t>．表二十二：</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年国有资本经营预算支出预算表</w:t>
            </w:r>
            <w:r>
              <w:rPr>
                <w:rFonts w:ascii="宋体" w:eastAsia="宋体" w:hAnsi="宋体" w:cs="Times New Roman"/>
                <w:sz w:val="32"/>
                <w:szCs w:val="32"/>
              </w:rPr>
              <w:t>…</w:t>
            </w:r>
            <w:r w:rsidR="00C4648A">
              <w:rPr>
                <w:rFonts w:ascii="宋体" w:eastAsia="宋体" w:hAnsi="宋体" w:cs="Times New Roman"/>
                <w:sz w:val="32"/>
                <w:szCs w:val="32"/>
              </w:rPr>
              <w:t>…</w:t>
            </w:r>
            <w:bookmarkStart w:id="0" w:name="_GoBack"/>
            <w:bookmarkEnd w:id="0"/>
            <w:r>
              <w:rPr>
                <w:rFonts w:ascii="宋体" w:eastAsia="宋体" w:hAnsi="宋体" w:cs="Times New Roman"/>
                <w:sz w:val="32"/>
                <w:szCs w:val="32"/>
              </w:rPr>
              <w:t>…</w:t>
            </w:r>
          </w:p>
        </w:tc>
        <w:tc>
          <w:tcPr>
            <w:tcW w:w="756" w:type="dxa"/>
          </w:tcPr>
          <w:p w14:paraId="7D391220"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74</w:t>
            </w:r>
          </w:p>
        </w:tc>
      </w:tr>
      <w:tr w:rsidR="00910382" w14:paraId="20618B1E" w14:textId="77777777">
        <w:tc>
          <w:tcPr>
            <w:tcW w:w="8707" w:type="dxa"/>
          </w:tcPr>
          <w:p w14:paraId="7837683D"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23</w:t>
            </w:r>
            <w:r>
              <w:rPr>
                <w:rFonts w:ascii="Times New Roman" w:eastAsia="仿宋_GB2312" w:hAnsi="Times New Roman" w:cs="Times New Roman"/>
                <w:sz w:val="32"/>
                <w:szCs w:val="32"/>
              </w:rPr>
              <w:t>．表二十三：</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年社会保险基金预算收入预算表</w:t>
            </w:r>
            <w:r>
              <w:rPr>
                <w:rFonts w:ascii="宋体" w:eastAsia="宋体" w:hAnsi="宋体" w:cs="Times New Roman"/>
                <w:sz w:val="32"/>
                <w:szCs w:val="32"/>
              </w:rPr>
              <w:t>………</w:t>
            </w:r>
          </w:p>
        </w:tc>
        <w:tc>
          <w:tcPr>
            <w:tcW w:w="756" w:type="dxa"/>
          </w:tcPr>
          <w:p w14:paraId="00A6F715"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75</w:t>
            </w:r>
          </w:p>
        </w:tc>
      </w:tr>
      <w:tr w:rsidR="00910382" w14:paraId="7FFEDBFA" w14:textId="77777777">
        <w:tc>
          <w:tcPr>
            <w:tcW w:w="8707" w:type="dxa"/>
          </w:tcPr>
          <w:p w14:paraId="5922B100"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24</w:t>
            </w:r>
            <w:r>
              <w:rPr>
                <w:rFonts w:ascii="Times New Roman" w:eastAsia="仿宋_GB2312" w:hAnsi="Times New Roman" w:cs="Times New Roman"/>
                <w:sz w:val="32"/>
                <w:szCs w:val="32"/>
              </w:rPr>
              <w:t>．表二十四：</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年社会保险基金预算支出预算表</w:t>
            </w:r>
            <w:r>
              <w:rPr>
                <w:rFonts w:ascii="宋体" w:eastAsia="宋体" w:hAnsi="宋体" w:cs="Times New Roman"/>
                <w:sz w:val="32"/>
                <w:szCs w:val="32"/>
              </w:rPr>
              <w:t>………</w:t>
            </w:r>
          </w:p>
        </w:tc>
        <w:tc>
          <w:tcPr>
            <w:tcW w:w="756" w:type="dxa"/>
          </w:tcPr>
          <w:p w14:paraId="22ED2DB2"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77</w:t>
            </w:r>
          </w:p>
        </w:tc>
      </w:tr>
      <w:tr w:rsidR="00910382" w14:paraId="1D17878A" w14:textId="77777777">
        <w:tc>
          <w:tcPr>
            <w:tcW w:w="8707" w:type="dxa"/>
          </w:tcPr>
          <w:p w14:paraId="6F4A0F9C"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25</w:t>
            </w:r>
            <w:r>
              <w:rPr>
                <w:rFonts w:ascii="Times New Roman" w:eastAsia="仿宋_GB2312" w:hAnsi="Times New Roman" w:cs="Times New Roman"/>
                <w:sz w:val="32"/>
                <w:szCs w:val="32"/>
              </w:rPr>
              <w:t>．表二十五：</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年地方政府债务限额及余额情况表</w:t>
            </w:r>
            <w:r>
              <w:rPr>
                <w:rFonts w:ascii="宋体" w:eastAsia="宋体" w:hAnsi="宋体" w:cs="Times New Roman"/>
                <w:sz w:val="32"/>
                <w:szCs w:val="32"/>
              </w:rPr>
              <w:t>……</w:t>
            </w:r>
          </w:p>
        </w:tc>
        <w:tc>
          <w:tcPr>
            <w:tcW w:w="756" w:type="dxa"/>
          </w:tcPr>
          <w:p w14:paraId="0745D560"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78</w:t>
            </w:r>
          </w:p>
        </w:tc>
      </w:tr>
      <w:tr w:rsidR="00910382" w14:paraId="1C728C28" w14:textId="77777777">
        <w:tc>
          <w:tcPr>
            <w:tcW w:w="8707" w:type="dxa"/>
          </w:tcPr>
          <w:p w14:paraId="2AB76D6F"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26</w:t>
            </w:r>
            <w:r>
              <w:rPr>
                <w:rFonts w:ascii="Times New Roman" w:eastAsia="仿宋_GB2312" w:hAnsi="Times New Roman" w:cs="Times New Roman"/>
                <w:sz w:val="32"/>
                <w:szCs w:val="32"/>
              </w:rPr>
              <w:t>．表二十六：</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年地方政府一般债务余额情况表</w:t>
            </w:r>
            <w:r>
              <w:rPr>
                <w:rFonts w:ascii="宋体" w:eastAsia="宋体" w:hAnsi="宋体" w:cs="Times New Roman"/>
                <w:sz w:val="32"/>
                <w:szCs w:val="32"/>
              </w:rPr>
              <w:t>………</w:t>
            </w:r>
          </w:p>
        </w:tc>
        <w:tc>
          <w:tcPr>
            <w:tcW w:w="756" w:type="dxa"/>
          </w:tcPr>
          <w:p w14:paraId="59EE0CEB"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79</w:t>
            </w:r>
          </w:p>
        </w:tc>
      </w:tr>
      <w:tr w:rsidR="00910382" w14:paraId="275AF18D" w14:textId="77777777">
        <w:tc>
          <w:tcPr>
            <w:tcW w:w="8707" w:type="dxa"/>
          </w:tcPr>
          <w:p w14:paraId="7177ACE0"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27</w:t>
            </w:r>
            <w:r>
              <w:rPr>
                <w:rFonts w:ascii="Times New Roman" w:eastAsia="仿宋_GB2312" w:hAnsi="Times New Roman" w:cs="Times New Roman"/>
                <w:sz w:val="32"/>
                <w:szCs w:val="32"/>
              </w:rPr>
              <w:t>．表二十七：</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年地方政府专项债务余额情况表</w:t>
            </w:r>
            <w:r>
              <w:rPr>
                <w:rFonts w:ascii="宋体" w:eastAsia="宋体" w:hAnsi="宋体" w:cs="Times New Roman"/>
                <w:sz w:val="32"/>
                <w:szCs w:val="32"/>
              </w:rPr>
              <w:t>………</w:t>
            </w:r>
          </w:p>
        </w:tc>
        <w:tc>
          <w:tcPr>
            <w:tcW w:w="756" w:type="dxa"/>
          </w:tcPr>
          <w:p w14:paraId="172FFF1E"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80</w:t>
            </w:r>
          </w:p>
        </w:tc>
      </w:tr>
      <w:tr w:rsidR="00910382" w14:paraId="47DC32B7" w14:textId="77777777">
        <w:tc>
          <w:tcPr>
            <w:tcW w:w="8707" w:type="dxa"/>
          </w:tcPr>
          <w:p w14:paraId="66F164EB"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28</w:t>
            </w:r>
            <w:r>
              <w:rPr>
                <w:rFonts w:ascii="Times New Roman" w:eastAsia="仿宋_GB2312" w:hAnsi="Times New Roman" w:cs="Times New Roman"/>
                <w:sz w:val="32"/>
                <w:szCs w:val="32"/>
              </w:rPr>
              <w:t>．表二十八：</w:t>
            </w:r>
            <w:r>
              <w:rPr>
                <w:rFonts w:ascii="Times New Roman" w:eastAsia="仿宋_GB2312" w:hAnsi="Times New Roman" w:cs="Times New Roman" w:hint="eastAsia"/>
                <w:sz w:val="32"/>
                <w:szCs w:val="32"/>
              </w:rPr>
              <w:t>地方政府债券转贷及还本付息情况表</w:t>
            </w:r>
            <w:r>
              <w:rPr>
                <w:rFonts w:ascii="宋体" w:eastAsia="宋体" w:hAnsi="宋体" w:cs="Times New Roman"/>
                <w:sz w:val="32"/>
                <w:szCs w:val="32"/>
              </w:rPr>
              <w:t>………</w:t>
            </w:r>
          </w:p>
        </w:tc>
        <w:tc>
          <w:tcPr>
            <w:tcW w:w="756" w:type="dxa"/>
          </w:tcPr>
          <w:p w14:paraId="55B97C23"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81</w:t>
            </w:r>
          </w:p>
        </w:tc>
      </w:tr>
      <w:tr w:rsidR="00910382" w14:paraId="726A18B2" w14:textId="77777777">
        <w:tc>
          <w:tcPr>
            <w:tcW w:w="8707" w:type="dxa"/>
          </w:tcPr>
          <w:p w14:paraId="659274D0"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29</w:t>
            </w:r>
            <w:r>
              <w:rPr>
                <w:rFonts w:ascii="Times New Roman" w:eastAsia="仿宋_GB2312" w:hAnsi="Times New Roman" w:cs="Times New Roman"/>
                <w:sz w:val="32"/>
                <w:szCs w:val="32"/>
              </w:rPr>
              <w:t>．表二十九：</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经费预算表</w:t>
            </w:r>
            <w:r>
              <w:rPr>
                <w:rFonts w:ascii="宋体" w:eastAsia="宋体" w:hAnsi="宋体" w:cs="Times New Roman"/>
                <w:sz w:val="32"/>
                <w:szCs w:val="32"/>
              </w:rPr>
              <w:t>……………………</w:t>
            </w:r>
          </w:p>
        </w:tc>
        <w:tc>
          <w:tcPr>
            <w:tcW w:w="756" w:type="dxa"/>
          </w:tcPr>
          <w:p w14:paraId="3E9843B4"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82</w:t>
            </w:r>
          </w:p>
        </w:tc>
      </w:tr>
      <w:tr w:rsidR="00910382" w14:paraId="121DD762" w14:textId="77777777">
        <w:tc>
          <w:tcPr>
            <w:tcW w:w="8707" w:type="dxa"/>
          </w:tcPr>
          <w:p w14:paraId="6B42495E" w14:textId="77777777" w:rsidR="00910382" w:rsidRDefault="00C90019">
            <w:pPr>
              <w:spacing w:line="600" w:lineRule="exact"/>
              <w:jc w:val="distribute"/>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30</w:t>
            </w:r>
            <w:r>
              <w:rPr>
                <w:rFonts w:ascii="Times New Roman" w:eastAsia="仿宋_GB2312" w:hAnsi="Times New Roman" w:cs="Times New Roman"/>
                <w:sz w:val="32"/>
                <w:szCs w:val="32"/>
              </w:rPr>
              <w:t>．表三十：</w:t>
            </w: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年政府重大投资项目资金安排情况表</w:t>
            </w:r>
            <w:r>
              <w:rPr>
                <w:rFonts w:ascii="宋体" w:eastAsia="宋体" w:hAnsi="宋体" w:cs="Times New Roman"/>
                <w:sz w:val="32"/>
                <w:szCs w:val="32"/>
              </w:rPr>
              <w:t>……</w:t>
            </w:r>
          </w:p>
        </w:tc>
        <w:tc>
          <w:tcPr>
            <w:tcW w:w="756" w:type="dxa"/>
          </w:tcPr>
          <w:p w14:paraId="690579C8" w14:textId="77777777" w:rsidR="00910382" w:rsidRDefault="00C90019">
            <w:pPr>
              <w:spacing w:line="600" w:lineRule="exact"/>
              <w:jc w:val="center"/>
              <w:textAlignment w:val="baseline"/>
              <w:rPr>
                <w:rFonts w:ascii="Times New Roman" w:eastAsia="仿宋_GB2312" w:hAnsi="Times New Roman" w:cs="Times New Roman"/>
                <w:sz w:val="32"/>
                <w:szCs w:val="32"/>
              </w:rPr>
            </w:pPr>
            <w:r>
              <w:rPr>
                <w:rFonts w:ascii="Times New Roman" w:eastAsia="仿宋_GB2312" w:hAnsi="Times New Roman" w:cs="Times New Roman"/>
                <w:sz w:val="32"/>
                <w:szCs w:val="32"/>
              </w:rPr>
              <w:t>83</w:t>
            </w:r>
          </w:p>
        </w:tc>
      </w:tr>
    </w:tbl>
    <w:p w14:paraId="1DDC8965" w14:textId="77777777" w:rsidR="00910382" w:rsidRDefault="00910382">
      <w:pPr>
        <w:spacing w:line="600" w:lineRule="exact"/>
        <w:textAlignment w:val="baseline"/>
        <w:rPr>
          <w:rFonts w:ascii="Times New Roman" w:eastAsia="仿宋_GB2312" w:hAnsi="Times New Roman" w:cs="Times New Roman"/>
          <w:sz w:val="32"/>
          <w:szCs w:val="32"/>
        </w:rPr>
      </w:pPr>
    </w:p>
    <w:p w14:paraId="308FA369" w14:textId="77777777" w:rsidR="00910382" w:rsidRDefault="00910382">
      <w:pPr>
        <w:spacing w:line="600" w:lineRule="exact"/>
        <w:textAlignment w:val="baseline"/>
        <w:rPr>
          <w:rFonts w:ascii="Times New Roman" w:eastAsia="仿宋_GB2312" w:hAnsi="Times New Roman" w:cs="Times New Roman"/>
          <w:sz w:val="32"/>
          <w:szCs w:val="32"/>
        </w:rPr>
      </w:pPr>
    </w:p>
    <w:p w14:paraId="117CC412" w14:textId="77777777" w:rsidR="00910382" w:rsidRDefault="00910382">
      <w:pPr>
        <w:rPr>
          <w:rFonts w:ascii="Times New Roman" w:hAnsi="Times New Roman" w:cs="Times New Roman"/>
        </w:rPr>
      </w:pPr>
    </w:p>
    <w:p w14:paraId="7A7AA09B" w14:textId="77777777" w:rsidR="00910382" w:rsidRDefault="00910382">
      <w:pPr>
        <w:spacing w:line="600" w:lineRule="exact"/>
        <w:textAlignment w:val="baseline"/>
        <w:rPr>
          <w:rFonts w:ascii="Times New Roman" w:eastAsia="仿宋_GB2312" w:hAnsi="Times New Roman" w:cs="Times New Roman"/>
          <w:sz w:val="32"/>
          <w:szCs w:val="32"/>
        </w:rPr>
      </w:pPr>
    </w:p>
    <w:p w14:paraId="4D7051BE" w14:textId="77777777" w:rsidR="00910382" w:rsidRDefault="00910382">
      <w:pPr>
        <w:rPr>
          <w:rFonts w:ascii="Times New Roman" w:hAnsi="Times New Roman" w:cs="Times New Roman"/>
        </w:rPr>
      </w:pPr>
    </w:p>
    <w:p w14:paraId="68FCD48A" w14:textId="77777777" w:rsidR="00910382" w:rsidRDefault="00910382">
      <w:pPr>
        <w:rPr>
          <w:rFonts w:ascii="Times New Roman" w:hAnsi="Times New Roman" w:cs="Times New Roman"/>
        </w:rPr>
      </w:pPr>
    </w:p>
    <w:p w14:paraId="4672AF43" w14:textId="77777777" w:rsidR="00910382" w:rsidRDefault="00910382">
      <w:pPr>
        <w:rPr>
          <w:rFonts w:ascii="Times New Roman" w:hAnsi="Times New Roman" w:cs="Times New Roman"/>
        </w:rPr>
      </w:pPr>
    </w:p>
    <w:p w14:paraId="38BA8438" w14:textId="77777777" w:rsidR="00910382" w:rsidRDefault="00910382">
      <w:pPr>
        <w:rPr>
          <w:rFonts w:ascii="Times New Roman" w:hAnsi="Times New Roman" w:cs="Times New Roman"/>
        </w:rPr>
      </w:pPr>
    </w:p>
    <w:p w14:paraId="666F1AE1" w14:textId="77777777" w:rsidR="00910382" w:rsidRDefault="00910382">
      <w:pPr>
        <w:rPr>
          <w:rFonts w:ascii="Times New Roman" w:hAnsi="Times New Roman" w:cs="Times New Roman"/>
        </w:rPr>
      </w:pPr>
    </w:p>
    <w:p w14:paraId="4F670EF7" w14:textId="77777777" w:rsidR="00910382" w:rsidRDefault="00910382">
      <w:pPr>
        <w:rPr>
          <w:rFonts w:ascii="Times New Roman" w:hAnsi="Times New Roman" w:cs="Times New Roman"/>
        </w:rPr>
      </w:pPr>
    </w:p>
    <w:p w14:paraId="3FB602C8" w14:textId="77777777" w:rsidR="00910382" w:rsidRDefault="00910382">
      <w:pPr>
        <w:rPr>
          <w:rFonts w:ascii="Times New Roman" w:hAnsi="Times New Roman" w:cs="Times New Roman"/>
        </w:rPr>
      </w:pPr>
    </w:p>
    <w:p w14:paraId="44957F75" w14:textId="77777777" w:rsidR="00910382" w:rsidRDefault="00910382">
      <w:pPr>
        <w:rPr>
          <w:rFonts w:ascii="Times New Roman" w:hAnsi="Times New Roman" w:cs="Times New Roman"/>
        </w:rPr>
      </w:pPr>
    </w:p>
    <w:p w14:paraId="36478C50" w14:textId="77777777" w:rsidR="00910382" w:rsidRDefault="00910382">
      <w:pPr>
        <w:rPr>
          <w:rFonts w:ascii="Times New Roman" w:hAnsi="Times New Roman" w:cs="Times New Roman"/>
        </w:rPr>
        <w:sectPr w:rsidR="00910382">
          <w:footerReference w:type="default" r:id="rId9"/>
          <w:pgSz w:w="11907" w:h="16840"/>
          <w:pgMar w:top="1701" w:right="1588" w:bottom="1588" w:left="1588" w:header="964" w:footer="1134" w:gutter="0"/>
          <w:pgNumType w:start="1"/>
          <w:cols w:space="425"/>
          <w:docGrid w:type="lines" w:linePitch="312"/>
        </w:sectPr>
      </w:pPr>
    </w:p>
    <w:p w14:paraId="71DEA69C"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bookmarkStart w:id="1" w:name="RANGE!A1:F62"/>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年一般公共预算收入执行情况表</w:t>
      </w:r>
    </w:p>
    <w:p w14:paraId="05AAAECE" w14:textId="77777777" w:rsidR="00910382" w:rsidRDefault="00910382">
      <w:pPr>
        <w:rPr>
          <w:rFonts w:ascii="Times New Roman" w:eastAsia="楷体_GB2312" w:hAnsi="Times New Roman" w:cs="Times New Roman"/>
          <w:color w:val="000000" w:themeColor="text1"/>
          <w:kern w:val="0"/>
          <w:sz w:val="24"/>
          <w:szCs w:val="24"/>
        </w:rPr>
      </w:pPr>
    </w:p>
    <w:p w14:paraId="0000B955"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表一</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649"/>
        <w:gridCol w:w="936"/>
        <w:gridCol w:w="947"/>
        <w:gridCol w:w="924"/>
        <w:gridCol w:w="1050"/>
        <w:gridCol w:w="823"/>
      </w:tblGrid>
      <w:tr w:rsidR="00910382" w14:paraId="48D5A1BD" w14:textId="77777777">
        <w:trPr>
          <w:trHeight w:val="402"/>
          <w:tblHeader/>
          <w:jc w:val="center"/>
        </w:trPr>
        <w:tc>
          <w:tcPr>
            <w:tcW w:w="4649" w:type="dxa"/>
            <w:vMerge w:val="restart"/>
            <w:shd w:val="clear" w:color="auto" w:fill="auto"/>
            <w:noWrap/>
            <w:vAlign w:val="center"/>
          </w:tcPr>
          <w:p w14:paraId="36D2909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936" w:type="dxa"/>
            <w:vMerge w:val="restart"/>
            <w:shd w:val="clear" w:color="auto" w:fill="auto"/>
            <w:vAlign w:val="center"/>
          </w:tcPr>
          <w:p w14:paraId="4702298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947" w:type="dxa"/>
            <w:vMerge w:val="restart"/>
            <w:shd w:val="clear" w:color="auto" w:fill="auto"/>
            <w:vAlign w:val="center"/>
          </w:tcPr>
          <w:p w14:paraId="39010A6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调整后</w:t>
            </w:r>
          </w:p>
          <w:p w14:paraId="77F8AE6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预算数</w:t>
            </w:r>
          </w:p>
        </w:tc>
        <w:tc>
          <w:tcPr>
            <w:tcW w:w="924" w:type="dxa"/>
            <w:vMerge w:val="restart"/>
            <w:shd w:val="clear" w:color="auto" w:fill="auto"/>
            <w:vAlign w:val="center"/>
          </w:tcPr>
          <w:p w14:paraId="1A47FDA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050" w:type="dxa"/>
            <w:vMerge w:val="restart"/>
            <w:shd w:val="clear" w:color="auto" w:fill="auto"/>
            <w:vAlign w:val="center"/>
          </w:tcPr>
          <w:p w14:paraId="56DB1EA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为调整后</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c>
          <w:tcPr>
            <w:tcW w:w="823" w:type="dxa"/>
            <w:vMerge w:val="restart"/>
            <w:shd w:val="clear" w:color="auto" w:fill="auto"/>
            <w:vAlign w:val="center"/>
          </w:tcPr>
          <w:p w14:paraId="2F32BEF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5A094538" w14:textId="77777777">
        <w:trPr>
          <w:trHeight w:val="402"/>
          <w:tblHeader/>
          <w:jc w:val="center"/>
        </w:trPr>
        <w:tc>
          <w:tcPr>
            <w:tcW w:w="4649" w:type="dxa"/>
            <w:vMerge/>
            <w:vAlign w:val="center"/>
          </w:tcPr>
          <w:p w14:paraId="46AAA17B" w14:textId="77777777" w:rsidR="00910382" w:rsidRDefault="00910382">
            <w:pPr>
              <w:widowControl/>
              <w:jc w:val="left"/>
              <w:rPr>
                <w:rFonts w:ascii="Times New Roman" w:eastAsia="黑体" w:hAnsi="Times New Roman" w:cs="Times New Roman"/>
                <w:color w:val="000000"/>
                <w:kern w:val="0"/>
                <w:sz w:val="24"/>
                <w:szCs w:val="24"/>
              </w:rPr>
            </w:pPr>
          </w:p>
        </w:tc>
        <w:tc>
          <w:tcPr>
            <w:tcW w:w="936" w:type="dxa"/>
            <w:vMerge/>
            <w:vAlign w:val="center"/>
          </w:tcPr>
          <w:p w14:paraId="1B01D303" w14:textId="77777777" w:rsidR="00910382" w:rsidRDefault="00910382">
            <w:pPr>
              <w:widowControl/>
              <w:jc w:val="left"/>
              <w:rPr>
                <w:rFonts w:ascii="Times New Roman" w:eastAsia="黑体" w:hAnsi="Times New Roman" w:cs="Times New Roman"/>
                <w:color w:val="000000"/>
                <w:kern w:val="0"/>
                <w:sz w:val="24"/>
                <w:szCs w:val="24"/>
              </w:rPr>
            </w:pPr>
          </w:p>
        </w:tc>
        <w:tc>
          <w:tcPr>
            <w:tcW w:w="947" w:type="dxa"/>
            <w:vMerge/>
            <w:vAlign w:val="center"/>
          </w:tcPr>
          <w:p w14:paraId="3008E013" w14:textId="77777777" w:rsidR="00910382" w:rsidRDefault="00910382">
            <w:pPr>
              <w:widowControl/>
              <w:jc w:val="left"/>
              <w:rPr>
                <w:rFonts w:ascii="Times New Roman" w:eastAsia="黑体" w:hAnsi="Times New Roman" w:cs="Times New Roman"/>
                <w:color w:val="000000"/>
                <w:kern w:val="0"/>
                <w:sz w:val="24"/>
                <w:szCs w:val="24"/>
              </w:rPr>
            </w:pPr>
          </w:p>
        </w:tc>
        <w:tc>
          <w:tcPr>
            <w:tcW w:w="924" w:type="dxa"/>
            <w:vMerge/>
            <w:vAlign w:val="center"/>
          </w:tcPr>
          <w:p w14:paraId="5F890567" w14:textId="77777777" w:rsidR="00910382" w:rsidRDefault="00910382">
            <w:pPr>
              <w:widowControl/>
              <w:jc w:val="left"/>
              <w:rPr>
                <w:rFonts w:ascii="Times New Roman" w:eastAsia="黑体" w:hAnsi="Times New Roman" w:cs="Times New Roman"/>
                <w:color w:val="000000"/>
                <w:kern w:val="0"/>
                <w:sz w:val="24"/>
                <w:szCs w:val="24"/>
              </w:rPr>
            </w:pPr>
          </w:p>
        </w:tc>
        <w:tc>
          <w:tcPr>
            <w:tcW w:w="1050" w:type="dxa"/>
            <w:vMerge/>
            <w:vAlign w:val="center"/>
          </w:tcPr>
          <w:p w14:paraId="26A12BB8" w14:textId="77777777" w:rsidR="00910382" w:rsidRDefault="00910382">
            <w:pPr>
              <w:widowControl/>
              <w:jc w:val="left"/>
              <w:rPr>
                <w:rFonts w:ascii="Times New Roman" w:eastAsia="黑体" w:hAnsi="Times New Roman" w:cs="Times New Roman"/>
                <w:color w:val="000000"/>
                <w:kern w:val="0"/>
                <w:sz w:val="24"/>
                <w:szCs w:val="24"/>
              </w:rPr>
            </w:pPr>
          </w:p>
        </w:tc>
        <w:tc>
          <w:tcPr>
            <w:tcW w:w="823" w:type="dxa"/>
            <w:vMerge/>
            <w:vAlign w:val="center"/>
          </w:tcPr>
          <w:p w14:paraId="1016E985"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364F4575" w14:textId="77777777">
        <w:trPr>
          <w:trHeight w:val="402"/>
          <w:jc w:val="center"/>
        </w:trPr>
        <w:tc>
          <w:tcPr>
            <w:tcW w:w="4649" w:type="dxa"/>
            <w:shd w:val="clear" w:color="auto" w:fill="auto"/>
            <w:noWrap/>
            <w:vAlign w:val="center"/>
          </w:tcPr>
          <w:p w14:paraId="30B14E23"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一、本级收入</w:t>
            </w:r>
          </w:p>
        </w:tc>
        <w:tc>
          <w:tcPr>
            <w:tcW w:w="936" w:type="dxa"/>
            <w:shd w:val="clear" w:color="auto" w:fill="auto"/>
            <w:noWrap/>
            <w:vAlign w:val="center"/>
          </w:tcPr>
          <w:p w14:paraId="1D0F51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386345 </w:t>
            </w:r>
          </w:p>
        </w:tc>
        <w:tc>
          <w:tcPr>
            <w:tcW w:w="947" w:type="dxa"/>
            <w:shd w:val="clear" w:color="auto" w:fill="auto"/>
            <w:noWrap/>
            <w:vAlign w:val="center"/>
          </w:tcPr>
          <w:p w14:paraId="6FB8A1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368576 </w:t>
            </w:r>
          </w:p>
        </w:tc>
        <w:tc>
          <w:tcPr>
            <w:tcW w:w="924" w:type="dxa"/>
            <w:shd w:val="clear" w:color="auto" w:fill="auto"/>
            <w:noWrap/>
            <w:vAlign w:val="center"/>
          </w:tcPr>
          <w:p w14:paraId="19111C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369098 </w:t>
            </w:r>
          </w:p>
        </w:tc>
        <w:tc>
          <w:tcPr>
            <w:tcW w:w="1050" w:type="dxa"/>
            <w:shd w:val="clear" w:color="auto" w:fill="auto"/>
            <w:noWrap/>
            <w:vAlign w:val="center"/>
          </w:tcPr>
          <w:p w14:paraId="408616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100.1 </w:t>
            </w:r>
          </w:p>
        </w:tc>
        <w:tc>
          <w:tcPr>
            <w:tcW w:w="823" w:type="dxa"/>
            <w:shd w:val="clear" w:color="auto" w:fill="auto"/>
            <w:noWrap/>
            <w:vAlign w:val="center"/>
          </w:tcPr>
          <w:p w14:paraId="7308DE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r>
      <w:tr w:rsidR="00910382" w14:paraId="71841529" w14:textId="77777777">
        <w:trPr>
          <w:trHeight w:val="402"/>
          <w:jc w:val="center"/>
        </w:trPr>
        <w:tc>
          <w:tcPr>
            <w:tcW w:w="4649" w:type="dxa"/>
            <w:shd w:val="clear" w:color="auto" w:fill="auto"/>
            <w:noWrap/>
            <w:vAlign w:val="center"/>
          </w:tcPr>
          <w:p w14:paraId="1A2858D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（一）税收收入小计</w:t>
            </w:r>
          </w:p>
        </w:tc>
        <w:tc>
          <w:tcPr>
            <w:tcW w:w="936" w:type="dxa"/>
            <w:shd w:val="clear" w:color="auto" w:fill="auto"/>
            <w:noWrap/>
            <w:vAlign w:val="center"/>
          </w:tcPr>
          <w:p w14:paraId="18E436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319645 </w:t>
            </w:r>
          </w:p>
        </w:tc>
        <w:tc>
          <w:tcPr>
            <w:tcW w:w="947" w:type="dxa"/>
            <w:shd w:val="clear" w:color="auto" w:fill="auto"/>
            <w:noWrap/>
            <w:vAlign w:val="center"/>
          </w:tcPr>
          <w:p w14:paraId="0608A7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312756 </w:t>
            </w:r>
          </w:p>
        </w:tc>
        <w:tc>
          <w:tcPr>
            <w:tcW w:w="924" w:type="dxa"/>
            <w:shd w:val="clear" w:color="auto" w:fill="auto"/>
            <w:noWrap/>
            <w:vAlign w:val="center"/>
          </w:tcPr>
          <w:p w14:paraId="151554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312529 </w:t>
            </w:r>
          </w:p>
        </w:tc>
        <w:tc>
          <w:tcPr>
            <w:tcW w:w="1050" w:type="dxa"/>
            <w:shd w:val="clear" w:color="auto" w:fill="auto"/>
            <w:noWrap/>
            <w:vAlign w:val="center"/>
          </w:tcPr>
          <w:p w14:paraId="6E5910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99.9 </w:t>
            </w:r>
          </w:p>
        </w:tc>
        <w:tc>
          <w:tcPr>
            <w:tcW w:w="823" w:type="dxa"/>
            <w:shd w:val="clear" w:color="auto" w:fill="auto"/>
            <w:noWrap/>
            <w:vAlign w:val="center"/>
          </w:tcPr>
          <w:p w14:paraId="69EAD8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r>
      <w:tr w:rsidR="00910382" w14:paraId="10CCED9A" w14:textId="77777777">
        <w:trPr>
          <w:trHeight w:val="402"/>
          <w:jc w:val="center"/>
        </w:trPr>
        <w:tc>
          <w:tcPr>
            <w:tcW w:w="4649" w:type="dxa"/>
            <w:shd w:val="clear" w:color="auto" w:fill="auto"/>
            <w:noWrap/>
            <w:vAlign w:val="center"/>
          </w:tcPr>
          <w:p w14:paraId="732CACD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增值税</w:t>
            </w:r>
          </w:p>
        </w:tc>
        <w:tc>
          <w:tcPr>
            <w:tcW w:w="936" w:type="dxa"/>
            <w:shd w:val="clear" w:color="auto" w:fill="auto"/>
            <w:noWrap/>
            <w:vAlign w:val="center"/>
          </w:tcPr>
          <w:p w14:paraId="13EFCA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151745 </w:t>
            </w:r>
          </w:p>
        </w:tc>
        <w:tc>
          <w:tcPr>
            <w:tcW w:w="947" w:type="dxa"/>
            <w:shd w:val="clear" w:color="auto" w:fill="auto"/>
            <w:noWrap/>
            <w:vAlign w:val="center"/>
          </w:tcPr>
          <w:p w14:paraId="7137E6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139700 </w:t>
            </w:r>
          </w:p>
        </w:tc>
        <w:tc>
          <w:tcPr>
            <w:tcW w:w="924" w:type="dxa"/>
            <w:shd w:val="clear" w:color="auto" w:fill="auto"/>
            <w:noWrap/>
            <w:vAlign w:val="center"/>
          </w:tcPr>
          <w:p w14:paraId="0885C1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137992 </w:t>
            </w:r>
          </w:p>
        </w:tc>
        <w:tc>
          <w:tcPr>
            <w:tcW w:w="1050" w:type="dxa"/>
            <w:shd w:val="clear" w:color="auto" w:fill="auto"/>
            <w:noWrap/>
            <w:vAlign w:val="center"/>
          </w:tcPr>
          <w:p w14:paraId="0E599F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98.8 </w:t>
            </w:r>
          </w:p>
        </w:tc>
        <w:tc>
          <w:tcPr>
            <w:tcW w:w="823" w:type="dxa"/>
            <w:shd w:val="clear" w:color="auto" w:fill="auto"/>
            <w:noWrap/>
            <w:vAlign w:val="center"/>
          </w:tcPr>
          <w:p w14:paraId="1F3D61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r>
      <w:tr w:rsidR="00910382" w14:paraId="6F9FE61A" w14:textId="77777777">
        <w:trPr>
          <w:trHeight w:val="402"/>
          <w:jc w:val="center"/>
        </w:trPr>
        <w:tc>
          <w:tcPr>
            <w:tcW w:w="4649" w:type="dxa"/>
            <w:shd w:val="clear" w:color="auto" w:fill="auto"/>
            <w:noWrap/>
            <w:vAlign w:val="center"/>
          </w:tcPr>
          <w:p w14:paraId="20C3E4F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企业所得税</w:t>
            </w:r>
          </w:p>
        </w:tc>
        <w:tc>
          <w:tcPr>
            <w:tcW w:w="936" w:type="dxa"/>
            <w:shd w:val="clear" w:color="auto" w:fill="auto"/>
            <w:noWrap/>
            <w:vAlign w:val="center"/>
          </w:tcPr>
          <w:p w14:paraId="1634B9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55100 </w:t>
            </w:r>
          </w:p>
        </w:tc>
        <w:tc>
          <w:tcPr>
            <w:tcW w:w="947" w:type="dxa"/>
            <w:shd w:val="clear" w:color="auto" w:fill="auto"/>
            <w:noWrap/>
            <w:vAlign w:val="center"/>
          </w:tcPr>
          <w:p w14:paraId="7FAAB8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50580 </w:t>
            </w:r>
          </w:p>
        </w:tc>
        <w:tc>
          <w:tcPr>
            <w:tcW w:w="924" w:type="dxa"/>
            <w:shd w:val="clear" w:color="auto" w:fill="auto"/>
            <w:noWrap/>
            <w:vAlign w:val="center"/>
          </w:tcPr>
          <w:p w14:paraId="53881A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52198 </w:t>
            </w:r>
          </w:p>
        </w:tc>
        <w:tc>
          <w:tcPr>
            <w:tcW w:w="1050" w:type="dxa"/>
            <w:shd w:val="clear" w:color="auto" w:fill="auto"/>
            <w:noWrap/>
            <w:vAlign w:val="center"/>
          </w:tcPr>
          <w:p w14:paraId="275D4C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103.2 </w:t>
            </w:r>
          </w:p>
        </w:tc>
        <w:tc>
          <w:tcPr>
            <w:tcW w:w="823" w:type="dxa"/>
            <w:shd w:val="clear" w:color="auto" w:fill="auto"/>
            <w:noWrap/>
            <w:vAlign w:val="center"/>
          </w:tcPr>
          <w:p w14:paraId="414ADA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 </w:t>
            </w:r>
          </w:p>
        </w:tc>
      </w:tr>
      <w:tr w:rsidR="00910382" w14:paraId="72EDEF3A" w14:textId="77777777">
        <w:trPr>
          <w:trHeight w:val="402"/>
          <w:jc w:val="center"/>
        </w:trPr>
        <w:tc>
          <w:tcPr>
            <w:tcW w:w="4649" w:type="dxa"/>
            <w:shd w:val="clear" w:color="auto" w:fill="auto"/>
            <w:noWrap/>
            <w:vAlign w:val="center"/>
          </w:tcPr>
          <w:p w14:paraId="644B6EC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个人所得税</w:t>
            </w:r>
          </w:p>
        </w:tc>
        <w:tc>
          <w:tcPr>
            <w:tcW w:w="936" w:type="dxa"/>
            <w:shd w:val="clear" w:color="auto" w:fill="auto"/>
            <w:noWrap/>
            <w:vAlign w:val="center"/>
          </w:tcPr>
          <w:p w14:paraId="3CE5A1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16000 </w:t>
            </w:r>
          </w:p>
        </w:tc>
        <w:tc>
          <w:tcPr>
            <w:tcW w:w="947" w:type="dxa"/>
            <w:shd w:val="clear" w:color="auto" w:fill="auto"/>
            <w:noWrap/>
            <w:vAlign w:val="center"/>
          </w:tcPr>
          <w:p w14:paraId="5072C5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17800 </w:t>
            </w:r>
          </w:p>
        </w:tc>
        <w:tc>
          <w:tcPr>
            <w:tcW w:w="924" w:type="dxa"/>
            <w:shd w:val="clear" w:color="auto" w:fill="auto"/>
            <w:noWrap/>
            <w:vAlign w:val="center"/>
          </w:tcPr>
          <w:p w14:paraId="5DFEA4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17859 </w:t>
            </w:r>
          </w:p>
        </w:tc>
        <w:tc>
          <w:tcPr>
            <w:tcW w:w="1050" w:type="dxa"/>
            <w:shd w:val="clear" w:color="auto" w:fill="auto"/>
            <w:noWrap/>
            <w:vAlign w:val="center"/>
          </w:tcPr>
          <w:p w14:paraId="0CF774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100.3 </w:t>
            </w:r>
          </w:p>
        </w:tc>
        <w:tc>
          <w:tcPr>
            <w:tcW w:w="823" w:type="dxa"/>
            <w:shd w:val="clear" w:color="auto" w:fill="auto"/>
            <w:noWrap/>
            <w:vAlign w:val="center"/>
          </w:tcPr>
          <w:p w14:paraId="0C429F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17.3 </w:t>
            </w:r>
          </w:p>
        </w:tc>
      </w:tr>
      <w:tr w:rsidR="00910382" w14:paraId="7E6C859D" w14:textId="77777777">
        <w:trPr>
          <w:trHeight w:val="402"/>
          <w:jc w:val="center"/>
        </w:trPr>
        <w:tc>
          <w:tcPr>
            <w:tcW w:w="4649" w:type="dxa"/>
            <w:shd w:val="clear" w:color="auto" w:fill="auto"/>
            <w:noWrap/>
            <w:vAlign w:val="center"/>
          </w:tcPr>
          <w:p w14:paraId="2CFF7C5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资源税</w:t>
            </w:r>
          </w:p>
        </w:tc>
        <w:tc>
          <w:tcPr>
            <w:tcW w:w="936" w:type="dxa"/>
            <w:shd w:val="clear" w:color="auto" w:fill="auto"/>
            <w:noWrap/>
            <w:vAlign w:val="center"/>
          </w:tcPr>
          <w:p w14:paraId="605190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2500 </w:t>
            </w:r>
          </w:p>
        </w:tc>
        <w:tc>
          <w:tcPr>
            <w:tcW w:w="947" w:type="dxa"/>
            <w:shd w:val="clear" w:color="auto" w:fill="auto"/>
            <w:noWrap/>
            <w:vAlign w:val="center"/>
          </w:tcPr>
          <w:p w14:paraId="34301D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2370 </w:t>
            </w:r>
          </w:p>
        </w:tc>
        <w:tc>
          <w:tcPr>
            <w:tcW w:w="924" w:type="dxa"/>
            <w:shd w:val="clear" w:color="auto" w:fill="auto"/>
            <w:noWrap/>
            <w:vAlign w:val="center"/>
          </w:tcPr>
          <w:p w14:paraId="34E0B5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2370 </w:t>
            </w:r>
          </w:p>
        </w:tc>
        <w:tc>
          <w:tcPr>
            <w:tcW w:w="1050" w:type="dxa"/>
            <w:shd w:val="clear" w:color="auto" w:fill="auto"/>
            <w:noWrap/>
            <w:vAlign w:val="center"/>
          </w:tcPr>
          <w:p w14:paraId="2B9A98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23" w:type="dxa"/>
            <w:shd w:val="clear" w:color="auto" w:fill="auto"/>
            <w:noWrap/>
            <w:vAlign w:val="center"/>
          </w:tcPr>
          <w:p w14:paraId="64E9F5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 </w:t>
            </w:r>
          </w:p>
        </w:tc>
      </w:tr>
      <w:tr w:rsidR="00910382" w14:paraId="57BF76EA" w14:textId="77777777">
        <w:trPr>
          <w:trHeight w:val="402"/>
          <w:jc w:val="center"/>
        </w:trPr>
        <w:tc>
          <w:tcPr>
            <w:tcW w:w="4649" w:type="dxa"/>
            <w:shd w:val="clear" w:color="auto" w:fill="auto"/>
            <w:noWrap/>
            <w:vAlign w:val="center"/>
          </w:tcPr>
          <w:p w14:paraId="244EC77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城市维护建设税</w:t>
            </w:r>
          </w:p>
        </w:tc>
        <w:tc>
          <w:tcPr>
            <w:tcW w:w="936" w:type="dxa"/>
            <w:shd w:val="clear" w:color="auto" w:fill="auto"/>
            <w:noWrap/>
            <w:vAlign w:val="center"/>
          </w:tcPr>
          <w:p w14:paraId="7D468A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17500 </w:t>
            </w:r>
          </w:p>
        </w:tc>
        <w:tc>
          <w:tcPr>
            <w:tcW w:w="947" w:type="dxa"/>
            <w:shd w:val="clear" w:color="auto" w:fill="auto"/>
            <w:noWrap/>
            <w:vAlign w:val="center"/>
          </w:tcPr>
          <w:p w14:paraId="164A96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17060 </w:t>
            </w:r>
          </w:p>
        </w:tc>
        <w:tc>
          <w:tcPr>
            <w:tcW w:w="924" w:type="dxa"/>
            <w:shd w:val="clear" w:color="auto" w:fill="auto"/>
            <w:noWrap/>
            <w:vAlign w:val="center"/>
          </w:tcPr>
          <w:p w14:paraId="466E59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17223 </w:t>
            </w:r>
          </w:p>
        </w:tc>
        <w:tc>
          <w:tcPr>
            <w:tcW w:w="1050" w:type="dxa"/>
            <w:shd w:val="clear" w:color="auto" w:fill="auto"/>
            <w:noWrap/>
            <w:vAlign w:val="center"/>
          </w:tcPr>
          <w:p w14:paraId="126900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101.0 </w:t>
            </w:r>
          </w:p>
        </w:tc>
        <w:tc>
          <w:tcPr>
            <w:tcW w:w="823" w:type="dxa"/>
            <w:shd w:val="clear" w:color="auto" w:fill="auto"/>
            <w:noWrap/>
            <w:vAlign w:val="center"/>
          </w:tcPr>
          <w:p w14:paraId="615011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2B8C2012" w14:textId="77777777">
        <w:trPr>
          <w:trHeight w:val="402"/>
          <w:jc w:val="center"/>
        </w:trPr>
        <w:tc>
          <w:tcPr>
            <w:tcW w:w="4649" w:type="dxa"/>
            <w:shd w:val="clear" w:color="auto" w:fill="auto"/>
            <w:noWrap/>
            <w:vAlign w:val="center"/>
          </w:tcPr>
          <w:p w14:paraId="6741DD8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房产税</w:t>
            </w:r>
          </w:p>
        </w:tc>
        <w:tc>
          <w:tcPr>
            <w:tcW w:w="936" w:type="dxa"/>
            <w:shd w:val="clear" w:color="auto" w:fill="auto"/>
            <w:noWrap/>
            <w:vAlign w:val="center"/>
          </w:tcPr>
          <w:p w14:paraId="64DC5A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15000 </w:t>
            </w:r>
          </w:p>
        </w:tc>
        <w:tc>
          <w:tcPr>
            <w:tcW w:w="947" w:type="dxa"/>
            <w:shd w:val="clear" w:color="auto" w:fill="auto"/>
            <w:noWrap/>
            <w:vAlign w:val="center"/>
          </w:tcPr>
          <w:p w14:paraId="74949E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13020 </w:t>
            </w:r>
          </w:p>
        </w:tc>
        <w:tc>
          <w:tcPr>
            <w:tcW w:w="924" w:type="dxa"/>
            <w:shd w:val="clear" w:color="auto" w:fill="auto"/>
            <w:noWrap/>
            <w:vAlign w:val="center"/>
          </w:tcPr>
          <w:p w14:paraId="048127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13062 </w:t>
            </w:r>
          </w:p>
        </w:tc>
        <w:tc>
          <w:tcPr>
            <w:tcW w:w="1050" w:type="dxa"/>
            <w:shd w:val="clear" w:color="auto" w:fill="auto"/>
            <w:noWrap/>
            <w:vAlign w:val="center"/>
          </w:tcPr>
          <w:p w14:paraId="69E0C8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100.3 </w:t>
            </w:r>
          </w:p>
        </w:tc>
        <w:tc>
          <w:tcPr>
            <w:tcW w:w="823" w:type="dxa"/>
            <w:shd w:val="clear" w:color="auto" w:fill="auto"/>
            <w:noWrap/>
            <w:vAlign w:val="center"/>
          </w:tcPr>
          <w:p w14:paraId="6F8064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r>
      <w:tr w:rsidR="00910382" w14:paraId="05486D29" w14:textId="77777777">
        <w:trPr>
          <w:trHeight w:val="402"/>
          <w:jc w:val="center"/>
        </w:trPr>
        <w:tc>
          <w:tcPr>
            <w:tcW w:w="4649" w:type="dxa"/>
            <w:shd w:val="clear" w:color="auto" w:fill="auto"/>
            <w:noWrap/>
            <w:vAlign w:val="center"/>
          </w:tcPr>
          <w:p w14:paraId="39B70D0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印花税</w:t>
            </w:r>
          </w:p>
        </w:tc>
        <w:tc>
          <w:tcPr>
            <w:tcW w:w="936" w:type="dxa"/>
            <w:shd w:val="clear" w:color="auto" w:fill="auto"/>
            <w:noWrap/>
            <w:vAlign w:val="center"/>
          </w:tcPr>
          <w:p w14:paraId="3E7CCC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6500 </w:t>
            </w:r>
          </w:p>
        </w:tc>
        <w:tc>
          <w:tcPr>
            <w:tcW w:w="947" w:type="dxa"/>
            <w:shd w:val="clear" w:color="auto" w:fill="auto"/>
            <w:noWrap/>
            <w:vAlign w:val="center"/>
          </w:tcPr>
          <w:p w14:paraId="54D01B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8650 </w:t>
            </w:r>
          </w:p>
        </w:tc>
        <w:tc>
          <w:tcPr>
            <w:tcW w:w="924" w:type="dxa"/>
            <w:shd w:val="clear" w:color="auto" w:fill="auto"/>
            <w:noWrap/>
            <w:vAlign w:val="center"/>
          </w:tcPr>
          <w:p w14:paraId="4EC4EC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8778 </w:t>
            </w:r>
          </w:p>
        </w:tc>
        <w:tc>
          <w:tcPr>
            <w:tcW w:w="1050" w:type="dxa"/>
            <w:shd w:val="clear" w:color="auto" w:fill="auto"/>
            <w:noWrap/>
            <w:vAlign w:val="center"/>
          </w:tcPr>
          <w:p w14:paraId="73BAE8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101.5 </w:t>
            </w:r>
          </w:p>
        </w:tc>
        <w:tc>
          <w:tcPr>
            <w:tcW w:w="823" w:type="dxa"/>
            <w:shd w:val="clear" w:color="auto" w:fill="auto"/>
            <w:noWrap/>
            <w:vAlign w:val="center"/>
          </w:tcPr>
          <w:p w14:paraId="647C07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45.2 </w:t>
            </w:r>
          </w:p>
        </w:tc>
      </w:tr>
      <w:tr w:rsidR="00910382" w14:paraId="4FA57420" w14:textId="77777777">
        <w:trPr>
          <w:trHeight w:val="402"/>
          <w:jc w:val="center"/>
        </w:trPr>
        <w:tc>
          <w:tcPr>
            <w:tcW w:w="4649" w:type="dxa"/>
            <w:shd w:val="clear" w:color="auto" w:fill="auto"/>
            <w:noWrap/>
            <w:vAlign w:val="center"/>
          </w:tcPr>
          <w:p w14:paraId="4690668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城镇土地使用税</w:t>
            </w:r>
          </w:p>
        </w:tc>
        <w:tc>
          <w:tcPr>
            <w:tcW w:w="936" w:type="dxa"/>
            <w:shd w:val="clear" w:color="auto" w:fill="auto"/>
            <w:noWrap/>
            <w:vAlign w:val="center"/>
          </w:tcPr>
          <w:p w14:paraId="2CB94D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12500 </w:t>
            </w:r>
          </w:p>
        </w:tc>
        <w:tc>
          <w:tcPr>
            <w:tcW w:w="947" w:type="dxa"/>
            <w:shd w:val="clear" w:color="auto" w:fill="auto"/>
            <w:noWrap/>
            <w:vAlign w:val="center"/>
          </w:tcPr>
          <w:p w14:paraId="5BEFB9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12400 </w:t>
            </w:r>
          </w:p>
        </w:tc>
        <w:tc>
          <w:tcPr>
            <w:tcW w:w="924" w:type="dxa"/>
            <w:shd w:val="clear" w:color="auto" w:fill="auto"/>
            <w:noWrap/>
            <w:vAlign w:val="center"/>
          </w:tcPr>
          <w:p w14:paraId="16A53D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12400 </w:t>
            </w:r>
          </w:p>
        </w:tc>
        <w:tc>
          <w:tcPr>
            <w:tcW w:w="1050" w:type="dxa"/>
            <w:shd w:val="clear" w:color="auto" w:fill="auto"/>
            <w:noWrap/>
            <w:vAlign w:val="center"/>
          </w:tcPr>
          <w:p w14:paraId="5C2419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23" w:type="dxa"/>
            <w:shd w:val="clear" w:color="auto" w:fill="auto"/>
            <w:noWrap/>
            <w:vAlign w:val="center"/>
          </w:tcPr>
          <w:p w14:paraId="6FFCC8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 </w:t>
            </w:r>
          </w:p>
        </w:tc>
      </w:tr>
      <w:tr w:rsidR="00910382" w14:paraId="7660658E" w14:textId="77777777">
        <w:trPr>
          <w:trHeight w:val="402"/>
          <w:jc w:val="center"/>
        </w:trPr>
        <w:tc>
          <w:tcPr>
            <w:tcW w:w="4649" w:type="dxa"/>
            <w:shd w:val="clear" w:color="auto" w:fill="auto"/>
            <w:noWrap/>
            <w:vAlign w:val="center"/>
          </w:tcPr>
          <w:p w14:paraId="1964D95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土地增值税</w:t>
            </w:r>
          </w:p>
        </w:tc>
        <w:tc>
          <w:tcPr>
            <w:tcW w:w="936" w:type="dxa"/>
            <w:shd w:val="clear" w:color="auto" w:fill="auto"/>
            <w:noWrap/>
            <w:vAlign w:val="center"/>
          </w:tcPr>
          <w:p w14:paraId="4CF31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10000 </w:t>
            </w:r>
          </w:p>
        </w:tc>
        <w:tc>
          <w:tcPr>
            <w:tcW w:w="947" w:type="dxa"/>
            <w:shd w:val="clear" w:color="auto" w:fill="auto"/>
            <w:noWrap/>
            <w:vAlign w:val="center"/>
          </w:tcPr>
          <w:p w14:paraId="23CC47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15550 </w:t>
            </w:r>
          </w:p>
        </w:tc>
        <w:tc>
          <w:tcPr>
            <w:tcW w:w="924" w:type="dxa"/>
            <w:shd w:val="clear" w:color="auto" w:fill="auto"/>
            <w:noWrap/>
            <w:vAlign w:val="center"/>
          </w:tcPr>
          <w:p w14:paraId="6ED18D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15398 </w:t>
            </w:r>
          </w:p>
        </w:tc>
        <w:tc>
          <w:tcPr>
            <w:tcW w:w="1050" w:type="dxa"/>
            <w:shd w:val="clear" w:color="auto" w:fill="auto"/>
            <w:noWrap/>
            <w:vAlign w:val="center"/>
          </w:tcPr>
          <w:p w14:paraId="783E04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99.0 </w:t>
            </w:r>
          </w:p>
        </w:tc>
        <w:tc>
          <w:tcPr>
            <w:tcW w:w="823" w:type="dxa"/>
            <w:shd w:val="clear" w:color="auto" w:fill="auto"/>
            <w:noWrap/>
            <w:vAlign w:val="center"/>
          </w:tcPr>
          <w:p w14:paraId="7E2F44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r>
      <w:tr w:rsidR="00910382" w14:paraId="0FC06DB9" w14:textId="77777777">
        <w:trPr>
          <w:trHeight w:val="402"/>
          <w:jc w:val="center"/>
        </w:trPr>
        <w:tc>
          <w:tcPr>
            <w:tcW w:w="4649" w:type="dxa"/>
            <w:shd w:val="clear" w:color="auto" w:fill="auto"/>
            <w:noWrap/>
            <w:vAlign w:val="center"/>
          </w:tcPr>
          <w:p w14:paraId="6B24EAB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车船税</w:t>
            </w:r>
          </w:p>
        </w:tc>
        <w:tc>
          <w:tcPr>
            <w:tcW w:w="936" w:type="dxa"/>
            <w:shd w:val="clear" w:color="auto" w:fill="auto"/>
            <w:noWrap/>
            <w:vAlign w:val="center"/>
          </w:tcPr>
          <w:p w14:paraId="024CC7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3300 </w:t>
            </w:r>
          </w:p>
        </w:tc>
        <w:tc>
          <w:tcPr>
            <w:tcW w:w="947" w:type="dxa"/>
            <w:shd w:val="clear" w:color="auto" w:fill="auto"/>
            <w:noWrap/>
            <w:vAlign w:val="center"/>
          </w:tcPr>
          <w:p w14:paraId="568C21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3060 </w:t>
            </w:r>
          </w:p>
        </w:tc>
        <w:tc>
          <w:tcPr>
            <w:tcW w:w="924" w:type="dxa"/>
            <w:shd w:val="clear" w:color="auto" w:fill="auto"/>
            <w:noWrap/>
            <w:vAlign w:val="center"/>
          </w:tcPr>
          <w:p w14:paraId="59004B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3220 </w:t>
            </w:r>
          </w:p>
        </w:tc>
        <w:tc>
          <w:tcPr>
            <w:tcW w:w="1050" w:type="dxa"/>
            <w:shd w:val="clear" w:color="auto" w:fill="auto"/>
            <w:noWrap/>
            <w:vAlign w:val="center"/>
          </w:tcPr>
          <w:p w14:paraId="7B5159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105.2 </w:t>
            </w:r>
          </w:p>
        </w:tc>
        <w:tc>
          <w:tcPr>
            <w:tcW w:w="823" w:type="dxa"/>
            <w:shd w:val="clear" w:color="auto" w:fill="auto"/>
            <w:noWrap/>
            <w:vAlign w:val="center"/>
          </w:tcPr>
          <w:p w14:paraId="7ADD1D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r>
      <w:tr w:rsidR="00910382" w14:paraId="4BEEB9FA" w14:textId="77777777">
        <w:trPr>
          <w:trHeight w:val="402"/>
          <w:jc w:val="center"/>
        </w:trPr>
        <w:tc>
          <w:tcPr>
            <w:tcW w:w="4649" w:type="dxa"/>
            <w:shd w:val="clear" w:color="auto" w:fill="auto"/>
            <w:noWrap/>
            <w:vAlign w:val="center"/>
          </w:tcPr>
          <w:p w14:paraId="643DFFB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耕地占用税</w:t>
            </w:r>
          </w:p>
        </w:tc>
        <w:tc>
          <w:tcPr>
            <w:tcW w:w="936" w:type="dxa"/>
            <w:shd w:val="clear" w:color="auto" w:fill="auto"/>
            <w:noWrap/>
            <w:vAlign w:val="center"/>
          </w:tcPr>
          <w:p w14:paraId="3986E6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5000 </w:t>
            </w:r>
          </w:p>
        </w:tc>
        <w:tc>
          <w:tcPr>
            <w:tcW w:w="947" w:type="dxa"/>
            <w:shd w:val="clear" w:color="auto" w:fill="auto"/>
            <w:noWrap/>
            <w:vAlign w:val="center"/>
          </w:tcPr>
          <w:p w14:paraId="07491F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2800 </w:t>
            </w:r>
          </w:p>
        </w:tc>
        <w:tc>
          <w:tcPr>
            <w:tcW w:w="924" w:type="dxa"/>
            <w:shd w:val="clear" w:color="auto" w:fill="auto"/>
            <w:noWrap/>
            <w:vAlign w:val="center"/>
          </w:tcPr>
          <w:p w14:paraId="1B37FF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2407 </w:t>
            </w:r>
          </w:p>
        </w:tc>
        <w:tc>
          <w:tcPr>
            <w:tcW w:w="1050" w:type="dxa"/>
            <w:shd w:val="clear" w:color="auto" w:fill="auto"/>
            <w:noWrap/>
            <w:vAlign w:val="center"/>
          </w:tcPr>
          <w:p w14:paraId="4E5D0E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86.0 </w:t>
            </w:r>
          </w:p>
        </w:tc>
        <w:tc>
          <w:tcPr>
            <w:tcW w:w="823" w:type="dxa"/>
            <w:shd w:val="clear" w:color="auto" w:fill="auto"/>
            <w:noWrap/>
            <w:vAlign w:val="center"/>
          </w:tcPr>
          <w:p w14:paraId="62F0D3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-58.0 </w:t>
            </w:r>
          </w:p>
        </w:tc>
      </w:tr>
      <w:tr w:rsidR="00910382" w14:paraId="79D2539F" w14:textId="77777777">
        <w:trPr>
          <w:trHeight w:val="402"/>
          <w:jc w:val="center"/>
        </w:trPr>
        <w:tc>
          <w:tcPr>
            <w:tcW w:w="4649" w:type="dxa"/>
            <w:shd w:val="clear" w:color="auto" w:fill="auto"/>
            <w:noWrap/>
            <w:vAlign w:val="center"/>
          </w:tcPr>
          <w:p w14:paraId="20619BE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契税</w:t>
            </w:r>
          </w:p>
        </w:tc>
        <w:tc>
          <w:tcPr>
            <w:tcW w:w="936" w:type="dxa"/>
            <w:shd w:val="clear" w:color="auto" w:fill="auto"/>
            <w:noWrap/>
            <w:vAlign w:val="center"/>
          </w:tcPr>
          <w:p w14:paraId="5BA72F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23700 </w:t>
            </w:r>
          </w:p>
        </w:tc>
        <w:tc>
          <w:tcPr>
            <w:tcW w:w="947" w:type="dxa"/>
            <w:shd w:val="clear" w:color="auto" w:fill="auto"/>
            <w:noWrap/>
            <w:vAlign w:val="center"/>
          </w:tcPr>
          <w:p w14:paraId="37DC1D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29100 </w:t>
            </w:r>
          </w:p>
        </w:tc>
        <w:tc>
          <w:tcPr>
            <w:tcW w:w="924" w:type="dxa"/>
            <w:shd w:val="clear" w:color="auto" w:fill="auto"/>
            <w:noWrap/>
            <w:vAlign w:val="center"/>
          </w:tcPr>
          <w:p w14:paraId="1254EC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28938 </w:t>
            </w:r>
          </w:p>
        </w:tc>
        <w:tc>
          <w:tcPr>
            <w:tcW w:w="1050" w:type="dxa"/>
            <w:shd w:val="clear" w:color="auto" w:fill="auto"/>
            <w:noWrap/>
            <w:vAlign w:val="center"/>
          </w:tcPr>
          <w:p w14:paraId="5EF349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99.4 </w:t>
            </w:r>
          </w:p>
        </w:tc>
        <w:tc>
          <w:tcPr>
            <w:tcW w:w="823" w:type="dxa"/>
            <w:shd w:val="clear" w:color="auto" w:fill="auto"/>
            <w:noWrap/>
            <w:vAlign w:val="center"/>
          </w:tcPr>
          <w:p w14:paraId="364E6D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19.9 </w:t>
            </w:r>
          </w:p>
        </w:tc>
      </w:tr>
      <w:tr w:rsidR="00910382" w14:paraId="5F43D921" w14:textId="77777777">
        <w:trPr>
          <w:trHeight w:val="402"/>
          <w:jc w:val="center"/>
        </w:trPr>
        <w:tc>
          <w:tcPr>
            <w:tcW w:w="4649" w:type="dxa"/>
            <w:shd w:val="clear" w:color="auto" w:fill="auto"/>
            <w:noWrap/>
            <w:vAlign w:val="center"/>
          </w:tcPr>
          <w:p w14:paraId="14DEE96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环境保护税</w:t>
            </w:r>
          </w:p>
        </w:tc>
        <w:tc>
          <w:tcPr>
            <w:tcW w:w="936" w:type="dxa"/>
            <w:shd w:val="clear" w:color="auto" w:fill="auto"/>
            <w:noWrap/>
            <w:vAlign w:val="center"/>
          </w:tcPr>
          <w:p w14:paraId="46AE05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800 </w:t>
            </w:r>
          </w:p>
        </w:tc>
        <w:tc>
          <w:tcPr>
            <w:tcW w:w="947" w:type="dxa"/>
            <w:shd w:val="clear" w:color="auto" w:fill="auto"/>
            <w:noWrap/>
            <w:vAlign w:val="center"/>
          </w:tcPr>
          <w:p w14:paraId="1D1F09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610 </w:t>
            </w:r>
          </w:p>
        </w:tc>
        <w:tc>
          <w:tcPr>
            <w:tcW w:w="924" w:type="dxa"/>
            <w:shd w:val="clear" w:color="auto" w:fill="auto"/>
            <w:noWrap/>
            <w:vAlign w:val="center"/>
          </w:tcPr>
          <w:p w14:paraId="4AB334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628 </w:t>
            </w:r>
          </w:p>
        </w:tc>
        <w:tc>
          <w:tcPr>
            <w:tcW w:w="1050" w:type="dxa"/>
            <w:shd w:val="clear" w:color="auto" w:fill="auto"/>
            <w:noWrap/>
            <w:vAlign w:val="center"/>
          </w:tcPr>
          <w:p w14:paraId="580007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103.0 </w:t>
            </w:r>
          </w:p>
        </w:tc>
        <w:tc>
          <w:tcPr>
            <w:tcW w:w="823" w:type="dxa"/>
            <w:shd w:val="clear" w:color="auto" w:fill="auto"/>
            <w:noWrap/>
            <w:vAlign w:val="center"/>
          </w:tcPr>
          <w:p w14:paraId="14215E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r>
      <w:tr w:rsidR="00910382" w14:paraId="48D2F588" w14:textId="77777777">
        <w:trPr>
          <w:trHeight w:val="402"/>
          <w:jc w:val="center"/>
        </w:trPr>
        <w:tc>
          <w:tcPr>
            <w:tcW w:w="4649" w:type="dxa"/>
            <w:shd w:val="clear" w:color="auto" w:fill="auto"/>
            <w:noWrap/>
            <w:vAlign w:val="center"/>
          </w:tcPr>
          <w:p w14:paraId="48EDACD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其他税收收入</w:t>
            </w:r>
          </w:p>
        </w:tc>
        <w:tc>
          <w:tcPr>
            <w:tcW w:w="936" w:type="dxa"/>
            <w:shd w:val="clear" w:color="auto" w:fill="auto"/>
            <w:noWrap/>
            <w:vAlign w:val="center"/>
          </w:tcPr>
          <w:p w14:paraId="610BA1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7" w:type="dxa"/>
            <w:shd w:val="clear" w:color="auto" w:fill="auto"/>
            <w:noWrap/>
            <w:vAlign w:val="center"/>
          </w:tcPr>
          <w:p w14:paraId="165285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924" w:type="dxa"/>
            <w:shd w:val="clear" w:color="auto" w:fill="auto"/>
            <w:noWrap/>
            <w:vAlign w:val="center"/>
          </w:tcPr>
          <w:p w14:paraId="76E520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1050" w:type="dxa"/>
            <w:shd w:val="clear" w:color="auto" w:fill="auto"/>
            <w:noWrap/>
            <w:vAlign w:val="center"/>
          </w:tcPr>
          <w:p w14:paraId="4F1082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47775A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3FAB36C" w14:textId="77777777">
        <w:trPr>
          <w:trHeight w:val="402"/>
          <w:jc w:val="center"/>
        </w:trPr>
        <w:tc>
          <w:tcPr>
            <w:tcW w:w="4649" w:type="dxa"/>
            <w:shd w:val="clear" w:color="auto" w:fill="auto"/>
            <w:noWrap/>
            <w:vAlign w:val="center"/>
          </w:tcPr>
          <w:p w14:paraId="6022486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（二）非税收入小计</w:t>
            </w:r>
          </w:p>
        </w:tc>
        <w:tc>
          <w:tcPr>
            <w:tcW w:w="936" w:type="dxa"/>
            <w:shd w:val="clear" w:color="auto" w:fill="auto"/>
            <w:noWrap/>
            <w:vAlign w:val="center"/>
          </w:tcPr>
          <w:p w14:paraId="1E3FB9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66700</w:t>
            </w:r>
          </w:p>
        </w:tc>
        <w:tc>
          <w:tcPr>
            <w:tcW w:w="947" w:type="dxa"/>
            <w:shd w:val="clear" w:color="auto" w:fill="auto"/>
            <w:noWrap/>
            <w:vAlign w:val="center"/>
          </w:tcPr>
          <w:p w14:paraId="0DC05F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55820 </w:t>
            </w:r>
          </w:p>
        </w:tc>
        <w:tc>
          <w:tcPr>
            <w:tcW w:w="924" w:type="dxa"/>
            <w:shd w:val="clear" w:color="auto" w:fill="auto"/>
            <w:noWrap/>
            <w:vAlign w:val="center"/>
          </w:tcPr>
          <w:p w14:paraId="282161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56569 </w:t>
            </w:r>
          </w:p>
        </w:tc>
        <w:tc>
          <w:tcPr>
            <w:tcW w:w="1050" w:type="dxa"/>
            <w:shd w:val="clear" w:color="auto" w:fill="auto"/>
            <w:noWrap/>
            <w:vAlign w:val="center"/>
          </w:tcPr>
          <w:p w14:paraId="23AD20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101.3 </w:t>
            </w:r>
          </w:p>
        </w:tc>
        <w:tc>
          <w:tcPr>
            <w:tcW w:w="823" w:type="dxa"/>
            <w:shd w:val="clear" w:color="auto" w:fill="auto"/>
            <w:noWrap/>
            <w:vAlign w:val="center"/>
          </w:tcPr>
          <w:p w14:paraId="43D456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-40.1 </w:t>
            </w:r>
          </w:p>
        </w:tc>
      </w:tr>
      <w:tr w:rsidR="00910382" w14:paraId="7F798CE9" w14:textId="77777777">
        <w:trPr>
          <w:trHeight w:val="402"/>
          <w:jc w:val="center"/>
        </w:trPr>
        <w:tc>
          <w:tcPr>
            <w:tcW w:w="4649" w:type="dxa"/>
            <w:shd w:val="clear" w:color="auto" w:fill="auto"/>
            <w:noWrap/>
            <w:vAlign w:val="center"/>
          </w:tcPr>
          <w:p w14:paraId="03C1FD1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专项收入</w:t>
            </w:r>
          </w:p>
        </w:tc>
        <w:tc>
          <w:tcPr>
            <w:tcW w:w="936" w:type="dxa"/>
            <w:shd w:val="clear" w:color="auto" w:fill="auto"/>
            <w:noWrap/>
            <w:vAlign w:val="center"/>
          </w:tcPr>
          <w:p w14:paraId="44183B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17000</w:t>
            </w:r>
          </w:p>
        </w:tc>
        <w:tc>
          <w:tcPr>
            <w:tcW w:w="947" w:type="dxa"/>
            <w:shd w:val="clear" w:color="auto" w:fill="auto"/>
            <w:noWrap/>
            <w:vAlign w:val="center"/>
          </w:tcPr>
          <w:p w14:paraId="70A78C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19452 </w:t>
            </w:r>
          </w:p>
        </w:tc>
        <w:tc>
          <w:tcPr>
            <w:tcW w:w="924" w:type="dxa"/>
            <w:shd w:val="clear" w:color="auto" w:fill="auto"/>
            <w:noWrap/>
            <w:vAlign w:val="center"/>
          </w:tcPr>
          <w:p w14:paraId="66C420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19587 </w:t>
            </w:r>
          </w:p>
        </w:tc>
        <w:tc>
          <w:tcPr>
            <w:tcW w:w="1050" w:type="dxa"/>
            <w:shd w:val="clear" w:color="auto" w:fill="auto"/>
            <w:noWrap/>
            <w:vAlign w:val="center"/>
          </w:tcPr>
          <w:p w14:paraId="0D263A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100.7 </w:t>
            </w:r>
          </w:p>
        </w:tc>
        <w:tc>
          <w:tcPr>
            <w:tcW w:w="823" w:type="dxa"/>
            <w:shd w:val="clear" w:color="auto" w:fill="auto"/>
            <w:noWrap/>
            <w:vAlign w:val="center"/>
          </w:tcPr>
          <w:p w14:paraId="0EAF8B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21.3 </w:t>
            </w:r>
          </w:p>
        </w:tc>
      </w:tr>
      <w:tr w:rsidR="00910382" w14:paraId="3DA03A37" w14:textId="77777777">
        <w:trPr>
          <w:trHeight w:val="402"/>
          <w:jc w:val="center"/>
        </w:trPr>
        <w:tc>
          <w:tcPr>
            <w:tcW w:w="4649" w:type="dxa"/>
            <w:shd w:val="clear" w:color="auto" w:fill="auto"/>
            <w:noWrap/>
            <w:vAlign w:val="center"/>
          </w:tcPr>
          <w:p w14:paraId="751FC69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教育费附加收入</w:t>
            </w:r>
          </w:p>
        </w:tc>
        <w:tc>
          <w:tcPr>
            <w:tcW w:w="936" w:type="dxa"/>
            <w:shd w:val="clear" w:color="auto" w:fill="auto"/>
            <w:noWrap/>
            <w:vAlign w:val="center"/>
          </w:tcPr>
          <w:p w14:paraId="5F13A4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7500</w:t>
            </w:r>
          </w:p>
        </w:tc>
        <w:tc>
          <w:tcPr>
            <w:tcW w:w="947" w:type="dxa"/>
            <w:shd w:val="clear" w:color="auto" w:fill="auto"/>
            <w:noWrap/>
            <w:vAlign w:val="center"/>
          </w:tcPr>
          <w:p w14:paraId="0FA9A4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7600 </w:t>
            </w:r>
          </w:p>
        </w:tc>
        <w:tc>
          <w:tcPr>
            <w:tcW w:w="924" w:type="dxa"/>
            <w:shd w:val="clear" w:color="auto" w:fill="auto"/>
            <w:noWrap/>
            <w:vAlign w:val="center"/>
          </w:tcPr>
          <w:p w14:paraId="7A1E95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7549 </w:t>
            </w:r>
          </w:p>
        </w:tc>
        <w:tc>
          <w:tcPr>
            <w:tcW w:w="1050" w:type="dxa"/>
            <w:shd w:val="clear" w:color="auto" w:fill="auto"/>
            <w:noWrap/>
            <w:vAlign w:val="center"/>
          </w:tcPr>
          <w:p w14:paraId="024AD8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99.3 </w:t>
            </w:r>
          </w:p>
        </w:tc>
        <w:tc>
          <w:tcPr>
            <w:tcW w:w="823" w:type="dxa"/>
            <w:shd w:val="clear" w:color="auto" w:fill="auto"/>
            <w:noWrap/>
            <w:vAlign w:val="center"/>
          </w:tcPr>
          <w:p w14:paraId="0C65EF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r>
      <w:tr w:rsidR="00910382" w14:paraId="7ADF1BEF" w14:textId="77777777">
        <w:trPr>
          <w:trHeight w:val="402"/>
          <w:jc w:val="center"/>
        </w:trPr>
        <w:tc>
          <w:tcPr>
            <w:tcW w:w="4649" w:type="dxa"/>
            <w:shd w:val="clear" w:color="auto" w:fill="auto"/>
            <w:noWrap/>
            <w:vAlign w:val="center"/>
          </w:tcPr>
          <w:p w14:paraId="46E6313A"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地方教育附加收入</w:t>
            </w:r>
          </w:p>
        </w:tc>
        <w:tc>
          <w:tcPr>
            <w:tcW w:w="936" w:type="dxa"/>
            <w:shd w:val="clear" w:color="auto" w:fill="auto"/>
            <w:noWrap/>
            <w:vAlign w:val="center"/>
          </w:tcPr>
          <w:p w14:paraId="07FB66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5000</w:t>
            </w:r>
          </w:p>
        </w:tc>
        <w:tc>
          <w:tcPr>
            <w:tcW w:w="947" w:type="dxa"/>
            <w:shd w:val="clear" w:color="auto" w:fill="auto"/>
            <w:noWrap/>
            <w:vAlign w:val="center"/>
          </w:tcPr>
          <w:p w14:paraId="528A7E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5000 </w:t>
            </w:r>
          </w:p>
        </w:tc>
        <w:tc>
          <w:tcPr>
            <w:tcW w:w="924" w:type="dxa"/>
            <w:shd w:val="clear" w:color="auto" w:fill="auto"/>
            <w:noWrap/>
            <w:vAlign w:val="center"/>
          </w:tcPr>
          <w:p w14:paraId="262D2F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5032 </w:t>
            </w:r>
          </w:p>
        </w:tc>
        <w:tc>
          <w:tcPr>
            <w:tcW w:w="1050" w:type="dxa"/>
            <w:shd w:val="clear" w:color="auto" w:fill="auto"/>
            <w:noWrap/>
            <w:vAlign w:val="center"/>
          </w:tcPr>
          <w:p w14:paraId="2E7281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100.6 </w:t>
            </w:r>
          </w:p>
        </w:tc>
        <w:tc>
          <w:tcPr>
            <w:tcW w:w="823" w:type="dxa"/>
            <w:shd w:val="clear" w:color="auto" w:fill="auto"/>
            <w:noWrap/>
            <w:vAlign w:val="center"/>
          </w:tcPr>
          <w:p w14:paraId="79E5AB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r>
      <w:tr w:rsidR="00910382" w14:paraId="2DB97135" w14:textId="77777777">
        <w:trPr>
          <w:trHeight w:val="402"/>
          <w:jc w:val="center"/>
        </w:trPr>
        <w:tc>
          <w:tcPr>
            <w:tcW w:w="4649" w:type="dxa"/>
            <w:shd w:val="clear" w:color="auto" w:fill="auto"/>
            <w:noWrap/>
            <w:vAlign w:val="center"/>
          </w:tcPr>
          <w:p w14:paraId="5C3F8B58"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残疾人就业保障金收入</w:t>
            </w:r>
          </w:p>
        </w:tc>
        <w:tc>
          <w:tcPr>
            <w:tcW w:w="936" w:type="dxa"/>
            <w:shd w:val="clear" w:color="auto" w:fill="auto"/>
            <w:noWrap/>
            <w:vAlign w:val="center"/>
          </w:tcPr>
          <w:p w14:paraId="0CD1A1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947" w:type="dxa"/>
            <w:shd w:val="clear" w:color="auto" w:fill="auto"/>
            <w:noWrap/>
            <w:vAlign w:val="center"/>
          </w:tcPr>
          <w:p w14:paraId="614013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3400 </w:t>
            </w:r>
          </w:p>
        </w:tc>
        <w:tc>
          <w:tcPr>
            <w:tcW w:w="924" w:type="dxa"/>
            <w:shd w:val="clear" w:color="auto" w:fill="auto"/>
            <w:noWrap/>
            <w:vAlign w:val="center"/>
          </w:tcPr>
          <w:p w14:paraId="7235C5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3380 </w:t>
            </w:r>
          </w:p>
        </w:tc>
        <w:tc>
          <w:tcPr>
            <w:tcW w:w="1050" w:type="dxa"/>
            <w:shd w:val="clear" w:color="auto" w:fill="auto"/>
            <w:noWrap/>
            <w:vAlign w:val="center"/>
          </w:tcPr>
          <w:p w14:paraId="13ECE3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99.4 </w:t>
            </w:r>
          </w:p>
        </w:tc>
        <w:tc>
          <w:tcPr>
            <w:tcW w:w="823" w:type="dxa"/>
            <w:shd w:val="clear" w:color="auto" w:fill="auto"/>
            <w:noWrap/>
            <w:vAlign w:val="center"/>
          </w:tcPr>
          <w:p w14:paraId="01EAF4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33.4 </w:t>
            </w:r>
          </w:p>
        </w:tc>
      </w:tr>
      <w:tr w:rsidR="00910382" w14:paraId="2F083E6F" w14:textId="77777777">
        <w:trPr>
          <w:trHeight w:val="402"/>
          <w:jc w:val="center"/>
        </w:trPr>
        <w:tc>
          <w:tcPr>
            <w:tcW w:w="4649" w:type="dxa"/>
            <w:shd w:val="clear" w:color="auto" w:fill="auto"/>
            <w:noWrap/>
            <w:vAlign w:val="center"/>
          </w:tcPr>
          <w:p w14:paraId="3E38C85C"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森林植被恢复费</w:t>
            </w:r>
          </w:p>
        </w:tc>
        <w:tc>
          <w:tcPr>
            <w:tcW w:w="936" w:type="dxa"/>
            <w:shd w:val="clear" w:color="auto" w:fill="auto"/>
            <w:noWrap/>
            <w:vAlign w:val="center"/>
          </w:tcPr>
          <w:p w14:paraId="236B54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947" w:type="dxa"/>
            <w:shd w:val="clear" w:color="auto" w:fill="auto"/>
            <w:noWrap/>
            <w:vAlign w:val="center"/>
          </w:tcPr>
          <w:p w14:paraId="67978A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3450 </w:t>
            </w:r>
          </w:p>
        </w:tc>
        <w:tc>
          <w:tcPr>
            <w:tcW w:w="924" w:type="dxa"/>
            <w:shd w:val="clear" w:color="auto" w:fill="auto"/>
            <w:noWrap/>
            <w:vAlign w:val="center"/>
          </w:tcPr>
          <w:p w14:paraId="3BBB65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3624 </w:t>
            </w:r>
          </w:p>
        </w:tc>
        <w:tc>
          <w:tcPr>
            <w:tcW w:w="1050" w:type="dxa"/>
            <w:shd w:val="clear" w:color="auto" w:fill="auto"/>
            <w:noWrap/>
            <w:vAlign w:val="center"/>
          </w:tcPr>
          <w:p w14:paraId="1F41E5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105.0 </w:t>
            </w:r>
          </w:p>
        </w:tc>
        <w:tc>
          <w:tcPr>
            <w:tcW w:w="823" w:type="dxa"/>
            <w:shd w:val="clear" w:color="auto" w:fill="auto"/>
            <w:noWrap/>
            <w:vAlign w:val="center"/>
          </w:tcPr>
          <w:p w14:paraId="3DFD07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203.0 </w:t>
            </w:r>
          </w:p>
        </w:tc>
      </w:tr>
      <w:tr w:rsidR="00910382" w14:paraId="259AA21C" w14:textId="77777777">
        <w:trPr>
          <w:trHeight w:val="402"/>
          <w:jc w:val="center"/>
        </w:trPr>
        <w:tc>
          <w:tcPr>
            <w:tcW w:w="4649" w:type="dxa"/>
            <w:shd w:val="clear" w:color="auto" w:fill="auto"/>
            <w:noWrap/>
            <w:vAlign w:val="center"/>
          </w:tcPr>
          <w:p w14:paraId="6A4FE4F0"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水利建设专项收入</w:t>
            </w:r>
          </w:p>
        </w:tc>
        <w:tc>
          <w:tcPr>
            <w:tcW w:w="936" w:type="dxa"/>
            <w:shd w:val="clear" w:color="auto" w:fill="auto"/>
            <w:noWrap/>
            <w:vAlign w:val="center"/>
          </w:tcPr>
          <w:p w14:paraId="160EC9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7" w:type="dxa"/>
            <w:shd w:val="clear" w:color="auto" w:fill="auto"/>
            <w:noWrap/>
            <w:vAlign w:val="center"/>
          </w:tcPr>
          <w:p w14:paraId="504FF0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924" w:type="dxa"/>
            <w:shd w:val="clear" w:color="auto" w:fill="auto"/>
            <w:noWrap/>
            <w:vAlign w:val="center"/>
          </w:tcPr>
          <w:p w14:paraId="25C9E7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 </w:t>
            </w:r>
          </w:p>
        </w:tc>
        <w:tc>
          <w:tcPr>
            <w:tcW w:w="1050" w:type="dxa"/>
            <w:shd w:val="clear" w:color="auto" w:fill="auto"/>
            <w:noWrap/>
            <w:vAlign w:val="center"/>
          </w:tcPr>
          <w:p w14:paraId="4DBCDF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23" w:type="dxa"/>
            <w:shd w:val="clear" w:color="auto" w:fill="auto"/>
            <w:noWrap/>
            <w:vAlign w:val="center"/>
          </w:tcPr>
          <w:p w14:paraId="61C6E0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-87.5 </w:t>
            </w:r>
          </w:p>
        </w:tc>
      </w:tr>
      <w:tr w:rsidR="00910382" w14:paraId="6CE4323F" w14:textId="77777777">
        <w:trPr>
          <w:trHeight w:val="402"/>
          <w:jc w:val="center"/>
        </w:trPr>
        <w:tc>
          <w:tcPr>
            <w:tcW w:w="4649" w:type="dxa"/>
            <w:shd w:val="clear" w:color="auto" w:fill="auto"/>
            <w:noWrap/>
            <w:vAlign w:val="center"/>
          </w:tcPr>
          <w:p w14:paraId="3849E0D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行政事业性收费收入</w:t>
            </w:r>
          </w:p>
        </w:tc>
        <w:tc>
          <w:tcPr>
            <w:tcW w:w="936" w:type="dxa"/>
            <w:shd w:val="clear" w:color="auto" w:fill="auto"/>
            <w:noWrap/>
            <w:vAlign w:val="center"/>
          </w:tcPr>
          <w:p w14:paraId="05437B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w:t>
            </w:r>
          </w:p>
        </w:tc>
        <w:tc>
          <w:tcPr>
            <w:tcW w:w="947" w:type="dxa"/>
            <w:shd w:val="clear" w:color="auto" w:fill="auto"/>
            <w:noWrap/>
            <w:vAlign w:val="center"/>
          </w:tcPr>
          <w:p w14:paraId="08ECD1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2745 </w:t>
            </w:r>
          </w:p>
        </w:tc>
        <w:tc>
          <w:tcPr>
            <w:tcW w:w="924" w:type="dxa"/>
            <w:shd w:val="clear" w:color="auto" w:fill="auto"/>
            <w:noWrap/>
            <w:vAlign w:val="center"/>
          </w:tcPr>
          <w:p w14:paraId="003873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2827 </w:t>
            </w:r>
          </w:p>
        </w:tc>
        <w:tc>
          <w:tcPr>
            <w:tcW w:w="1050" w:type="dxa"/>
            <w:shd w:val="clear" w:color="auto" w:fill="auto"/>
            <w:noWrap/>
            <w:vAlign w:val="center"/>
          </w:tcPr>
          <w:p w14:paraId="10BA3F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103.0 </w:t>
            </w:r>
          </w:p>
        </w:tc>
        <w:tc>
          <w:tcPr>
            <w:tcW w:w="823" w:type="dxa"/>
            <w:shd w:val="clear" w:color="auto" w:fill="auto"/>
            <w:noWrap/>
            <w:vAlign w:val="center"/>
          </w:tcPr>
          <w:p w14:paraId="542A11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r>
      <w:tr w:rsidR="00910382" w14:paraId="4EDE7EC1" w14:textId="77777777">
        <w:trPr>
          <w:trHeight w:val="402"/>
          <w:jc w:val="center"/>
        </w:trPr>
        <w:tc>
          <w:tcPr>
            <w:tcW w:w="4649" w:type="dxa"/>
            <w:shd w:val="clear" w:color="auto" w:fill="auto"/>
            <w:noWrap/>
            <w:vAlign w:val="center"/>
          </w:tcPr>
          <w:p w14:paraId="09688C2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罚没收入</w:t>
            </w:r>
          </w:p>
        </w:tc>
        <w:tc>
          <w:tcPr>
            <w:tcW w:w="936" w:type="dxa"/>
            <w:shd w:val="clear" w:color="auto" w:fill="auto"/>
            <w:noWrap/>
            <w:vAlign w:val="center"/>
          </w:tcPr>
          <w:p w14:paraId="0AD68C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23880</w:t>
            </w:r>
          </w:p>
        </w:tc>
        <w:tc>
          <w:tcPr>
            <w:tcW w:w="947" w:type="dxa"/>
            <w:shd w:val="clear" w:color="auto" w:fill="auto"/>
            <w:noWrap/>
            <w:vAlign w:val="center"/>
          </w:tcPr>
          <w:p w14:paraId="63E2FC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11880 </w:t>
            </w:r>
          </w:p>
        </w:tc>
        <w:tc>
          <w:tcPr>
            <w:tcW w:w="924" w:type="dxa"/>
            <w:shd w:val="clear" w:color="auto" w:fill="auto"/>
            <w:noWrap/>
            <w:vAlign w:val="center"/>
          </w:tcPr>
          <w:p w14:paraId="1604E2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10422 </w:t>
            </w:r>
          </w:p>
        </w:tc>
        <w:tc>
          <w:tcPr>
            <w:tcW w:w="1050" w:type="dxa"/>
            <w:shd w:val="clear" w:color="auto" w:fill="auto"/>
            <w:noWrap/>
            <w:vAlign w:val="center"/>
          </w:tcPr>
          <w:p w14:paraId="5479C3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 </w:t>
            </w:r>
          </w:p>
        </w:tc>
        <w:tc>
          <w:tcPr>
            <w:tcW w:w="823" w:type="dxa"/>
            <w:shd w:val="clear" w:color="auto" w:fill="auto"/>
            <w:noWrap/>
            <w:vAlign w:val="center"/>
          </w:tcPr>
          <w:p w14:paraId="5E3C6A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r>
      <w:tr w:rsidR="00910382" w14:paraId="36E882D4" w14:textId="77777777">
        <w:trPr>
          <w:trHeight w:val="402"/>
          <w:jc w:val="center"/>
        </w:trPr>
        <w:tc>
          <w:tcPr>
            <w:tcW w:w="4649" w:type="dxa"/>
            <w:shd w:val="clear" w:color="auto" w:fill="auto"/>
            <w:noWrap/>
            <w:vAlign w:val="center"/>
          </w:tcPr>
          <w:p w14:paraId="48B1939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国有资本经营收入</w:t>
            </w:r>
          </w:p>
        </w:tc>
        <w:tc>
          <w:tcPr>
            <w:tcW w:w="936" w:type="dxa"/>
            <w:shd w:val="clear" w:color="auto" w:fill="auto"/>
            <w:noWrap/>
            <w:vAlign w:val="center"/>
          </w:tcPr>
          <w:p w14:paraId="5F7814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947" w:type="dxa"/>
            <w:shd w:val="clear" w:color="auto" w:fill="auto"/>
            <w:noWrap/>
            <w:vAlign w:val="center"/>
          </w:tcPr>
          <w:p w14:paraId="1CA8C4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-5580 </w:t>
            </w:r>
          </w:p>
        </w:tc>
        <w:tc>
          <w:tcPr>
            <w:tcW w:w="924" w:type="dxa"/>
            <w:shd w:val="clear" w:color="auto" w:fill="auto"/>
            <w:noWrap/>
            <w:vAlign w:val="center"/>
          </w:tcPr>
          <w:p w14:paraId="117F8C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-2440 </w:t>
            </w:r>
          </w:p>
        </w:tc>
        <w:tc>
          <w:tcPr>
            <w:tcW w:w="1050" w:type="dxa"/>
            <w:shd w:val="clear" w:color="auto" w:fill="auto"/>
            <w:noWrap/>
            <w:vAlign w:val="center"/>
          </w:tcPr>
          <w:p w14:paraId="652C8C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c>
          <w:tcPr>
            <w:tcW w:w="823" w:type="dxa"/>
            <w:shd w:val="clear" w:color="auto" w:fill="auto"/>
            <w:noWrap/>
            <w:vAlign w:val="center"/>
          </w:tcPr>
          <w:p w14:paraId="79185E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 </w:t>
            </w:r>
          </w:p>
        </w:tc>
      </w:tr>
      <w:tr w:rsidR="00910382" w14:paraId="6B2A2956" w14:textId="77777777">
        <w:trPr>
          <w:trHeight w:val="402"/>
          <w:jc w:val="center"/>
        </w:trPr>
        <w:tc>
          <w:tcPr>
            <w:tcW w:w="4649" w:type="dxa"/>
            <w:shd w:val="clear" w:color="auto" w:fill="auto"/>
            <w:noWrap/>
            <w:vAlign w:val="center"/>
          </w:tcPr>
          <w:p w14:paraId="10EFDAA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国有企业计划亏损补贴</w:t>
            </w:r>
          </w:p>
        </w:tc>
        <w:tc>
          <w:tcPr>
            <w:tcW w:w="936" w:type="dxa"/>
            <w:shd w:val="clear" w:color="auto" w:fill="auto"/>
            <w:noWrap/>
            <w:vAlign w:val="center"/>
          </w:tcPr>
          <w:p w14:paraId="5CA418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947" w:type="dxa"/>
            <w:shd w:val="clear" w:color="auto" w:fill="auto"/>
            <w:noWrap/>
            <w:vAlign w:val="center"/>
          </w:tcPr>
          <w:p w14:paraId="1E3E6D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-5580 </w:t>
            </w:r>
          </w:p>
        </w:tc>
        <w:tc>
          <w:tcPr>
            <w:tcW w:w="924" w:type="dxa"/>
            <w:shd w:val="clear" w:color="auto" w:fill="auto"/>
            <w:noWrap/>
            <w:vAlign w:val="center"/>
          </w:tcPr>
          <w:p w14:paraId="5BF014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-2440 </w:t>
            </w:r>
          </w:p>
        </w:tc>
        <w:tc>
          <w:tcPr>
            <w:tcW w:w="1050" w:type="dxa"/>
            <w:shd w:val="clear" w:color="auto" w:fill="auto"/>
            <w:noWrap/>
            <w:vAlign w:val="center"/>
          </w:tcPr>
          <w:p w14:paraId="2458A7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c>
          <w:tcPr>
            <w:tcW w:w="823" w:type="dxa"/>
            <w:shd w:val="clear" w:color="auto" w:fill="auto"/>
            <w:noWrap/>
            <w:vAlign w:val="center"/>
          </w:tcPr>
          <w:p w14:paraId="7818D1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 </w:t>
            </w:r>
          </w:p>
        </w:tc>
      </w:tr>
      <w:tr w:rsidR="00910382" w14:paraId="7190F23C" w14:textId="77777777">
        <w:trPr>
          <w:trHeight w:val="402"/>
          <w:jc w:val="center"/>
        </w:trPr>
        <w:tc>
          <w:tcPr>
            <w:tcW w:w="4649" w:type="dxa"/>
            <w:shd w:val="clear" w:color="auto" w:fill="auto"/>
            <w:noWrap/>
            <w:vAlign w:val="center"/>
          </w:tcPr>
          <w:p w14:paraId="4B80C29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国有资源（资产）有偿使用收入</w:t>
            </w:r>
          </w:p>
        </w:tc>
        <w:tc>
          <w:tcPr>
            <w:tcW w:w="936" w:type="dxa"/>
            <w:shd w:val="clear" w:color="auto" w:fill="auto"/>
            <w:noWrap/>
            <w:vAlign w:val="center"/>
          </w:tcPr>
          <w:p w14:paraId="25B659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25400</w:t>
            </w:r>
          </w:p>
        </w:tc>
        <w:tc>
          <w:tcPr>
            <w:tcW w:w="947" w:type="dxa"/>
            <w:shd w:val="clear" w:color="auto" w:fill="auto"/>
            <w:noWrap/>
            <w:vAlign w:val="center"/>
          </w:tcPr>
          <w:p w14:paraId="5F8AB4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25400 </w:t>
            </w:r>
          </w:p>
        </w:tc>
        <w:tc>
          <w:tcPr>
            <w:tcW w:w="924" w:type="dxa"/>
            <w:shd w:val="clear" w:color="auto" w:fill="auto"/>
            <w:noWrap/>
            <w:vAlign w:val="center"/>
          </w:tcPr>
          <w:p w14:paraId="67462F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25900 </w:t>
            </w:r>
          </w:p>
        </w:tc>
        <w:tc>
          <w:tcPr>
            <w:tcW w:w="1050" w:type="dxa"/>
            <w:shd w:val="clear" w:color="auto" w:fill="auto"/>
            <w:noWrap/>
            <w:vAlign w:val="center"/>
          </w:tcPr>
          <w:p w14:paraId="0AA883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102.0 </w:t>
            </w:r>
          </w:p>
        </w:tc>
        <w:tc>
          <w:tcPr>
            <w:tcW w:w="823" w:type="dxa"/>
            <w:shd w:val="clear" w:color="auto" w:fill="auto"/>
            <w:noWrap/>
            <w:vAlign w:val="center"/>
          </w:tcPr>
          <w:p w14:paraId="7DBDB3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-58.3 </w:t>
            </w:r>
          </w:p>
        </w:tc>
      </w:tr>
      <w:tr w:rsidR="00910382" w14:paraId="5B5CF4FE" w14:textId="77777777">
        <w:trPr>
          <w:trHeight w:val="402"/>
          <w:jc w:val="center"/>
        </w:trPr>
        <w:tc>
          <w:tcPr>
            <w:tcW w:w="4649" w:type="dxa"/>
            <w:shd w:val="clear" w:color="auto" w:fill="auto"/>
            <w:noWrap/>
            <w:vAlign w:val="center"/>
          </w:tcPr>
          <w:p w14:paraId="60A9DCE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政府住房基金收入</w:t>
            </w:r>
          </w:p>
        </w:tc>
        <w:tc>
          <w:tcPr>
            <w:tcW w:w="936" w:type="dxa"/>
            <w:shd w:val="clear" w:color="auto" w:fill="auto"/>
            <w:noWrap/>
            <w:vAlign w:val="center"/>
          </w:tcPr>
          <w:p w14:paraId="6F8CAC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1700</w:t>
            </w:r>
          </w:p>
        </w:tc>
        <w:tc>
          <w:tcPr>
            <w:tcW w:w="947" w:type="dxa"/>
            <w:shd w:val="clear" w:color="auto" w:fill="auto"/>
            <w:noWrap/>
            <w:vAlign w:val="center"/>
          </w:tcPr>
          <w:p w14:paraId="02D15C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1700 </w:t>
            </w:r>
          </w:p>
        </w:tc>
        <w:tc>
          <w:tcPr>
            <w:tcW w:w="924" w:type="dxa"/>
            <w:shd w:val="clear" w:color="auto" w:fill="auto"/>
            <w:noWrap/>
            <w:vAlign w:val="center"/>
          </w:tcPr>
          <w:p w14:paraId="34E6CF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1050" w:type="dxa"/>
            <w:shd w:val="clear" w:color="auto" w:fill="auto"/>
            <w:noWrap/>
            <w:vAlign w:val="center"/>
          </w:tcPr>
          <w:p w14:paraId="15B844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 </w:t>
            </w:r>
          </w:p>
        </w:tc>
        <w:tc>
          <w:tcPr>
            <w:tcW w:w="823" w:type="dxa"/>
            <w:shd w:val="clear" w:color="auto" w:fill="auto"/>
            <w:noWrap/>
            <w:vAlign w:val="center"/>
          </w:tcPr>
          <w:p w14:paraId="5916D1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-97.0 </w:t>
            </w:r>
          </w:p>
        </w:tc>
      </w:tr>
      <w:tr w:rsidR="00910382" w14:paraId="73DB9AC1" w14:textId="77777777">
        <w:trPr>
          <w:trHeight w:val="402"/>
          <w:jc w:val="center"/>
        </w:trPr>
        <w:tc>
          <w:tcPr>
            <w:tcW w:w="4649" w:type="dxa"/>
            <w:shd w:val="clear" w:color="auto" w:fill="auto"/>
            <w:noWrap/>
            <w:vAlign w:val="center"/>
          </w:tcPr>
          <w:p w14:paraId="182FA81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其他收入</w:t>
            </w:r>
          </w:p>
        </w:tc>
        <w:tc>
          <w:tcPr>
            <w:tcW w:w="936" w:type="dxa"/>
            <w:shd w:val="clear" w:color="auto" w:fill="auto"/>
            <w:noWrap/>
            <w:vAlign w:val="center"/>
          </w:tcPr>
          <w:p w14:paraId="775133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7" w:type="dxa"/>
            <w:shd w:val="clear" w:color="auto" w:fill="auto"/>
            <w:noWrap/>
            <w:vAlign w:val="center"/>
          </w:tcPr>
          <w:p w14:paraId="012B12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c>
          <w:tcPr>
            <w:tcW w:w="924" w:type="dxa"/>
            <w:shd w:val="clear" w:color="auto" w:fill="auto"/>
            <w:noWrap/>
            <w:vAlign w:val="center"/>
          </w:tcPr>
          <w:p w14:paraId="6C7960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c>
          <w:tcPr>
            <w:tcW w:w="1050" w:type="dxa"/>
            <w:shd w:val="clear" w:color="auto" w:fill="auto"/>
            <w:noWrap/>
            <w:vAlign w:val="center"/>
          </w:tcPr>
          <w:p w14:paraId="0778EC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23" w:type="dxa"/>
            <w:shd w:val="clear" w:color="auto" w:fill="auto"/>
            <w:noWrap/>
            <w:vAlign w:val="center"/>
          </w:tcPr>
          <w:p w14:paraId="45128D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1758.3 </w:t>
            </w:r>
          </w:p>
        </w:tc>
      </w:tr>
      <w:tr w:rsidR="00910382" w14:paraId="3153BEF8" w14:textId="77777777">
        <w:trPr>
          <w:trHeight w:val="402"/>
          <w:jc w:val="center"/>
        </w:trPr>
        <w:tc>
          <w:tcPr>
            <w:tcW w:w="4649" w:type="dxa"/>
            <w:shd w:val="clear" w:color="auto" w:fill="auto"/>
            <w:noWrap/>
            <w:vAlign w:val="center"/>
          </w:tcPr>
          <w:p w14:paraId="4ACCE043"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二、预计转移性收入</w:t>
            </w:r>
          </w:p>
        </w:tc>
        <w:tc>
          <w:tcPr>
            <w:tcW w:w="936" w:type="dxa"/>
            <w:shd w:val="clear" w:color="auto" w:fill="auto"/>
            <w:noWrap/>
            <w:vAlign w:val="center"/>
          </w:tcPr>
          <w:p w14:paraId="30C457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613560 </w:t>
            </w:r>
          </w:p>
        </w:tc>
        <w:tc>
          <w:tcPr>
            <w:tcW w:w="947" w:type="dxa"/>
            <w:shd w:val="clear" w:color="auto" w:fill="auto"/>
            <w:noWrap/>
            <w:vAlign w:val="center"/>
          </w:tcPr>
          <w:p w14:paraId="776988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866363 </w:t>
            </w:r>
          </w:p>
        </w:tc>
        <w:tc>
          <w:tcPr>
            <w:tcW w:w="924" w:type="dxa"/>
            <w:shd w:val="clear" w:color="auto" w:fill="auto"/>
            <w:noWrap/>
            <w:vAlign w:val="center"/>
          </w:tcPr>
          <w:p w14:paraId="26A66A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808004 </w:t>
            </w:r>
          </w:p>
        </w:tc>
        <w:tc>
          <w:tcPr>
            <w:tcW w:w="1050" w:type="dxa"/>
            <w:shd w:val="clear" w:color="auto" w:fill="auto"/>
            <w:noWrap/>
            <w:vAlign w:val="center"/>
          </w:tcPr>
          <w:p w14:paraId="594A95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1D5DC4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2A2DDE1" w14:textId="77777777">
        <w:trPr>
          <w:trHeight w:val="402"/>
          <w:jc w:val="center"/>
        </w:trPr>
        <w:tc>
          <w:tcPr>
            <w:tcW w:w="4649" w:type="dxa"/>
            <w:shd w:val="clear" w:color="auto" w:fill="auto"/>
            <w:noWrap/>
            <w:vAlign w:val="center"/>
          </w:tcPr>
          <w:p w14:paraId="74D2096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（一）上级税收返还收入</w:t>
            </w:r>
          </w:p>
        </w:tc>
        <w:tc>
          <w:tcPr>
            <w:tcW w:w="936" w:type="dxa"/>
            <w:shd w:val="clear" w:color="auto" w:fill="auto"/>
            <w:noWrap/>
            <w:vAlign w:val="center"/>
          </w:tcPr>
          <w:p w14:paraId="38BFC8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947" w:type="dxa"/>
            <w:shd w:val="clear" w:color="auto" w:fill="auto"/>
            <w:noWrap/>
            <w:vAlign w:val="center"/>
          </w:tcPr>
          <w:p w14:paraId="3077E7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13183 </w:t>
            </w:r>
          </w:p>
        </w:tc>
        <w:tc>
          <w:tcPr>
            <w:tcW w:w="924" w:type="dxa"/>
            <w:shd w:val="clear" w:color="auto" w:fill="auto"/>
            <w:noWrap/>
            <w:vAlign w:val="center"/>
          </w:tcPr>
          <w:p w14:paraId="02F3D3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13183 </w:t>
            </w:r>
          </w:p>
        </w:tc>
        <w:tc>
          <w:tcPr>
            <w:tcW w:w="1050" w:type="dxa"/>
            <w:shd w:val="clear" w:color="auto" w:fill="auto"/>
            <w:noWrap/>
            <w:vAlign w:val="center"/>
          </w:tcPr>
          <w:p w14:paraId="5F0E1A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3B0D27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8F82FB0" w14:textId="77777777">
        <w:trPr>
          <w:trHeight w:val="402"/>
          <w:jc w:val="center"/>
        </w:trPr>
        <w:tc>
          <w:tcPr>
            <w:tcW w:w="4649" w:type="dxa"/>
            <w:shd w:val="clear" w:color="auto" w:fill="auto"/>
            <w:noWrap/>
            <w:vAlign w:val="center"/>
          </w:tcPr>
          <w:p w14:paraId="3D26BFC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（二）上级转移支付收入</w:t>
            </w:r>
          </w:p>
        </w:tc>
        <w:tc>
          <w:tcPr>
            <w:tcW w:w="936" w:type="dxa"/>
            <w:shd w:val="clear" w:color="auto" w:fill="auto"/>
            <w:noWrap/>
            <w:vAlign w:val="center"/>
          </w:tcPr>
          <w:p w14:paraId="12971F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260000</w:t>
            </w:r>
          </w:p>
        </w:tc>
        <w:tc>
          <w:tcPr>
            <w:tcW w:w="947" w:type="dxa"/>
            <w:shd w:val="clear" w:color="auto" w:fill="auto"/>
            <w:noWrap/>
            <w:vAlign w:val="center"/>
          </w:tcPr>
          <w:p w14:paraId="4AA971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260000</w:t>
            </w:r>
          </w:p>
        </w:tc>
        <w:tc>
          <w:tcPr>
            <w:tcW w:w="924" w:type="dxa"/>
            <w:shd w:val="clear" w:color="auto" w:fill="auto"/>
            <w:noWrap/>
            <w:vAlign w:val="center"/>
          </w:tcPr>
          <w:p w14:paraId="616970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287317</w:t>
            </w:r>
          </w:p>
        </w:tc>
        <w:tc>
          <w:tcPr>
            <w:tcW w:w="1050" w:type="dxa"/>
            <w:shd w:val="clear" w:color="auto" w:fill="auto"/>
            <w:noWrap/>
            <w:vAlign w:val="center"/>
          </w:tcPr>
          <w:p w14:paraId="25021B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5CF39D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52E7F26" w14:textId="77777777">
        <w:trPr>
          <w:trHeight w:val="402"/>
          <w:jc w:val="center"/>
        </w:trPr>
        <w:tc>
          <w:tcPr>
            <w:tcW w:w="4649" w:type="dxa"/>
            <w:shd w:val="clear" w:color="auto" w:fill="auto"/>
            <w:noWrap/>
            <w:vAlign w:val="center"/>
          </w:tcPr>
          <w:p w14:paraId="344A315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专项转移支付收入</w:t>
            </w:r>
          </w:p>
        </w:tc>
        <w:tc>
          <w:tcPr>
            <w:tcW w:w="936" w:type="dxa"/>
            <w:shd w:val="clear" w:color="auto" w:fill="auto"/>
            <w:noWrap/>
            <w:vAlign w:val="center"/>
          </w:tcPr>
          <w:p w14:paraId="1D542F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60000</w:t>
            </w:r>
          </w:p>
        </w:tc>
        <w:tc>
          <w:tcPr>
            <w:tcW w:w="947" w:type="dxa"/>
            <w:shd w:val="clear" w:color="auto" w:fill="auto"/>
            <w:noWrap/>
            <w:vAlign w:val="center"/>
          </w:tcPr>
          <w:p w14:paraId="41A75C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60000 </w:t>
            </w:r>
          </w:p>
        </w:tc>
        <w:tc>
          <w:tcPr>
            <w:tcW w:w="924" w:type="dxa"/>
            <w:shd w:val="clear" w:color="auto" w:fill="auto"/>
            <w:noWrap/>
            <w:vAlign w:val="center"/>
          </w:tcPr>
          <w:p w14:paraId="4C8689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46000 </w:t>
            </w:r>
          </w:p>
        </w:tc>
        <w:tc>
          <w:tcPr>
            <w:tcW w:w="1050" w:type="dxa"/>
            <w:shd w:val="clear" w:color="auto" w:fill="auto"/>
            <w:noWrap/>
            <w:vAlign w:val="center"/>
          </w:tcPr>
          <w:p w14:paraId="604D25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0A9585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B955A77" w14:textId="77777777">
        <w:trPr>
          <w:trHeight w:val="402"/>
          <w:jc w:val="center"/>
        </w:trPr>
        <w:tc>
          <w:tcPr>
            <w:tcW w:w="4649" w:type="dxa"/>
            <w:shd w:val="clear" w:color="auto" w:fill="auto"/>
            <w:noWrap/>
            <w:vAlign w:val="center"/>
          </w:tcPr>
          <w:p w14:paraId="03D0A8E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一般性转移支付收入</w:t>
            </w:r>
          </w:p>
        </w:tc>
        <w:tc>
          <w:tcPr>
            <w:tcW w:w="936" w:type="dxa"/>
            <w:shd w:val="clear" w:color="auto" w:fill="auto"/>
            <w:noWrap/>
            <w:vAlign w:val="center"/>
          </w:tcPr>
          <w:p w14:paraId="76EB6B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200000</w:t>
            </w:r>
          </w:p>
        </w:tc>
        <w:tc>
          <w:tcPr>
            <w:tcW w:w="947" w:type="dxa"/>
            <w:shd w:val="clear" w:color="auto" w:fill="auto"/>
            <w:noWrap/>
            <w:vAlign w:val="center"/>
          </w:tcPr>
          <w:p w14:paraId="408AA3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200000 </w:t>
            </w:r>
          </w:p>
        </w:tc>
        <w:tc>
          <w:tcPr>
            <w:tcW w:w="924" w:type="dxa"/>
            <w:shd w:val="clear" w:color="auto" w:fill="auto"/>
            <w:noWrap/>
            <w:vAlign w:val="center"/>
          </w:tcPr>
          <w:p w14:paraId="21BC6D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241317 </w:t>
            </w:r>
          </w:p>
        </w:tc>
        <w:tc>
          <w:tcPr>
            <w:tcW w:w="1050" w:type="dxa"/>
            <w:shd w:val="clear" w:color="auto" w:fill="auto"/>
            <w:noWrap/>
            <w:vAlign w:val="center"/>
          </w:tcPr>
          <w:p w14:paraId="54B67E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7832AF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6DF3311" w14:textId="77777777">
        <w:trPr>
          <w:trHeight w:val="402"/>
          <w:jc w:val="center"/>
        </w:trPr>
        <w:tc>
          <w:tcPr>
            <w:tcW w:w="4649" w:type="dxa"/>
            <w:shd w:val="clear" w:color="auto" w:fill="auto"/>
            <w:noWrap/>
            <w:vAlign w:val="center"/>
          </w:tcPr>
          <w:p w14:paraId="3BBC68D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（三）土地指标调剂转移性收入</w:t>
            </w:r>
          </w:p>
        </w:tc>
        <w:tc>
          <w:tcPr>
            <w:tcW w:w="936" w:type="dxa"/>
            <w:shd w:val="clear" w:color="auto" w:fill="auto"/>
            <w:noWrap/>
            <w:vAlign w:val="center"/>
          </w:tcPr>
          <w:p w14:paraId="460FB3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7" w:type="dxa"/>
            <w:shd w:val="clear" w:color="auto" w:fill="auto"/>
            <w:noWrap/>
            <w:vAlign w:val="center"/>
          </w:tcPr>
          <w:p w14:paraId="637012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24" w:type="dxa"/>
            <w:shd w:val="clear" w:color="auto" w:fill="auto"/>
            <w:noWrap/>
            <w:vAlign w:val="center"/>
          </w:tcPr>
          <w:p w14:paraId="5D87C6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25000 </w:t>
            </w:r>
          </w:p>
        </w:tc>
        <w:tc>
          <w:tcPr>
            <w:tcW w:w="1050" w:type="dxa"/>
            <w:shd w:val="clear" w:color="auto" w:fill="auto"/>
            <w:noWrap/>
            <w:vAlign w:val="center"/>
          </w:tcPr>
          <w:p w14:paraId="3CC54A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77D238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FB0F7D5" w14:textId="77777777">
        <w:trPr>
          <w:trHeight w:val="402"/>
          <w:jc w:val="center"/>
        </w:trPr>
        <w:tc>
          <w:tcPr>
            <w:tcW w:w="4649" w:type="dxa"/>
            <w:shd w:val="clear" w:color="auto" w:fill="auto"/>
            <w:noWrap/>
            <w:vAlign w:val="center"/>
          </w:tcPr>
          <w:p w14:paraId="4BB6F1F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（四）地方政府一般债务转贷收入</w:t>
            </w:r>
          </w:p>
        </w:tc>
        <w:tc>
          <w:tcPr>
            <w:tcW w:w="936" w:type="dxa"/>
            <w:shd w:val="clear" w:color="auto" w:fill="auto"/>
            <w:noWrap/>
            <w:vAlign w:val="center"/>
          </w:tcPr>
          <w:p w14:paraId="446D3B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c>
          <w:tcPr>
            <w:tcW w:w="947" w:type="dxa"/>
            <w:shd w:val="clear" w:color="auto" w:fill="auto"/>
            <w:noWrap/>
            <w:vAlign w:val="center"/>
          </w:tcPr>
          <w:p w14:paraId="2D93E5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20000 </w:t>
            </w:r>
          </w:p>
        </w:tc>
        <w:tc>
          <w:tcPr>
            <w:tcW w:w="924" w:type="dxa"/>
            <w:shd w:val="clear" w:color="auto" w:fill="auto"/>
            <w:noWrap/>
            <w:vAlign w:val="center"/>
          </w:tcPr>
          <w:p w14:paraId="1DE3AA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20000 </w:t>
            </w:r>
          </w:p>
        </w:tc>
        <w:tc>
          <w:tcPr>
            <w:tcW w:w="1050" w:type="dxa"/>
            <w:shd w:val="clear" w:color="auto" w:fill="auto"/>
            <w:noWrap/>
            <w:vAlign w:val="center"/>
          </w:tcPr>
          <w:p w14:paraId="41FFF1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12D991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2DF59D4" w14:textId="77777777">
        <w:trPr>
          <w:trHeight w:val="402"/>
          <w:jc w:val="center"/>
        </w:trPr>
        <w:tc>
          <w:tcPr>
            <w:tcW w:w="4649" w:type="dxa"/>
            <w:shd w:val="clear" w:color="auto" w:fill="auto"/>
            <w:noWrap/>
            <w:vAlign w:val="center"/>
          </w:tcPr>
          <w:p w14:paraId="03206FA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（五）动用预算稳定调节基金</w:t>
            </w:r>
          </w:p>
        </w:tc>
        <w:tc>
          <w:tcPr>
            <w:tcW w:w="936" w:type="dxa"/>
            <w:shd w:val="clear" w:color="auto" w:fill="auto"/>
            <w:noWrap/>
            <w:vAlign w:val="center"/>
          </w:tcPr>
          <w:p w14:paraId="0E6872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947" w:type="dxa"/>
            <w:shd w:val="clear" w:color="auto" w:fill="auto"/>
            <w:noWrap/>
            <w:vAlign w:val="center"/>
          </w:tcPr>
          <w:p w14:paraId="580127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924" w:type="dxa"/>
            <w:shd w:val="clear" w:color="auto" w:fill="auto"/>
            <w:noWrap/>
            <w:vAlign w:val="center"/>
          </w:tcPr>
          <w:p w14:paraId="3F4256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1050" w:type="dxa"/>
            <w:shd w:val="clear" w:color="auto" w:fill="auto"/>
            <w:noWrap/>
            <w:vAlign w:val="center"/>
          </w:tcPr>
          <w:p w14:paraId="6F0C10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3CD502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69911BF" w14:textId="77777777">
        <w:trPr>
          <w:trHeight w:val="402"/>
          <w:jc w:val="center"/>
        </w:trPr>
        <w:tc>
          <w:tcPr>
            <w:tcW w:w="4649" w:type="dxa"/>
            <w:shd w:val="clear" w:color="auto" w:fill="auto"/>
            <w:noWrap/>
            <w:vAlign w:val="center"/>
          </w:tcPr>
          <w:p w14:paraId="5D85F84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（六）调入资金</w:t>
            </w:r>
          </w:p>
        </w:tc>
        <w:tc>
          <w:tcPr>
            <w:tcW w:w="936" w:type="dxa"/>
            <w:shd w:val="clear" w:color="auto" w:fill="auto"/>
            <w:noWrap/>
            <w:vAlign w:val="center"/>
          </w:tcPr>
          <w:p w14:paraId="779282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240000</w:t>
            </w:r>
          </w:p>
        </w:tc>
        <w:tc>
          <w:tcPr>
            <w:tcW w:w="947" w:type="dxa"/>
            <w:shd w:val="clear" w:color="auto" w:fill="auto"/>
            <w:noWrap/>
            <w:vAlign w:val="center"/>
          </w:tcPr>
          <w:p w14:paraId="4AA91A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478119 </w:t>
            </w:r>
          </w:p>
        </w:tc>
        <w:tc>
          <w:tcPr>
            <w:tcW w:w="924" w:type="dxa"/>
            <w:shd w:val="clear" w:color="auto" w:fill="auto"/>
            <w:noWrap/>
            <w:vAlign w:val="center"/>
          </w:tcPr>
          <w:p w14:paraId="546592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367443 </w:t>
            </w:r>
          </w:p>
        </w:tc>
        <w:tc>
          <w:tcPr>
            <w:tcW w:w="1050" w:type="dxa"/>
            <w:shd w:val="clear" w:color="auto" w:fill="auto"/>
            <w:noWrap/>
            <w:vAlign w:val="center"/>
          </w:tcPr>
          <w:p w14:paraId="57BF24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5ADEF6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63A529D" w14:textId="77777777">
        <w:trPr>
          <w:trHeight w:val="402"/>
          <w:jc w:val="center"/>
        </w:trPr>
        <w:tc>
          <w:tcPr>
            <w:tcW w:w="4649" w:type="dxa"/>
            <w:shd w:val="clear" w:color="auto" w:fill="auto"/>
            <w:noWrap/>
            <w:vAlign w:val="center"/>
          </w:tcPr>
          <w:p w14:paraId="294A9DD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其中：从政府性基金预算调入</w:t>
            </w:r>
          </w:p>
        </w:tc>
        <w:tc>
          <w:tcPr>
            <w:tcW w:w="936" w:type="dxa"/>
            <w:shd w:val="clear" w:color="auto" w:fill="auto"/>
            <w:noWrap/>
            <w:vAlign w:val="center"/>
          </w:tcPr>
          <w:p w14:paraId="2E95DF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210000</w:t>
            </w:r>
          </w:p>
        </w:tc>
        <w:tc>
          <w:tcPr>
            <w:tcW w:w="947" w:type="dxa"/>
            <w:shd w:val="clear" w:color="auto" w:fill="auto"/>
            <w:noWrap/>
            <w:vAlign w:val="center"/>
          </w:tcPr>
          <w:p w14:paraId="46A18E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210000 </w:t>
            </w:r>
          </w:p>
        </w:tc>
        <w:tc>
          <w:tcPr>
            <w:tcW w:w="924" w:type="dxa"/>
            <w:shd w:val="clear" w:color="auto" w:fill="auto"/>
            <w:noWrap/>
            <w:vAlign w:val="center"/>
          </w:tcPr>
          <w:p w14:paraId="3EEAB4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165000 </w:t>
            </w:r>
          </w:p>
        </w:tc>
        <w:tc>
          <w:tcPr>
            <w:tcW w:w="1050" w:type="dxa"/>
            <w:shd w:val="clear" w:color="auto" w:fill="auto"/>
            <w:noWrap/>
            <w:vAlign w:val="center"/>
          </w:tcPr>
          <w:p w14:paraId="4D0920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72392B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3C7E5B" w14:textId="77777777">
        <w:trPr>
          <w:trHeight w:val="402"/>
          <w:jc w:val="center"/>
        </w:trPr>
        <w:tc>
          <w:tcPr>
            <w:tcW w:w="4649" w:type="dxa"/>
            <w:shd w:val="clear" w:color="auto" w:fill="auto"/>
            <w:noWrap/>
            <w:vAlign w:val="center"/>
          </w:tcPr>
          <w:p w14:paraId="56800EDA"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从国有资本经营预算调入</w:t>
            </w:r>
          </w:p>
        </w:tc>
        <w:tc>
          <w:tcPr>
            <w:tcW w:w="936" w:type="dxa"/>
            <w:shd w:val="clear" w:color="auto" w:fill="auto"/>
            <w:noWrap/>
            <w:vAlign w:val="center"/>
          </w:tcPr>
          <w:p w14:paraId="09C695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47" w:type="dxa"/>
            <w:shd w:val="clear" w:color="auto" w:fill="auto"/>
            <w:noWrap/>
            <w:vAlign w:val="center"/>
          </w:tcPr>
          <w:p w14:paraId="225EE3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24" w:type="dxa"/>
            <w:shd w:val="clear" w:color="auto" w:fill="auto"/>
            <w:noWrap/>
            <w:vAlign w:val="center"/>
          </w:tcPr>
          <w:p w14:paraId="2D4FE6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1340 </w:t>
            </w:r>
          </w:p>
        </w:tc>
        <w:tc>
          <w:tcPr>
            <w:tcW w:w="1050" w:type="dxa"/>
            <w:shd w:val="clear" w:color="auto" w:fill="auto"/>
            <w:noWrap/>
            <w:vAlign w:val="center"/>
          </w:tcPr>
          <w:p w14:paraId="6D3CCB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505A67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C165713" w14:textId="77777777">
        <w:trPr>
          <w:trHeight w:val="402"/>
          <w:jc w:val="center"/>
        </w:trPr>
        <w:tc>
          <w:tcPr>
            <w:tcW w:w="4649" w:type="dxa"/>
            <w:shd w:val="clear" w:color="auto" w:fill="auto"/>
            <w:noWrap/>
            <w:vAlign w:val="center"/>
          </w:tcPr>
          <w:p w14:paraId="26C8308B"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从其他资金调入</w:t>
            </w:r>
          </w:p>
        </w:tc>
        <w:tc>
          <w:tcPr>
            <w:tcW w:w="936" w:type="dxa"/>
            <w:shd w:val="clear" w:color="auto" w:fill="auto"/>
            <w:noWrap/>
            <w:vAlign w:val="center"/>
          </w:tcPr>
          <w:p w14:paraId="68FB02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947" w:type="dxa"/>
            <w:shd w:val="clear" w:color="auto" w:fill="auto"/>
            <w:noWrap/>
            <w:vAlign w:val="center"/>
          </w:tcPr>
          <w:p w14:paraId="00AB8A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268119 </w:t>
            </w:r>
          </w:p>
        </w:tc>
        <w:tc>
          <w:tcPr>
            <w:tcW w:w="924" w:type="dxa"/>
            <w:shd w:val="clear" w:color="auto" w:fill="auto"/>
            <w:noWrap/>
            <w:vAlign w:val="center"/>
          </w:tcPr>
          <w:p w14:paraId="4FE378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201103 </w:t>
            </w:r>
          </w:p>
        </w:tc>
        <w:tc>
          <w:tcPr>
            <w:tcW w:w="1050" w:type="dxa"/>
            <w:shd w:val="clear" w:color="auto" w:fill="auto"/>
            <w:noWrap/>
            <w:vAlign w:val="center"/>
          </w:tcPr>
          <w:p w14:paraId="648F59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6A58CF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A56F0A" w14:textId="77777777">
        <w:trPr>
          <w:trHeight w:val="402"/>
          <w:jc w:val="center"/>
        </w:trPr>
        <w:tc>
          <w:tcPr>
            <w:tcW w:w="4649" w:type="dxa"/>
            <w:shd w:val="clear" w:color="auto" w:fill="auto"/>
            <w:noWrap/>
            <w:vAlign w:val="center"/>
          </w:tcPr>
          <w:p w14:paraId="30176F63"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（七）使用结转资金</w:t>
            </w:r>
          </w:p>
        </w:tc>
        <w:tc>
          <w:tcPr>
            <w:tcW w:w="936" w:type="dxa"/>
            <w:shd w:val="clear" w:color="auto" w:fill="auto"/>
            <w:noWrap/>
            <w:vAlign w:val="center"/>
          </w:tcPr>
          <w:p w14:paraId="0E18E9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50377</w:t>
            </w:r>
          </w:p>
        </w:tc>
        <w:tc>
          <w:tcPr>
            <w:tcW w:w="947" w:type="dxa"/>
            <w:shd w:val="clear" w:color="auto" w:fill="auto"/>
            <w:noWrap/>
            <w:vAlign w:val="center"/>
          </w:tcPr>
          <w:p w14:paraId="6CC795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65061 </w:t>
            </w:r>
          </w:p>
        </w:tc>
        <w:tc>
          <w:tcPr>
            <w:tcW w:w="924" w:type="dxa"/>
            <w:shd w:val="clear" w:color="auto" w:fill="auto"/>
            <w:noWrap/>
            <w:vAlign w:val="center"/>
          </w:tcPr>
          <w:p w14:paraId="3FD0DB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65061 </w:t>
            </w:r>
          </w:p>
        </w:tc>
        <w:tc>
          <w:tcPr>
            <w:tcW w:w="1050" w:type="dxa"/>
            <w:shd w:val="clear" w:color="auto" w:fill="auto"/>
            <w:noWrap/>
            <w:vAlign w:val="center"/>
          </w:tcPr>
          <w:p w14:paraId="4A7BF5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1088AE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1EA658D" w14:textId="77777777">
        <w:trPr>
          <w:trHeight w:val="402"/>
          <w:jc w:val="center"/>
        </w:trPr>
        <w:tc>
          <w:tcPr>
            <w:tcW w:w="4649" w:type="dxa"/>
            <w:shd w:val="clear" w:color="auto" w:fill="auto"/>
            <w:noWrap/>
            <w:vAlign w:val="center"/>
          </w:tcPr>
          <w:p w14:paraId="73A1CAAA" w14:textId="77777777" w:rsidR="00910382" w:rsidRDefault="00C90019">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收入合计</w:t>
            </w:r>
          </w:p>
        </w:tc>
        <w:tc>
          <w:tcPr>
            <w:tcW w:w="936" w:type="dxa"/>
            <w:shd w:val="clear" w:color="auto" w:fill="auto"/>
            <w:noWrap/>
            <w:vAlign w:val="center"/>
          </w:tcPr>
          <w:p w14:paraId="20E8DB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999905</w:t>
            </w:r>
          </w:p>
        </w:tc>
        <w:tc>
          <w:tcPr>
            <w:tcW w:w="947" w:type="dxa"/>
            <w:shd w:val="clear" w:color="auto" w:fill="auto"/>
            <w:noWrap/>
            <w:vAlign w:val="center"/>
          </w:tcPr>
          <w:p w14:paraId="2039FE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1234939</w:t>
            </w:r>
          </w:p>
        </w:tc>
        <w:tc>
          <w:tcPr>
            <w:tcW w:w="924" w:type="dxa"/>
            <w:shd w:val="clear" w:color="auto" w:fill="auto"/>
            <w:noWrap/>
            <w:vAlign w:val="center"/>
          </w:tcPr>
          <w:p w14:paraId="6BF443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1177102</w:t>
            </w:r>
          </w:p>
        </w:tc>
        <w:tc>
          <w:tcPr>
            <w:tcW w:w="1050" w:type="dxa"/>
            <w:shd w:val="clear" w:color="auto" w:fill="auto"/>
            <w:noWrap/>
            <w:vAlign w:val="center"/>
          </w:tcPr>
          <w:p w14:paraId="14D040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3" w:type="dxa"/>
            <w:shd w:val="clear" w:color="auto" w:fill="auto"/>
            <w:noWrap/>
            <w:vAlign w:val="center"/>
          </w:tcPr>
          <w:p w14:paraId="143720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38468F24" w14:textId="77777777" w:rsidR="00910382" w:rsidRDefault="00910382">
      <w:pPr>
        <w:rPr>
          <w:rFonts w:ascii="Times New Roman" w:eastAsia="楷体_GB2312" w:hAnsi="Times New Roman" w:cs="Times New Roman"/>
          <w:color w:val="000000" w:themeColor="text1"/>
          <w:kern w:val="0"/>
          <w:sz w:val="24"/>
          <w:szCs w:val="24"/>
        </w:rPr>
      </w:pPr>
    </w:p>
    <w:tbl>
      <w:tblPr>
        <w:tblW w:w="9071" w:type="dxa"/>
        <w:jc w:val="center"/>
        <w:tblLook w:val="04A0" w:firstRow="1" w:lastRow="0" w:firstColumn="1" w:lastColumn="0" w:noHBand="0" w:noVBand="1"/>
      </w:tblPr>
      <w:tblGrid>
        <w:gridCol w:w="9071"/>
      </w:tblGrid>
      <w:tr w:rsidR="00910382" w14:paraId="1C1DCBA5" w14:textId="77777777">
        <w:trPr>
          <w:trHeight w:val="134"/>
          <w:jc w:val="center"/>
        </w:trPr>
        <w:tc>
          <w:tcPr>
            <w:tcW w:w="9071" w:type="dxa"/>
            <w:tcBorders>
              <w:top w:val="nil"/>
              <w:left w:val="nil"/>
              <w:bottom w:val="nil"/>
              <w:right w:val="nil"/>
            </w:tcBorders>
            <w:shd w:val="clear" w:color="auto" w:fill="auto"/>
            <w:noWrap/>
            <w:vAlign w:val="center"/>
          </w:tcPr>
          <w:p w14:paraId="05EE2568"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增值税增加主要是</w:t>
            </w:r>
            <w:r>
              <w:rPr>
                <w:rFonts w:ascii="Times New Roman" w:eastAsia="楷体_GB2312" w:hAnsi="Times New Roman" w:cs="Times New Roman"/>
                <w:sz w:val="22"/>
              </w:rPr>
              <w:t>2023</w:t>
            </w:r>
            <w:r>
              <w:rPr>
                <w:rFonts w:ascii="Times New Roman" w:eastAsia="楷体_GB2312" w:hAnsi="Times New Roman" w:cs="Times New Roman"/>
                <w:sz w:val="22"/>
              </w:rPr>
              <w:t>年我市留抵退税规模减少。</w:t>
            </w:r>
          </w:p>
        </w:tc>
      </w:tr>
      <w:tr w:rsidR="00910382" w14:paraId="0CBC7B55" w14:textId="77777777">
        <w:trPr>
          <w:trHeight w:val="134"/>
          <w:jc w:val="center"/>
        </w:trPr>
        <w:tc>
          <w:tcPr>
            <w:tcW w:w="9071" w:type="dxa"/>
            <w:tcBorders>
              <w:top w:val="nil"/>
              <w:left w:val="nil"/>
              <w:bottom w:val="nil"/>
              <w:right w:val="nil"/>
            </w:tcBorders>
            <w:shd w:val="clear" w:color="auto" w:fill="auto"/>
            <w:noWrap/>
            <w:vAlign w:val="center"/>
          </w:tcPr>
          <w:p w14:paraId="3E1A29A5"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企业所得税增加主要是</w:t>
            </w:r>
            <w:r>
              <w:rPr>
                <w:rFonts w:ascii="Times New Roman" w:eastAsia="楷体_GB2312" w:hAnsi="Times New Roman" w:cs="Times New Roman"/>
                <w:sz w:val="22"/>
              </w:rPr>
              <w:t>2023</w:t>
            </w:r>
            <w:r>
              <w:rPr>
                <w:rFonts w:ascii="Times New Roman" w:eastAsia="楷体_GB2312" w:hAnsi="Times New Roman" w:cs="Times New Roman"/>
                <w:sz w:val="22"/>
              </w:rPr>
              <w:t>年股权转让所得税款增加。</w:t>
            </w:r>
            <w:r>
              <w:rPr>
                <w:rFonts w:ascii="Times New Roman" w:eastAsia="楷体_GB2312" w:hAnsi="Times New Roman" w:cs="Times New Roman"/>
                <w:sz w:val="22"/>
              </w:rPr>
              <w:t xml:space="preserve">       </w:t>
            </w:r>
          </w:p>
        </w:tc>
      </w:tr>
      <w:tr w:rsidR="00910382" w14:paraId="258D1A31" w14:textId="77777777">
        <w:trPr>
          <w:trHeight w:val="134"/>
          <w:jc w:val="center"/>
        </w:trPr>
        <w:tc>
          <w:tcPr>
            <w:tcW w:w="9071" w:type="dxa"/>
            <w:tcBorders>
              <w:top w:val="nil"/>
              <w:left w:val="nil"/>
              <w:bottom w:val="nil"/>
              <w:right w:val="nil"/>
            </w:tcBorders>
            <w:shd w:val="clear" w:color="auto" w:fill="auto"/>
            <w:noWrap/>
            <w:vAlign w:val="center"/>
          </w:tcPr>
          <w:p w14:paraId="35D41DE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个人所得税增加主要是</w:t>
            </w:r>
            <w:r>
              <w:rPr>
                <w:rFonts w:ascii="Times New Roman" w:eastAsia="楷体_GB2312" w:hAnsi="Times New Roman" w:cs="Times New Roman"/>
                <w:sz w:val="22"/>
              </w:rPr>
              <w:t>2023</w:t>
            </w:r>
            <w:r>
              <w:rPr>
                <w:rFonts w:ascii="Times New Roman" w:eastAsia="楷体_GB2312" w:hAnsi="Times New Roman" w:cs="Times New Roman"/>
                <w:sz w:val="22"/>
              </w:rPr>
              <w:t>年股权转让所得税款增加。</w:t>
            </w:r>
            <w:r>
              <w:rPr>
                <w:rFonts w:ascii="Times New Roman" w:eastAsia="楷体_GB2312" w:hAnsi="Times New Roman" w:cs="Times New Roman"/>
                <w:sz w:val="22"/>
              </w:rPr>
              <w:t xml:space="preserve">                 </w:t>
            </w:r>
          </w:p>
        </w:tc>
      </w:tr>
      <w:tr w:rsidR="00910382" w14:paraId="7927FC86" w14:textId="77777777">
        <w:trPr>
          <w:trHeight w:val="134"/>
          <w:jc w:val="center"/>
        </w:trPr>
        <w:tc>
          <w:tcPr>
            <w:tcW w:w="9071" w:type="dxa"/>
            <w:tcBorders>
              <w:top w:val="nil"/>
              <w:left w:val="nil"/>
              <w:bottom w:val="nil"/>
              <w:right w:val="nil"/>
            </w:tcBorders>
            <w:shd w:val="clear" w:color="auto" w:fill="auto"/>
            <w:noWrap/>
            <w:vAlign w:val="center"/>
          </w:tcPr>
          <w:p w14:paraId="31327E67"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资源税减少主要是矿业企业产能下降。</w:t>
            </w:r>
          </w:p>
        </w:tc>
      </w:tr>
      <w:tr w:rsidR="00910382" w14:paraId="0506D908" w14:textId="77777777">
        <w:trPr>
          <w:trHeight w:val="134"/>
          <w:jc w:val="center"/>
        </w:trPr>
        <w:tc>
          <w:tcPr>
            <w:tcW w:w="9071" w:type="dxa"/>
            <w:tcBorders>
              <w:top w:val="nil"/>
              <w:left w:val="nil"/>
              <w:bottom w:val="nil"/>
              <w:right w:val="nil"/>
            </w:tcBorders>
            <w:shd w:val="clear" w:color="auto" w:fill="auto"/>
            <w:vAlign w:val="center"/>
          </w:tcPr>
          <w:p w14:paraId="0E0F88FC"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5.</w:t>
            </w:r>
            <w:r>
              <w:rPr>
                <w:rFonts w:ascii="Times New Roman" w:eastAsia="楷体_GB2312" w:hAnsi="Times New Roman" w:cs="Times New Roman"/>
                <w:sz w:val="22"/>
              </w:rPr>
              <w:t>印花税增加主要是受申报政策变动影响，企业合同类印花税增加。</w:t>
            </w:r>
          </w:p>
        </w:tc>
      </w:tr>
      <w:tr w:rsidR="00910382" w14:paraId="6859FF54" w14:textId="77777777">
        <w:trPr>
          <w:trHeight w:val="134"/>
          <w:jc w:val="center"/>
        </w:trPr>
        <w:tc>
          <w:tcPr>
            <w:tcW w:w="9071" w:type="dxa"/>
            <w:tcBorders>
              <w:top w:val="nil"/>
              <w:left w:val="nil"/>
              <w:bottom w:val="nil"/>
              <w:right w:val="nil"/>
            </w:tcBorders>
            <w:shd w:val="clear" w:color="auto" w:fill="auto"/>
            <w:vAlign w:val="center"/>
          </w:tcPr>
          <w:p w14:paraId="72C0C532"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6.</w:t>
            </w:r>
            <w:r>
              <w:rPr>
                <w:rFonts w:ascii="Times New Roman" w:eastAsia="楷体_GB2312" w:hAnsi="Times New Roman" w:cs="Times New Roman"/>
                <w:sz w:val="22"/>
              </w:rPr>
              <w:t>城镇土地使用税增加主要是补缴以前年度税款。</w:t>
            </w:r>
          </w:p>
        </w:tc>
      </w:tr>
      <w:tr w:rsidR="00910382" w14:paraId="602B5EF2" w14:textId="77777777">
        <w:trPr>
          <w:trHeight w:val="134"/>
          <w:jc w:val="center"/>
        </w:trPr>
        <w:tc>
          <w:tcPr>
            <w:tcW w:w="9071" w:type="dxa"/>
            <w:tcBorders>
              <w:top w:val="nil"/>
              <w:left w:val="nil"/>
              <w:bottom w:val="nil"/>
              <w:right w:val="nil"/>
            </w:tcBorders>
            <w:shd w:val="clear" w:color="auto" w:fill="auto"/>
            <w:noWrap/>
            <w:vAlign w:val="center"/>
          </w:tcPr>
          <w:p w14:paraId="5FA53692"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7.</w:t>
            </w:r>
            <w:r>
              <w:rPr>
                <w:rFonts w:ascii="Times New Roman" w:eastAsia="楷体_GB2312" w:hAnsi="Times New Roman" w:cs="Times New Roman"/>
                <w:sz w:val="22"/>
              </w:rPr>
              <w:t>耕地占用税减少主要是</w:t>
            </w:r>
            <w:r>
              <w:rPr>
                <w:rFonts w:ascii="Times New Roman" w:eastAsia="楷体_GB2312" w:hAnsi="Times New Roman" w:cs="Times New Roman"/>
                <w:sz w:val="22"/>
              </w:rPr>
              <w:t>2022</w:t>
            </w:r>
            <w:r>
              <w:rPr>
                <w:rFonts w:ascii="Times New Roman" w:eastAsia="楷体_GB2312" w:hAnsi="Times New Roman" w:cs="Times New Roman"/>
                <w:sz w:val="22"/>
              </w:rPr>
              <w:t>年补缴以前年度耕地占用税。</w:t>
            </w:r>
          </w:p>
        </w:tc>
      </w:tr>
      <w:tr w:rsidR="00910382" w14:paraId="71A1F3AD" w14:textId="77777777">
        <w:trPr>
          <w:trHeight w:val="134"/>
          <w:jc w:val="center"/>
        </w:trPr>
        <w:tc>
          <w:tcPr>
            <w:tcW w:w="9071" w:type="dxa"/>
            <w:tcBorders>
              <w:top w:val="nil"/>
              <w:left w:val="nil"/>
              <w:bottom w:val="nil"/>
              <w:right w:val="nil"/>
            </w:tcBorders>
            <w:shd w:val="clear" w:color="auto" w:fill="auto"/>
            <w:vAlign w:val="center"/>
          </w:tcPr>
          <w:p w14:paraId="7AE656EE"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8.</w:t>
            </w:r>
            <w:r>
              <w:rPr>
                <w:rFonts w:ascii="Times New Roman" w:eastAsia="楷体_GB2312" w:hAnsi="Times New Roman" w:cs="Times New Roman"/>
                <w:sz w:val="22"/>
              </w:rPr>
              <w:t>契税增加主要是</w:t>
            </w:r>
            <w:r>
              <w:rPr>
                <w:rFonts w:ascii="Times New Roman" w:eastAsia="楷体_GB2312" w:hAnsi="Times New Roman" w:cs="Times New Roman"/>
                <w:sz w:val="22"/>
              </w:rPr>
              <w:t>2023</w:t>
            </w:r>
            <w:r>
              <w:rPr>
                <w:rFonts w:ascii="Times New Roman" w:eastAsia="楷体_GB2312" w:hAnsi="Times New Roman" w:cs="Times New Roman"/>
                <w:sz w:val="22"/>
              </w:rPr>
              <w:t>年补缴上年土地权证数额较大。</w:t>
            </w:r>
          </w:p>
        </w:tc>
      </w:tr>
      <w:tr w:rsidR="00910382" w14:paraId="52044A18" w14:textId="77777777">
        <w:trPr>
          <w:trHeight w:val="134"/>
          <w:jc w:val="center"/>
        </w:trPr>
        <w:tc>
          <w:tcPr>
            <w:tcW w:w="9071" w:type="dxa"/>
            <w:tcBorders>
              <w:top w:val="nil"/>
              <w:left w:val="nil"/>
              <w:bottom w:val="nil"/>
              <w:right w:val="nil"/>
            </w:tcBorders>
            <w:shd w:val="clear" w:color="auto" w:fill="auto"/>
            <w:noWrap/>
            <w:vAlign w:val="center"/>
          </w:tcPr>
          <w:p w14:paraId="6D0E2091"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9.</w:t>
            </w:r>
            <w:r>
              <w:rPr>
                <w:rFonts w:ascii="Times New Roman" w:eastAsia="楷体_GB2312" w:hAnsi="Times New Roman" w:cs="Times New Roman"/>
                <w:sz w:val="22"/>
              </w:rPr>
              <w:t>环境保护税减少主要是</w:t>
            </w:r>
            <w:r>
              <w:rPr>
                <w:rFonts w:ascii="Times New Roman" w:eastAsia="楷体_GB2312" w:hAnsi="Times New Roman" w:cs="Times New Roman"/>
                <w:sz w:val="22"/>
              </w:rPr>
              <w:t>2023</w:t>
            </w:r>
            <w:r>
              <w:rPr>
                <w:rFonts w:ascii="Times New Roman" w:eastAsia="楷体_GB2312" w:hAnsi="Times New Roman" w:cs="Times New Roman"/>
                <w:sz w:val="22"/>
              </w:rPr>
              <w:t>年我市企业绿色转型发展，相关污染物排放量减少。</w:t>
            </w:r>
          </w:p>
        </w:tc>
      </w:tr>
      <w:tr w:rsidR="00910382" w14:paraId="279D3CE6" w14:textId="77777777">
        <w:trPr>
          <w:trHeight w:val="134"/>
          <w:jc w:val="center"/>
        </w:trPr>
        <w:tc>
          <w:tcPr>
            <w:tcW w:w="9071" w:type="dxa"/>
            <w:tcBorders>
              <w:top w:val="nil"/>
              <w:left w:val="nil"/>
              <w:bottom w:val="nil"/>
              <w:right w:val="nil"/>
            </w:tcBorders>
            <w:shd w:val="clear" w:color="auto" w:fill="auto"/>
            <w:noWrap/>
            <w:vAlign w:val="center"/>
          </w:tcPr>
          <w:p w14:paraId="099B5875"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10.</w:t>
            </w:r>
            <w:r>
              <w:rPr>
                <w:rFonts w:ascii="Times New Roman" w:eastAsia="楷体_GB2312" w:hAnsi="Times New Roman" w:cs="Times New Roman"/>
                <w:sz w:val="22"/>
              </w:rPr>
              <w:t>残疾人就业保障金收入增加主要是规范重点企业残疾人就业保障金缴纳方式。</w:t>
            </w:r>
          </w:p>
        </w:tc>
      </w:tr>
      <w:tr w:rsidR="00910382" w14:paraId="71A2E4EF" w14:textId="77777777">
        <w:trPr>
          <w:trHeight w:val="134"/>
          <w:jc w:val="center"/>
        </w:trPr>
        <w:tc>
          <w:tcPr>
            <w:tcW w:w="9071" w:type="dxa"/>
            <w:tcBorders>
              <w:top w:val="nil"/>
              <w:left w:val="nil"/>
              <w:bottom w:val="nil"/>
              <w:right w:val="nil"/>
            </w:tcBorders>
            <w:shd w:val="clear" w:color="auto" w:fill="auto"/>
            <w:noWrap/>
            <w:vAlign w:val="center"/>
          </w:tcPr>
          <w:p w14:paraId="56360677"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11.</w:t>
            </w:r>
            <w:r>
              <w:rPr>
                <w:rFonts w:ascii="Times New Roman" w:eastAsia="楷体_GB2312" w:hAnsi="Times New Roman" w:cs="Times New Roman"/>
                <w:sz w:val="22"/>
              </w:rPr>
              <w:t>森林植被恢复费增加主要是</w:t>
            </w:r>
            <w:r>
              <w:rPr>
                <w:rFonts w:ascii="Times New Roman" w:eastAsia="楷体_GB2312" w:hAnsi="Times New Roman" w:cs="Times New Roman"/>
                <w:sz w:val="22"/>
              </w:rPr>
              <w:t>351</w:t>
            </w:r>
            <w:r>
              <w:rPr>
                <w:rFonts w:ascii="Times New Roman" w:eastAsia="楷体_GB2312" w:hAnsi="Times New Roman" w:cs="Times New Roman"/>
                <w:sz w:val="22"/>
              </w:rPr>
              <w:t>新建段、矿山开发等项目占用林地较多。</w:t>
            </w:r>
          </w:p>
        </w:tc>
      </w:tr>
      <w:tr w:rsidR="00910382" w14:paraId="5139D89A" w14:textId="77777777">
        <w:trPr>
          <w:trHeight w:val="134"/>
          <w:jc w:val="center"/>
        </w:trPr>
        <w:tc>
          <w:tcPr>
            <w:tcW w:w="9071" w:type="dxa"/>
            <w:tcBorders>
              <w:top w:val="nil"/>
              <w:left w:val="nil"/>
              <w:bottom w:val="nil"/>
              <w:right w:val="nil"/>
            </w:tcBorders>
            <w:shd w:val="clear" w:color="auto" w:fill="auto"/>
            <w:noWrap/>
            <w:vAlign w:val="center"/>
          </w:tcPr>
          <w:p w14:paraId="11359FA3"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12.</w:t>
            </w:r>
            <w:r>
              <w:rPr>
                <w:rFonts w:ascii="Times New Roman" w:eastAsia="楷体_GB2312" w:hAnsi="Times New Roman" w:cs="Times New Roman"/>
                <w:sz w:val="22"/>
              </w:rPr>
              <w:t>行政事业性收费减少主要是</w:t>
            </w:r>
            <w:r>
              <w:rPr>
                <w:rFonts w:ascii="Times New Roman" w:eastAsia="楷体_GB2312" w:hAnsi="Times New Roman" w:cs="Times New Roman"/>
                <w:sz w:val="22"/>
              </w:rPr>
              <w:t>2022</w:t>
            </w:r>
            <w:r>
              <w:rPr>
                <w:rFonts w:ascii="Times New Roman" w:eastAsia="楷体_GB2312" w:hAnsi="Times New Roman" w:cs="Times New Roman"/>
                <w:sz w:val="22"/>
              </w:rPr>
              <w:t>年法院新增事业性收入数额较大。</w:t>
            </w:r>
          </w:p>
        </w:tc>
      </w:tr>
      <w:tr w:rsidR="00910382" w14:paraId="6EBBC807" w14:textId="77777777">
        <w:trPr>
          <w:trHeight w:val="134"/>
          <w:jc w:val="center"/>
        </w:trPr>
        <w:tc>
          <w:tcPr>
            <w:tcW w:w="9071" w:type="dxa"/>
            <w:tcBorders>
              <w:top w:val="nil"/>
              <w:left w:val="nil"/>
              <w:bottom w:val="nil"/>
              <w:right w:val="nil"/>
            </w:tcBorders>
            <w:shd w:val="clear" w:color="auto" w:fill="auto"/>
            <w:noWrap/>
            <w:vAlign w:val="center"/>
          </w:tcPr>
          <w:p w14:paraId="3337621D"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13.</w:t>
            </w:r>
            <w:r>
              <w:rPr>
                <w:rFonts w:ascii="Times New Roman" w:eastAsia="楷体_GB2312" w:hAnsi="Times New Roman" w:cs="Times New Roman"/>
                <w:sz w:val="22"/>
              </w:rPr>
              <w:t>国有资源（资产）有偿使用收入减少主要是</w:t>
            </w:r>
            <w:r>
              <w:rPr>
                <w:rFonts w:ascii="Times New Roman" w:eastAsia="楷体_GB2312" w:hAnsi="Times New Roman" w:cs="Times New Roman"/>
                <w:sz w:val="22"/>
              </w:rPr>
              <w:t>2023</w:t>
            </w:r>
            <w:r>
              <w:rPr>
                <w:rFonts w:ascii="Times New Roman" w:eastAsia="楷体_GB2312" w:hAnsi="Times New Roman" w:cs="Times New Roman"/>
                <w:sz w:val="22"/>
              </w:rPr>
              <w:t>年矿业权出让收益减少。</w:t>
            </w:r>
          </w:p>
        </w:tc>
      </w:tr>
    </w:tbl>
    <w:p w14:paraId="34F5980C" w14:textId="77777777" w:rsidR="00910382" w:rsidRDefault="00910382">
      <w:pPr>
        <w:rPr>
          <w:rFonts w:ascii="Times New Roman" w:eastAsia="楷体_GB2312" w:hAnsi="Times New Roman" w:cs="Times New Roman"/>
          <w:color w:val="000000" w:themeColor="text1"/>
          <w:kern w:val="0"/>
          <w:sz w:val="24"/>
          <w:szCs w:val="24"/>
        </w:rPr>
      </w:pPr>
    </w:p>
    <w:p w14:paraId="4CD6E697"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6B590DB6"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年一般公共预算支出执行情况表（类级）</w:t>
      </w:r>
    </w:p>
    <w:p w14:paraId="526FFDAC" w14:textId="77777777" w:rsidR="00910382" w:rsidRDefault="00910382">
      <w:pPr>
        <w:rPr>
          <w:rFonts w:ascii="Times New Roman" w:eastAsia="楷体_GB2312" w:hAnsi="Times New Roman" w:cs="Times New Roman"/>
          <w:color w:val="000000" w:themeColor="text1"/>
          <w:kern w:val="0"/>
          <w:sz w:val="24"/>
          <w:szCs w:val="24"/>
        </w:rPr>
      </w:pPr>
    </w:p>
    <w:p w14:paraId="2D638162"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627"/>
        <w:gridCol w:w="1145"/>
        <w:gridCol w:w="1146"/>
        <w:gridCol w:w="1146"/>
        <w:gridCol w:w="1230"/>
        <w:gridCol w:w="1062"/>
      </w:tblGrid>
      <w:tr w:rsidR="00910382" w14:paraId="2A7D745E" w14:textId="77777777">
        <w:trPr>
          <w:trHeight w:val="522"/>
          <w:tblHeader/>
          <w:jc w:val="center"/>
        </w:trPr>
        <w:tc>
          <w:tcPr>
            <w:tcW w:w="3572" w:type="dxa"/>
            <w:vMerge w:val="restart"/>
            <w:shd w:val="clear" w:color="auto" w:fill="auto"/>
            <w:vAlign w:val="center"/>
          </w:tcPr>
          <w:p w14:paraId="5D675488"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128" w:type="dxa"/>
            <w:vMerge w:val="restart"/>
            <w:shd w:val="clear" w:color="auto" w:fill="auto"/>
            <w:vAlign w:val="center"/>
          </w:tcPr>
          <w:p w14:paraId="6022CDA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129" w:type="dxa"/>
            <w:vMerge w:val="restart"/>
            <w:shd w:val="clear" w:color="auto" w:fill="auto"/>
            <w:vAlign w:val="center"/>
          </w:tcPr>
          <w:p w14:paraId="32378CB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调整后预算数</w:t>
            </w:r>
          </w:p>
        </w:tc>
        <w:tc>
          <w:tcPr>
            <w:tcW w:w="1129" w:type="dxa"/>
            <w:vMerge w:val="restart"/>
            <w:shd w:val="clear" w:color="auto" w:fill="auto"/>
            <w:vAlign w:val="center"/>
          </w:tcPr>
          <w:p w14:paraId="181EA35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212" w:type="dxa"/>
            <w:vMerge w:val="restart"/>
            <w:shd w:val="clear" w:color="auto" w:fill="auto"/>
            <w:vAlign w:val="center"/>
          </w:tcPr>
          <w:p w14:paraId="6A6D56C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完成调整后预算</w:t>
            </w:r>
            <w:r>
              <w:rPr>
                <w:rFonts w:ascii="Times New Roman" w:eastAsia="黑体" w:hAnsi="Times New Roman" w:cs="Times New Roman"/>
                <w:color w:val="000000"/>
                <w:kern w:val="0"/>
                <w:sz w:val="24"/>
                <w:szCs w:val="24"/>
              </w:rPr>
              <w:t>%</w:t>
            </w:r>
          </w:p>
        </w:tc>
        <w:tc>
          <w:tcPr>
            <w:tcW w:w="1046" w:type="dxa"/>
            <w:vMerge w:val="restart"/>
            <w:shd w:val="clear" w:color="auto" w:fill="auto"/>
            <w:vAlign w:val="center"/>
          </w:tcPr>
          <w:p w14:paraId="7FA650F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71642372" w14:textId="77777777">
        <w:trPr>
          <w:trHeight w:val="312"/>
          <w:tblHeader/>
          <w:jc w:val="center"/>
        </w:trPr>
        <w:tc>
          <w:tcPr>
            <w:tcW w:w="3572" w:type="dxa"/>
            <w:vMerge/>
            <w:vAlign w:val="center"/>
          </w:tcPr>
          <w:p w14:paraId="29E60335" w14:textId="77777777" w:rsidR="00910382" w:rsidRDefault="00910382">
            <w:pPr>
              <w:widowControl/>
              <w:jc w:val="left"/>
              <w:rPr>
                <w:rFonts w:ascii="Times New Roman" w:eastAsia="黑体" w:hAnsi="Times New Roman" w:cs="Times New Roman"/>
                <w:color w:val="000000"/>
                <w:kern w:val="0"/>
                <w:sz w:val="24"/>
                <w:szCs w:val="24"/>
              </w:rPr>
            </w:pPr>
          </w:p>
        </w:tc>
        <w:tc>
          <w:tcPr>
            <w:tcW w:w="1128" w:type="dxa"/>
            <w:vMerge/>
            <w:vAlign w:val="center"/>
          </w:tcPr>
          <w:p w14:paraId="7815BF8C" w14:textId="77777777" w:rsidR="00910382" w:rsidRDefault="00910382">
            <w:pPr>
              <w:widowControl/>
              <w:jc w:val="left"/>
              <w:rPr>
                <w:rFonts w:ascii="Times New Roman" w:eastAsia="黑体" w:hAnsi="Times New Roman" w:cs="Times New Roman"/>
                <w:color w:val="000000"/>
                <w:kern w:val="0"/>
                <w:sz w:val="24"/>
                <w:szCs w:val="24"/>
              </w:rPr>
            </w:pPr>
          </w:p>
        </w:tc>
        <w:tc>
          <w:tcPr>
            <w:tcW w:w="1129" w:type="dxa"/>
            <w:vMerge/>
            <w:vAlign w:val="center"/>
          </w:tcPr>
          <w:p w14:paraId="75626002" w14:textId="77777777" w:rsidR="00910382" w:rsidRDefault="00910382">
            <w:pPr>
              <w:widowControl/>
              <w:jc w:val="left"/>
              <w:rPr>
                <w:rFonts w:ascii="Times New Roman" w:eastAsia="黑体" w:hAnsi="Times New Roman" w:cs="Times New Roman"/>
                <w:color w:val="000000"/>
                <w:kern w:val="0"/>
                <w:sz w:val="24"/>
                <w:szCs w:val="24"/>
              </w:rPr>
            </w:pPr>
          </w:p>
        </w:tc>
        <w:tc>
          <w:tcPr>
            <w:tcW w:w="1129" w:type="dxa"/>
            <w:vMerge/>
            <w:vAlign w:val="center"/>
          </w:tcPr>
          <w:p w14:paraId="5A0A1A32" w14:textId="77777777" w:rsidR="00910382" w:rsidRDefault="00910382">
            <w:pPr>
              <w:widowControl/>
              <w:jc w:val="left"/>
              <w:rPr>
                <w:rFonts w:ascii="Times New Roman" w:eastAsia="黑体" w:hAnsi="Times New Roman" w:cs="Times New Roman"/>
                <w:color w:val="000000"/>
                <w:kern w:val="0"/>
                <w:sz w:val="24"/>
                <w:szCs w:val="24"/>
              </w:rPr>
            </w:pPr>
          </w:p>
        </w:tc>
        <w:tc>
          <w:tcPr>
            <w:tcW w:w="1212" w:type="dxa"/>
            <w:vMerge/>
            <w:vAlign w:val="center"/>
          </w:tcPr>
          <w:p w14:paraId="509BD88A" w14:textId="77777777" w:rsidR="00910382" w:rsidRDefault="00910382">
            <w:pPr>
              <w:widowControl/>
              <w:jc w:val="left"/>
              <w:rPr>
                <w:rFonts w:ascii="Times New Roman" w:eastAsia="黑体" w:hAnsi="Times New Roman" w:cs="Times New Roman"/>
                <w:color w:val="000000"/>
                <w:kern w:val="0"/>
                <w:sz w:val="24"/>
                <w:szCs w:val="24"/>
              </w:rPr>
            </w:pPr>
          </w:p>
        </w:tc>
        <w:tc>
          <w:tcPr>
            <w:tcW w:w="1046" w:type="dxa"/>
            <w:vMerge/>
            <w:vAlign w:val="center"/>
          </w:tcPr>
          <w:p w14:paraId="05CF00F3"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35E7695B" w14:textId="77777777">
        <w:trPr>
          <w:trHeight w:val="480"/>
          <w:jc w:val="center"/>
        </w:trPr>
        <w:tc>
          <w:tcPr>
            <w:tcW w:w="3572" w:type="dxa"/>
            <w:shd w:val="clear" w:color="auto" w:fill="auto"/>
            <w:vAlign w:val="center"/>
          </w:tcPr>
          <w:p w14:paraId="29B0BCF5"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128" w:type="dxa"/>
            <w:shd w:val="clear" w:color="auto" w:fill="auto"/>
            <w:noWrap/>
            <w:vAlign w:val="center"/>
          </w:tcPr>
          <w:p w14:paraId="7C4DD6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847921</w:t>
            </w:r>
          </w:p>
        </w:tc>
        <w:tc>
          <w:tcPr>
            <w:tcW w:w="1129" w:type="dxa"/>
            <w:shd w:val="clear" w:color="auto" w:fill="auto"/>
            <w:noWrap/>
            <w:vAlign w:val="center"/>
          </w:tcPr>
          <w:p w14:paraId="512127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840921</w:t>
            </w:r>
          </w:p>
        </w:tc>
        <w:tc>
          <w:tcPr>
            <w:tcW w:w="1129" w:type="dxa"/>
            <w:shd w:val="clear" w:color="auto" w:fill="auto"/>
            <w:noWrap/>
            <w:vAlign w:val="center"/>
          </w:tcPr>
          <w:p w14:paraId="7FF604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749946</w:t>
            </w:r>
          </w:p>
        </w:tc>
        <w:tc>
          <w:tcPr>
            <w:tcW w:w="1212" w:type="dxa"/>
            <w:shd w:val="clear" w:color="auto" w:fill="auto"/>
            <w:noWrap/>
            <w:vAlign w:val="center"/>
          </w:tcPr>
          <w:p w14:paraId="1C0D79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89.2 </w:t>
            </w:r>
          </w:p>
        </w:tc>
        <w:tc>
          <w:tcPr>
            <w:tcW w:w="1046" w:type="dxa"/>
            <w:shd w:val="clear" w:color="auto" w:fill="auto"/>
            <w:noWrap/>
            <w:vAlign w:val="center"/>
          </w:tcPr>
          <w:p w14:paraId="4C034E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r>
      <w:tr w:rsidR="00910382" w14:paraId="60880F3D" w14:textId="77777777">
        <w:trPr>
          <w:trHeight w:val="480"/>
          <w:jc w:val="center"/>
        </w:trPr>
        <w:tc>
          <w:tcPr>
            <w:tcW w:w="3572" w:type="dxa"/>
            <w:shd w:val="clear" w:color="auto" w:fill="auto"/>
            <w:vAlign w:val="center"/>
          </w:tcPr>
          <w:p w14:paraId="09C18E4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（一）一般公共服务支出</w:t>
            </w:r>
          </w:p>
        </w:tc>
        <w:tc>
          <w:tcPr>
            <w:tcW w:w="1128" w:type="dxa"/>
            <w:shd w:val="clear" w:color="auto" w:fill="auto"/>
            <w:vAlign w:val="center"/>
          </w:tcPr>
          <w:p w14:paraId="617BA8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67038</w:t>
            </w:r>
          </w:p>
        </w:tc>
        <w:tc>
          <w:tcPr>
            <w:tcW w:w="1129" w:type="dxa"/>
            <w:shd w:val="clear" w:color="auto" w:fill="auto"/>
            <w:noWrap/>
            <w:vAlign w:val="center"/>
          </w:tcPr>
          <w:p w14:paraId="5FED19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67038</w:t>
            </w:r>
          </w:p>
        </w:tc>
        <w:tc>
          <w:tcPr>
            <w:tcW w:w="1129" w:type="dxa"/>
            <w:shd w:val="clear" w:color="auto" w:fill="auto"/>
            <w:noWrap/>
            <w:vAlign w:val="center"/>
          </w:tcPr>
          <w:p w14:paraId="25E8FF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55213</w:t>
            </w:r>
          </w:p>
        </w:tc>
        <w:tc>
          <w:tcPr>
            <w:tcW w:w="1212" w:type="dxa"/>
            <w:shd w:val="clear" w:color="auto" w:fill="auto"/>
            <w:noWrap/>
            <w:vAlign w:val="center"/>
          </w:tcPr>
          <w:p w14:paraId="76B09A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 </w:t>
            </w:r>
          </w:p>
        </w:tc>
        <w:tc>
          <w:tcPr>
            <w:tcW w:w="1046" w:type="dxa"/>
            <w:shd w:val="clear" w:color="auto" w:fill="auto"/>
            <w:noWrap/>
            <w:vAlign w:val="center"/>
          </w:tcPr>
          <w:p w14:paraId="702F45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 </w:t>
            </w:r>
          </w:p>
        </w:tc>
      </w:tr>
      <w:tr w:rsidR="00910382" w14:paraId="66001A83" w14:textId="77777777">
        <w:trPr>
          <w:trHeight w:val="480"/>
          <w:jc w:val="center"/>
        </w:trPr>
        <w:tc>
          <w:tcPr>
            <w:tcW w:w="3572" w:type="dxa"/>
            <w:shd w:val="clear" w:color="auto" w:fill="auto"/>
            <w:vAlign w:val="center"/>
          </w:tcPr>
          <w:p w14:paraId="5EBD757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（二）国防支出</w:t>
            </w:r>
          </w:p>
        </w:tc>
        <w:tc>
          <w:tcPr>
            <w:tcW w:w="1128" w:type="dxa"/>
            <w:shd w:val="clear" w:color="auto" w:fill="auto"/>
            <w:vAlign w:val="center"/>
          </w:tcPr>
          <w:p w14:paraId="255156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129" w:type="dxa"/>
            <w:shd w:val="clear" w:color="auto" w:fill="auto"/>
            <w:noWrap/>
            <w:vAlign w:val="center"/>
          </w:tcPr>
          <w:p w14:paraId="3C8017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129" w:type="dxa"/>
            <w:shd w:val="clear" w:color="auto" w:fill="auto"/>
            <w:noWrap/>
            <w:vAlign w:val="center"/>
          </w:tcPr>
          <w:p w14:paraId="190B3C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781</w:t>
            </w:r>
          </w:p>
        </w:tc>
        <w:tc>
          <w:tcPr>
            <w:tcW w:w="1212" w:type="dxa"/>
            <w:shd w:val="clear" w:color="auto" w:fill="auto"/>
            <w:noWrap/>
            <w:vAlign w:val="center"/>
          </w:tcPr>
          <w:p w14:paraId="5F2709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151.4 </w:t>
            </w:r>
          </w:p>
        </w:tc>
        <w:tc>
          <w:tcPr>
            <w:tcW w:w="1046" w:type="dxa"/>
            <w:shd w:val="clear" w:color="auto" w:fill="auto"/>
            <w:noWrap/>
            <w:vAlign w:val="center"/>
          </w:tcPr>
          <w:p w14:paraId="77B140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 </w:t>
            </w:r>
          </w:p>
        </w:tc>
      </w:tr>
      <w:tr w:rsidR="00910382" w14:paraId="33EB31A1" w14:textId="77777777">
        <w:trPr>
          <w:trHeight w:val="480"/>
          <w:jc w:val="center"/>
        </w:trPr>
        <w:tc>
          <w:tcPr>
            <w:tcW w:w="3572" w:type="dxa"/>
            <w:shd w:val="clear" w:color="auto" w:fill="auto"/>
            <w:vAlign w:val="center"/>
          </w:tcPr>
          <w:p w14:paraId="2D05F9D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（三）公共安全支出</w:t>
            </w:r>
          </w:p>
        </w:tc>
        <w:tc>
          <w:tcPr>
            <w:tcW w:w="1128" w:type="dxa"/>
            <w:shd w:val="clear" w:color="auto" w:fill="auto"/>
            <w:vAlign w:val="center"/>
          </w:tcPr>
          <w:p w14:paraId="594F91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38303</w:t>
            </w:r>
          </w:p>
        </w:tc>
        <w:tc>
          <w:tcPr>
            <w:tcW w:w="1129" w:type="dxa"/>
            <w:shd w:val="clear" w:color="auto" w:fill="auto"/>
            <w:noWrap/>
            <w:vAlign w:val="center"/>
          </w:tcPr>
          <w:p w14:paraId="5C80D8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38303</w:t>
            </w:r>
          </w:p>
        </w:tc>
        <w:tc>
          <w:tcPr>
            <w:tcW w:w="1129" w:type="dxa"/>
            <w:shd w:val="clear" w:color="auto" w:fill="auto"/>
            <w:noWrap/>
            <w:vAlign w:val="center"/>
          </w:tcPr>
          <w:p w14:paraId="55EED0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33406</w:t>
            </w:r>
          </w:p>
        </w:tc>
        <w:tc>
          <w:tcPr>
            <w:tcW w:w="1212" w:type="dxa"/>
            <w:shd w:val="clear" w:color="auto" w:fill="auto"/>
            <w:noWrap/>
            <w:vAlign w:val="center"/>
          </w:tcPr>
          <w:p w14:paraId="45BE0E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87.2 </w:t>
            </w:r>
          </w:p>
        </w:tc>
        <w:tc>
          <w:tcPr>
            <w:tcW w:w="1046" w:type="dxa"/>
            <w:shd w:val="clear" w:color="auto" w:fill="auto"/>
            <w:noWrap/>
            <w:vAlign w:val="center"/>
          </w:tcPr>
          <w:p w14:paraId="2748EE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 </w:t>
            </w:r>
          </w:p>
        </w:tc>
      </w:tr>
      <w:tr w:rsidR="00910382" w14:paraId="7134A516" w14:textId="77777777">
        <w:trPr>
          <w:trHeight w:val="480"/>
          <w:jc w:val="center"/>
        </w:trPr>
        <w:tc>
          <w:tcPr>
            <w:tcW w:w="3572" w:type="dxa"/>
            <w:shd w:val="clear" w:color="auto" w:fill="auto"/>
            <w:vAlign w:val="center"/>
          </w:tcPr>
          <w:p w14:paraId="60DBBAA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（四）教育支出</w:t>
            </w:r>
          </w:p>
        </w:tc>
        <w:tc>
          <w:tcPr>
            <w:tcW w:w="1128" w:type="dxa"/>
            <w:shd w:val="clear" w:color="auto" w:fill="auto"/>
            <w:vAlign w:val="center"/>
          </w:tcPr>
          <w:p w14:paraId="6894E9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140835</w:t>
            </w:r>
          </w:p>
        </w:tc>
        <w:tc>
          <w:tcPr>
            <w:tcW w:w="1129" w:type="dxa"/>
            <w:shd w:val="clear" w:color="auto" w:fill="auto"/>
            <w:noWrap/>
            <w:vAlign w:val="center"/>
          </w:tcPr>
          <w:p w14:paraId="33BD2A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140835</w:t>
            </w:r>
          </w:p>
        </w:tc>
        <w:tc>
          <w:tcPr>
            <w:tcW w:w="1129" w:type="dxa"/>
            <w:shd w:val="clear" w:color="auto" w:fill="auto"/>
            <w:noWrap/>
            <w:vAlign w:val="center"/>
          </w:tcPr>
          <w:p w14:paraId="7B0CCD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131879</w:t>
            </w:r>
          </w:p>
        </w:tc>
        <w:tc>
          <w:tcPr>
            <w:tcW w:w="1212" w:type="dxa"/>
            <w:shd w:val="clear" w:color="auto" w:fill="auto"/>
            <w:noWrap/>
            <w:vAlign w:val="center"/>
          </w:tcPr>
          <w:p w14:paraId="3546A8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 </w:t>
            </w:r>
          </w:p>
        </w:tc>
        <w:tc>
          <w:tcPr>
            <w:tcW w:w="1046" w:type="dxa"/>
            <w:shd w:val="clear" w:color="auto" w:fill="auto"/>
            <w:noWrap/>
            <w:vAlign w:val="center"/>
          </w:tcPr>
          <w:p w14:paraId="72CB02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r>
      <w:tr w:rsidR="00910382" w14:paraId="6ACA1124" w14:textId="77777777">
        <w:trPr>
          <w:trHeight w:val="480"/>
          <w:jc w:val="center"/>
        </w:trPr>
        <w:tc>
          <w:tcPr>
            <w:tcW w:w="3572" w:type="dxa"/>
            <w:shd w:val="clear" w:color="auto" w:fill="auto"/>
            <w:vAlign w:val="center"/>
          </w:tcPr>
          <w:p w14:paraId="0BAE1F3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（五）科学技术支出</w:t>
            </w:r>
          </w:p>
        </w:tc>
        <w:tc>
          <w:tcPr>
            <w:tcW w:w="1128" w:type="dxa"/>
            <w:shd w:val="clear" w:color="auto" w:fill="auto"/>
            <w:vAlign w:val="center"/>
          </w:tcPr>
          <w:p w14:paraId="31F0AC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7265</w:t>
            </w:r>
          </w:p>
        </w:tc>
        <w:tc>
          <w:tcPr>
            <w:tcW w:w="1129" w:type="dxa"/>
            <w:shd w:val="clear" w:color="auto" w:fill="auto"/>
            <w:noWrap/>
            <w:vAlign w:val="center"/>
          </w:tcPr>
          <w:p w14:paraId="791BEE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7265</w:t>
            </w:r>
          </w:p>
        </w:tc>
        <w:tc>
          <w:tcPr>
            <w:tcW w:w="1129" w:type="dxa"/>
            <w:shd w:val="clear" w:color="auto" w:fill="auto"/>
            <w:noWrap/>
            <w:vAlign w:val="center"/>
          </w:tcPr>
          <w:p w14:paraId="3FA296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7331</w:t>
            </w:r>
          </w:p>
        </w:tc>
        <w:tc>
          <w:tcPr>
            <w:tcW w:w="1212" w:type="dxa"/>
            <w:shd w:val="clear" w:color="auto" w:fill="auto"/>
            <w:noWrap/>
            <w:vAlign w:val="center"/>
          </w:tcPr>
          <w:p w14:paraId="5B6F2F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100.9 </w:t>
            </w:r>
          </w:p>
        </w:tc>
        <w:tc>
          <w:tcPr>
            <w:tcW w:w="1046" w:type="dxa"/>
            <w:shd w:val="clear" w:color="auto" w:fill="auto"/>
            <w:noWrap/>
            <w:vAlign w:val="center"/>
          </w:tcPr>
          <w:p w14:paraId="537280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r>
      <w:tr w:rsidR="00910382" w14:paraId="38C170A1" w14:textId="77777777">
        <w:trPr>
          <w:trHeight w:val="480"/>
          <w:jc w:val="center"/>
        </w:trPr>
        <w:tc>
          <w:tcPr>
            <w:tcW w:w="3572" w:type="dxa"/>
            <w:shd w:val="clear" w:color="auto" w:fill="auto"/>
            <w:vAlign w:val="center"/>
          </w:tcPr>
          <w:p w14:paraId="65007F9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（六）文化旅游体育与传媒支出</w:t>
            </w:r>
          </w:p>
        </w:tc>
        <w:tc>
          <w:tcPr>
            <w:tcW w:w="1128" w:type="dxa"/>
            <w:shd w:val="clear" w:color="auto" w:fill="auto"/>
            <w:vAlign w:val="center"/>
          </w:tcPr>
          <w:p w14:paraId="5F2CE6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14809</w:t>
            </w:r>
          </w:p>
        </w:tc>
        <w:tc>
          <w:tcPr>
            <w:tcW w:w="1129" w:type="dxa"/>
            <w:shd w:val="clear" w:color="auto" w:fill="auto"/>
            <w:noWrap/>
            <w:vAlign w:val="center"/>
          </w:tcPr>
          <w:p w14:paraId="588750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14809</w:t>
            </w:r>
          </w:p>
        </w:tc>
        <w:tc>
          <w:tcPr>
            <w:tcW w:w="1129" w:type="dxa"/>
            <w:shd w:val="clear" w:color="auto" w:fill="auto"/>
            <w:noWrap/>
            <w:vAlign w:val="center"/>
          </w:tcPr>
          <w:p w14:paraId="5A2328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10630</w:t>
            </w:r>
          </w:p>
        </w:tc>
        <w:tc>
          <w:tcPr>
            <w:tcW w:w="1212" w:type="dxa"/>
            <w:shd w:val="clear" w:color="auto" w:fill="auto"/>
            <w:noWrap/>
            <w:vAlign w:val="center"/>
          </w:tcPr>
          <w:p w14:paraId="11CDD9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71.8 </w:t>
            </w:r>
          </w:p>
        </w:tc>
        <w:tc>
          <w:tcPr>
            <w:tcW w:w="1046" w:type="dxa"/>
            <w:shd w:val="clear" w:color="auto" w:fill="auto"/>
            <w:noWrap/>
            <w:vAlign w:val="center"/>
          </w:tcPr>
          <w:p w14:paraId="210ADC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910382" w14:paraId="491C7DE9" w14:textId="77777777">
        <w:trPr>
          <w:trHeight w:val="480"/>
          <w:jc w:val="center"/>
        </w:trPr>
        <w:tc>
          <w:tcPr>
            <w:tcW w:w="3572" w:type="dxa"/>
            <w:shd w:val="clear" w:color="auto" w:fill="auto"/>
            <w:vAlign w:val="center"/>
          </w:tcPr>
          <w:p w14:paraId="700AB3C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（七）社会保障和就业支出</w:t>
            </w:r>
          </w:p>
        </w:tc>
        <w:tc>
          <w:tcPr>
            <w:tcW w:w="1128" w:type="dxa"/>
            <w:shd w:val="clear" w:color="auto" w:fill="auto"/>
            <w:vAlign w:val="center"/>
          </w:tcPr>
          <w:p w14:paraId="659F59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217884</w:t>
            </w:r>
          </w:p>
        </w:tc>
        <w:tc>
          <w:tcPr>
            <w:tcW w:w="1129" w:type="dxa"/>
            <w:shd w:val="clear" w:color="auto" w:fill="auto"/>
            <w:noWrap/>
            <w:vAlign w:val="center"/>
          </w:tcPr>
          <w:p w14:paraId="2D486B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217884</w:t>
            </w:r>
          </w:p>
        </w:tc>
        <w:tc>
          <w:tcPr>
            <w:tcW w:w="1129" w:type="dxa"/>
            <w:shd w:val="clear" w:color="auto" w:fill="auto"/>
            <w:noWrap/>
            <w:vAlign w:val="center"/>
          </w:tcPr>
          <w:p w14:paraId="4E3FA8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190421</w:t>
            </w:r>
          </w:p>
        </w:tc>
        <w:tc>
          <w:tcPr>
            <w:tcW w:w="1212" w:type="dxa"/>
            <w:shd w:val="clear" w:color="auto" w:fill="auto"/>
            <w:noWrap/>
            <w:vAlign w:val="center"/>
          </w:tcPr>
          <w:p w14:paraId="7B3B29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87.4 </w:t>
            </w:r>
          </w:p>
        </w:tc>
        <w:tc>
          <w:tcPr>
            <w:tcW w:w="1046" w:type="dxa"/>
            <w:shd w:val="clear" w:color="auto" w:fill="auto"/>
            <w:noWrap/>
            <w:vAlign w:val="center"/>
          </w:tcPr>
          <w:p w14:paraId="27BE42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 </w:t>
            </w:r>
          </w:p>
        </w:tc>
      </w:tr>
      <w:tr w:rsidR="00910382" w14:paraId="07AE7BC0" w14:textId="77777777">
        <w:trPr>
          <w:trHeight w:val="480"/>
          <w:jc w:val="center"/>
        </w:trPr>
        <w:tc>
          <w:tcPr>
            <w:tcW w:w="3572" w:type="dxa"/>
            <w:shd w:val="clear" w:color="auto" w:fill="auto"/>
            <w:vAlign w:val="center"/>
          </w:tcPr>
          <w:p w14:paraId="65172E9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（八）卫生健康支出</w:t>
            </w:r>
          </w:p>
        </w:tc>
        <w:tc>
          <w:tcPr>
            <w:tcW w:w="1128" w:type="dxa"/>
            <w:shd w:val="clear" w:color="auto" w:fill="auto"/>
            <w:vAlign w:val="center"/>
          </w:tcPr>
          <w:p w14:paraId="4563DD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94814</w:t>
            </w:r>
          </w:p>
        </w:tc>
        <w:tc>
          <w:tcPr>
            <w:tcW w:w="1129" w:type="dxa"/>
            <w:shd w:val="clear" w:color="auto" w:fill="auto"/>
            <w:noWrap/>
            <w:vAlign w:val="center"/>
          </w:tcPr>
          <w:p w14:paraId="234003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94814</w:t>
            </w:r>
          </w:p>
        </w:tc>
        <w:tc>
          <w:tcPr>
            <w:tcW w:w="1129" w:type="dxa"/>
            <w:shd w:val="clear" w:color="auto" w:fill="auto"/>
            <w:noWrap/>
            <w:vAlign w:val="center"/>
          </w:tcPr>
          <w:p w14:paraId="69D6B2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86581</w:t>
            </w:r>
          </w:p>
        </w:tc>
        <w:tc>
          <w:tcPr>
            <w:tcW w:w="1212" w:type="dxa"/>
            <w:shd w:val="clear" w:color="auto" w:fill="auto"/>
            <w:noWrap/>
            <w:vAlign w:val="center"/>
          </w:tcPr>
          <w:p w14:paraId="6C79F3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91.3 </w:t>
            </w:r>
          </w:p>
        </w:tc>
        <w:tc>
          <w:tcPr>
            <w:tcW w:w="1046" w:type="dxa"/>
            <w:shd w:val="clear" w:color="auto" w:fill="auto"/>
            <w:noWrap/>
            <w:vAlign w:val="center"/>
          </w:tcPr>
          <w:p w14:paraId="1D7E0C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 </w:t>
            </w:r>
          </w:p>
        </w:tc>
      </w:tr>
      <w:tr w:rsidR="00910382" w14:paraId="2356E26C" w14:textId="77777777">
        <w:trPr>
          <w:trHeight w:val="480"/>
          <w:jc w:val="center"/>
        </w:trPr>
        <w:tc>
          <w:tcPr>
            <w:tcW w:w="3572" w:type="dxa"/>
            <w:shd w:val="clear" w:color="auto" w:fill="auto"/>
            <w:vAlign w:val="center"/>
          </w:tcPr>
          <w:p w14:paraId="4BCE2E4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（九）节能环保支出</w:t>
            </w:r>
          </w:p>
        </w:tc>
        <w:tc>
          <w:tcPr>
            <w:tcW w:w="1128" w:type="dxa"/>
            <w:shd w:val="clear" w:color="auto" w:fill="auto"/>
            <w:vAlign w:val="center"/>
          </w:tcPr>
          <w:p w14:paraId="3FD2E0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3730</w:t>
            </w:r>
          </w:p>
        </w:tc>
        <w:tc>
          <w:tcPr>
            <w:tcW w:w="1129" w:type="dxa"/>
            <w:shd w:val="clear" w:color="auto" w:fill="auto"/>
            <w:noWrap/>
            <w:vAlign w:val="center"/>
          </w:tcPr>
          <w:p w14:paraId="17F275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3730</w:t>
            </w:r>
          </w:p>
        </w:tc>
        <w:tc>
          <w:tcPr>
            <w:tcW w:w="1129" w:type="dxa"/>
            <w:shd w:val="clear" w:color="auto" w:fill="auto"/>
            <w:noWrap/>
            <w:vAlign w:val="center"/>
          </w:tcPr>
          <w:p w14:paraId="4B94B5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4447</w:t>
            </w:r>
          </w:p>
        </w:tc>
        <w:tc>
          <w:tcPr>
            <w:tcW w:w="1212" w:type="dxa"/>
            <w:shd w:val="clear" w:color="auto" w:fill="auto"/>
            <w:noWrap/>
            <w:vAlign w:val="center"/>
          </w:tcPr>
          <w:p w14:paraId="22F6A0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119.2 </w:t>
            </w:r>
          </w:p>
        </w:tc>
        <w:tc>
          <w:tcPr>
            <w:tcW w:w="1046" w:type="dxa"/>
            <w:shd w:val="clear" w:color="auto" w:fill="auto"/>
            <w:noWrap/>
            <w:vAlign w:val="center"/>
          </w:tcPr>
          <w:p w14:paraId="6A88F6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r>
      <w:tr w:rsidR="00910382" w14:paraId="16A44C15" w14:textId="77777777">
        <w:trPr>
          <w:trHeight w:val="480"/>
          <w:jc w:val="center"/>
        </w:trPr>
        <w:tc>
          <w:tcPr>
            <w:tcW w:w="3572" w:type="dxa"/>
            <w:shd w:val="clear" w:color="auto" w:fill="auto"/>
            <w:vAlign w:val="center"/>
          </w:tcPr>
          <w:p w14:paraId="573916E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（十）城乡社区支出</w:t>
            </w:r>
          </w:p>
        </w:tc>
        <w:tc>
          <w:tcPr>
            <w:tcW w:w="1128" w:type="dxa"/>
            <w:shd w:val="clear" w:color="auto" w:fill="auto"/>
            <w:vAlign w:val="center"/>
          </w:tcPr>
          <w:p w14:paraId="4431B6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28168</w:t>
            </w:r>
          </w:p>
        </w:tc>
        <w:tc>
          <w:tcPr>
            <w:tcW w:w="1129" w:type="dxa"/>
            <w:shd w:val="clear" w:color="auto" w:fill="auto"/>
            <w:noWrap/>
            <w:vAlign w:val="center"/>
          </w:tcPr>
          <w:p w14:paraId="42341B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28168</w:t>
            </w:r>
          </w:p>
        </w:tc>
        <w:tc>
          <w:tcPr>
            <w:tcW w:w="1129" w:type="dxa"/>
            <w:shd w:val="clear" w:color="auto" w:fill="auto"/>
            <w:noWrap/>
            <w:vAlign w:val="center"/>
          </w:tcPr>
          <w:p w14:paraId="641002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26095</w:t>
            </w:r>
          </w:p>
        </w:tc>
        <w:tc>
          <w:tcPr>
            <w:tcW w:w="1212" w:type="dxa"/>
            <w:shd w:val="clear" w:color="auto" w:fill="auto"/>
            <w:noWrap/>
            <w:vAlign w:val="center"/>
          </w:tcPr>
          <w:p w14:paraId="552E4C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92.6 </w:t>
            </w:r>
          </w:p>
        </w:tc>
        <w:tc>
          <w:tcPr>
            <w:tcW w:w="1046" w:type="dxa"/>
            <w:shd w:val="clear" w:color="auto" w:fill="auto"/>
            <w:noWrap/>
            <w:vAlign w:val="center"/>
          </w:tcPr>
          <w:p w14:paraId="6C370A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67D15920" w14:textId="77777777">
        <w:trPr>
          <w:trHeight w:val="480"/>
          <w:jc w:val="center"/>
        </w:trPr>
        <w:tc>
          <w:tcPr>
            <w:tcW w:w="3572" w:type="dxa"/>
            <w:shd w:val="clear" w:color="auto" w:fill="auto"/>
            <w:vAlign w:val="center"/>
          </w:tcPr>
          <w:p w14:paraId="38077D7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（十一）农林水支出</w:t>
            </w:r>
          </w:p>
        </w:tc>
        <w:tc>
          <w:tcPr>
            <w:tcW w:w="1128" w:type="dxa"/>
            <w:shd w:val="clear" w:color="auto" w:fill="auto"/>
            <w:vAlign w:val="center"/>
          </w:tcPr>
          <w:p w14:paraId="126650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72577</w:t>
            </w:r>
          </w:p>
        </w:tc>
        <w:tc>
          <w:tcPr>
            <w:tcW w:w="1129" w:type="dxa"/>
            <w:shd w:val="clear" w:color="auto" w:fill="auto"/>
            <w:noWrap/>
            <w:vAlign w:val="center"/>
          </w:tcPr>
          <w:p w14:paraId="7A17C1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65577</w:t>
            </w:r>
          </w:p>
        </w:tc>
        <w:tc>
          <w:tcPr>
            <w:tcW w:w="1129" w:type="dxa"/>
            <w:shd w:val="clear" w:color="auto" w:fill="auto"/>
            <w:noWrap/>
            <w:vAlign w:val="center"/>
          </w:tcPr>
          <w:p w14:paraId="7C73B3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70640</w:t>
            </w:r>
          </w:p>
        </w:tc>
        <w:tc>
          <w:tcPr>
            <w:tcW w:w="1212" w:type="dxa"/>
            <w:shd w:val="clear" w:color="auto" w:fill="auto"/>
            <w:noWrap/>
            <w:vAlign w:val="center"/>
          </w:tcPr>
          <w:p w14:paraId="7DC700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107.7 </w:t>
            </w:r>
          </w:p>
        </w:tc>
        <w:tc>
          <w:tcPr>
            <w:tcW w:w="1046" w:type="dxa"/>
            <w:shd w:val="clear" w:color="auto" w:fill="auto"/>
            <w:noWrap/>
            <w:vAlign w:val="center"/>
          </w:tcPr>
          <w:p w14:paraId="565A78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 </w:t>
            </w:r>
          </w:p>
        </w:tc>
      </w:tr>
      <w:tr w:rsidR="00910382" w14:paraId="5B6A97B9" w14:textId="77777777">
        <w:trPr>
          <w:trHeight w:val="480"/>
          <w:jc w:val="center"/>
        </w:trPr>
        <w:tc>
          <w:tcPr>
            <w:tcW w:w="3572" w:type="dxa"/>
            <w:shd w:val="clear" w:color="auto" w:fill="auto"/>
            <w:vAlign w:val="center"/>
          </w:tcPr>
          <w:p w14:paraId="65550EC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（十二）交通运输支出</w:t>
            </w:r>
          </w:p>
        </w:tc>
        <w:tc>
          <w:tcPr>
            <w:tcW w:w="1128" w:type="dxa"/>
            <w:shd w:val="clear" w:color="auto" w:fill="auto"/>
            <w:vAlign w:val="center"/>
          </w:tcPr>
          <w:p w14:paraId="0B2475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28041</w:t>
            </w:r>
          </w:p>
        </w:tc>
        <w:tc>
          <w:tcPr>
            <w:tcW w:w="1129" w:type="dxa"/>
            <w:shd w:val="clear" w:color="auto" w:fill="auto"/>
            <w:noWrap/>
            <w:vAlign w:val="center"/>
          </w:tcPr>
          <w:p w14:paraId="10CA27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28041</w:t>
            </w:r>
          </w:p>
        </w:tc>
        <w:tc>
          <w:tcPr>
            <w:tcW w:w="1129" w:type="dxa"/>
            <w:shd w:val="clear" w:color="auto" w:fill="auto"/>
            <w:noWrap/>
            <w:vAlign w:val="center"/>
          </w:tcPr>
          <w:p w14:paraId="3660FE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28851</w:t>
            </w:r>
          </w:p>
        </w:tc>
        <w:tc>
          <w:tcPr>
            <w:tcW w:w="1212" w:type="dxa"/>
            <w:shd w:val="clear" w:color="auto" w:fill="auto"/>
            <w:noWrap/>
            <w:vAlign w:val="center"/>
          </w:tcPr>
          <w:p w14:paraId="421EA7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102.9 </w:t>
            </w:r>
          </w:p>
        </w:tc>
        <w:tc>
          <w:tcPr>
            <w:tcW w:w="1046" w:type="dxa"/>
            <w:shd w:val="clear" w:color="auto" w:fill="auto"/>
            <w:noWrap/>
            <w:vAlign w:val="center"/>
          </w:tcPr>
          <w:p w14:paraId="2D1A0C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-62.3 </w:t>
            </w:r>
          </w:p>
        </w:tc>
      </w:tr>
      <w:tr w:rsidR="00910382" w14:paraId="739DAD1B" w14:textId="77777777">
        <w:trPr>
          <w:trHeight w:val="480"/>
          <w:jc w:val="center"/>
        </w:trPr>
        <w:tc>
          <w:tcPr>
            <w:tcW w:w="3572" w:type="dxa"/>
            <w:shd w:val="clear" w:color="auto" w:fill="auto"/>
            <w:vAlign w:val="center"/>
          </w:tcPr>
          <w:p w14:paraId="234B805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（十三）资源勘探工业信息等支出</w:t>
            </w:r>
          </w:p>
        </w:tc>
        <w:tc>
          <w:tcPr>
            <w:tcW w:w="1128" w:type="dxa"/>
            <w:shd w:val="clear" w:color="auto" w:fill="auto"/>
            <w:vAlign w:val="center"/>
          </w:tcPr>
          <w:p w14:paraId="2286F4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43441</w:t>
            </w:r>
          </w:p>
        </w:tc>
        <w:tc>
          <w:tcPr>
            <w:tcW w:w="1129" w:type="dxa"/>
            <w:shd w:val="clear" w:color="auto" w:fill="auto"/>
            <w:noWrap/>
            <w:vAlign w:val="center"/>
          </w:tcPr>
          <w:p w14:paraId="2E5DBD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43441</w:t>
            </w:r>
          </w:p>
        </w:tc>
        <w:tc>
          <w:tcPr>
            <w:tcW w:w="1129" w:type="dxa"/>
            <w:shd w:val="clear" w:color="auto" w:fill="auto"/>
            <w:noWrap/>
            <w:vAlign w:val="center"/>
          </w:tcPr>
          <w:p w14:paraId="5D4033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49557</w:t>
            </w:r>
          </w:p>
        </w:tc>
        <w:tc>
          <w:tcPr>
            <w:tcW w:w="1212" w:type="dxa"/>
            <w:shd w:val="clear" w:color="auto" w:fill="auto"/>
            <w:noWrap/>
            <w:vAlign w:val="center"/>
          </w:tcPr>
          <w:p w14:paraId="02FD40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114.1 </w:t>
            </w:r>
          </w:p>
        </w:tc>
        <w:tc>
          <w:tcPr>
            <w:tcW w:w="1046" w:type="dxa"/>
            <w:shd w:val="clear" w:color="auto" w:fill="auto"/>
            <w:noWrap/>
            <w:vAlign w:val="center"/>
          </w:tcPr>
          <w:p w14:paraId="48A16B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 </w:t>
            </w:r>
          </w:p>
        </w:tc>
      </w:tr>
      <w:tr w:rsidR="00910382" w14:paraId="66FF1CAE" w14:textId="77777777">
        <w:trPr>
          <w:trHeight w:val="480"/>
          <w:jc w:val="center"/>
        </w:trPr>
        <w:tc>
          <w:tcPr>
            <w:tcW w:w="3572" w:type="dxa"/>
            <w:shd w:val="clear" w:color="auto" w:fill="auto"/>
            <w:vAlign w:val="center"/>
          </w:tcPr>
          <w:p w14:paraId="0306D0A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（十四）商业服务业等支出</w:t>
            </w:r>
          </w:p>
        </w:tc>
        <w:tc>
          <w:tcPr>
            <w:tcW w:w="1128" w:type="dxa"/>
            <w:shd w:val="clear" w:color="auto" w:fill="auto"/>
            <w:vAlign w:val="center"/>
          </w:tcPr>
          <w:p w14:paraId="377E99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5625</w:t>
            </w:r>
          </w:p>
        </w:tc>
        <w:tc>
          <w:tcPr>
            <w:tcW w:w="1129" w:type="dxa"/>
            <w:shd w:val="clear" w:color="auto" w:fill="auto"/>
            <w:noWrap/>
            <w:vAlign w:val="center"/>
          </w:tcPr>
          <w:p w14:paraId="0EC0F0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5625</w:t>
            </w:r>
          </w:p>
        </w:tc>
        <w:tc>
          <w:tcPr>
            <w:tcW w:w="1129" w:type="dxa"/>
            <w:shd w:val="clear" w:color="auto" w:fill="auto"/>
            <w:noWrap/>
            <w:vAlign w:val="center"/>
          </w:tcPr>
          <w:p w14:paraId="1AE456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3608</w:t>
            </w:r>
          </w:p>
        </w:tc>
        <w:tc>
          <w:tcPr>
            <w:tcW w:w="1212" w:type="dxa"/>
            <w:shd w:val="clear" w:color="auto" w:fill="auto"/>
            <w:noWrap/>
            <w:vAlign w:val="center"/>
          </w:tcPr>
          <w:p w14:paraId="44D36F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1046" w:type="dxa"/>
            <w:shd w:val="clear" w:color="auto" w:fill="auto"/>
            <w:noWrap/>
            <w:vAlign w:val="center"/>
          </w:tcPr>
          <w:p w14:paraId="7E60EA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r>
      <w:tr w:rsidR="00910382" w14:paraId="7D61B7EC" w14:textId="77777777">
        <w:trPr>
          <w:trHeight w:val="480"/>
          <w:jc w:val="center"/>
        </w:trPr>
        <w:tc>
          <w:tcPr>
            <w:tcW w:w="3572" w:type="dxa"/>
            <w:shd w:val="clear" w:color="auto" w:fill="auto"/>
            <w:vAlign w:val="center"/>
          </w:tcPr>
          <w:p w14:paraId="63FC2F1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（十五）金融支出</w:t>
            </w:r>
          </w:p>
        </w:tc>
        <w:tc>
          <w:tcPr>
            <w:tcW w:w="1128" w:type="dxa"/>
            <w:shd w:val="clear" w:color="auto" w:fill="auto"/>
            <w:vAlign w:val="center"/>
          </w:tcPr>
          <w:p w14:paraId="5CA6F3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9" w:type="dxa"/>
            <w:shd w:val="clear" w:color="auto" w:fill="auto"/>
            <w:noWrap/>
            <w:vAlign w:val="center"/>
          </w:tcPr>
          <w:p w14:paraId="0BD36C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9" w:type="dxa"/>
            <w:shd w:val="clear" w:color="auto" w:fill="auto"/>
            <w:vAlign w:val="center"/>
          </w:tcPr>
          <w:p w14:paraId="4906FC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12" w:type="dxa"/>
            <w:shd w:val="clear" w:color="auto" w:fill="auto"/>
            <w:noWrap/>
            <w:vAlign w:val="center"/>
          </w:tcPr>
          <w:p w14:paraId="2C1053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096B88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885F729" w14:textId="77777777">
        <w:trPr>
          <w:trHeight w:val="480"/>
          <w:jc w:val="center"/>
        </w:trPr>
        <w:tc>
          <w:tcPr>
            <w:tcW w:w="3572" w:type="dxa"/>
            <w:shd w:val="clear" w:color="auto" w:fill="auto"/>
            <w:vAlign w:val="center"/>
          </w:tcPr>
          <w:p w14:paraId="28D9D5D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（十六）自然资源海洋气象等支出</w:t>
            </w:r>
          </w:p>
        </w:tc>
        <w:tc>
          <w:tcPr>
            <w:tcW w:w="1128" w:type="dxa"/>
            <w:shd w:val="clear" w:color="auto" w:fill="auto"/>
            <w:vAlign w:val="center"/>
          </w:tcPr>
          <w:p w14:paraId="47EE66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15156</w:t>
            </w:r>
          </w:p>
        </w:tc>
        <w:tc>
          <w:tcPr>
            <w:tcW w:w="1129" w:type="dxa"/>
            <w:shd w:val="clear" w:color="auto" w:fill="auto"/>
            <w:noWrap/>
            <w:vAlign w:val="center"/>
          </w:tcPr>
          <w:p w14:paraId="1FD7DB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15156</w:t>
            </w:r>
          </w:p>
        </w:tc>
        <w:tc>
          <w:tcPr>
            <w:tcW w:w="1129" w:type="dxa"/>
            <w:shd w:val="clear" w:color="auto" w:fill="auto"/>
            <w:noWrap/>
            <w:vAlign w:val="center"/>
          </w:tcPr>
          <w:p w14:paraId="370DF3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14438</w:t>
            </w:r>
          </w:p>
        </w:tc>
        <w:tc>
          <w:tcPr>
            <w:tcW w:w="1212" w:type="dxa"/>
            <w:shd w:val="clear" w:color="auto" w:fill="auto"/>
            <w:noWrap/>
            <w:vAlign w:val="center"/>
          </w:tcPr>
          <w:p w14:paraId="2D4D1C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95.3 </w:t>
            </w:r>
          </w:p>
        </w:tc>
        <w:tc>
          <w:tcPr>
            <w:tcW w:w="1046" w:type="dxa"/>
            <w:shd w:val="clear" w:color="auto" w:fill="auto"/>
            <w:noWrap/>
            <w:vAlign w:val="center"/>
          </w:tcPr>
          <w:p w14:paraId="025B02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118.0 </w:t>
            </w:r>
          </w:p>
        </w:tc>
      </w:tr>
      <w:tr w:rsidR="00910382" w14:paraId="4E6DE55B" w14:textId="77777777">
        <w:trPr>
          <w:trHeight w:val="480"/>
          <w:jc w:val="center"/>
        </w:trPr>
        <w:tc>
          <w:tcPr>
            <w:tcW w:w="3572" w:type="dxa"/>
            <w:shd w:val="clear" w:color="auto" w:fill="auto"/>
            <w:vAlign w:val="center"/>
          </w:tcPr>
          <w:p w14:paraId="4667D78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（十七）住房保障支出</w:t>
            </w:r>
          </w:p>
        </w:tc>
        <w:tc>
          <w:tcPr>
            <w:tcW w:w="1128" w:type="dxa"/>
            <w:shd w:val="clear" w:color="auto" w:fill="auto"/>
            <w:vAlign w:val="center"/>
          </w:tcPr>
          <w:p w14:paraId="18C556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26080</w:t>
            </w:r>
          </w:p>
        </w:tc>
        <w:tc>
          <w:tcPr>
            <w:tcW w:w="1129" w:type="dxa"/>
            <w:shd w:val="clear" w:color="auto" w:fill="auto"/>
            <w:noWrap/>
            <w:vAlign w:val="center"/>
          </w:tcPr>
          <w:p w14:paraId="659446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26080</w:t>
            </w:r>
          </w:p>
        </w:tc>
        <w:tc>
          <w:tcPr>
            <w:tcW w:w="1129" w:type="dxa"/>
            <w:shd w:val="clear" w:color="auto" w:fill="auto"/>
            <w:noWrap/>
            <w:vAlign w:val="center"/>
          </w:tcPr>
          <w:p w14:paraId="045869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24569</w:t>
            </w:r>
          </w:p>
        </w:tc>
        <w:tc>
          <w:tcPr>
            <w:tcW w:w="1212" w:type="dxa"/>
            <w:shd w:val="clear" w:color="auto" w:fill="auto"/>
            <w:noWrap/>
            <w:vAlign w:val="center"/>
          </w:tcPr>
          <w:p w14:paraId="4ED098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94.2 </w:t>
            </w:r>
          </w:p>
        </w:tc>
        <w:tc>
          <w:tcPr>
            <w:tcW w:w="1046" w:type="dxa"/>
            <w:shd w:val="clear" w:color="auto" w:fill="auto"/>
            <w:noWrap/>
            <w:vAlign w:val="center"/>
          </w:tcPr>
          <w:p w14:paraId="336F43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100.4 </w:t>
            </w:r>
          </w:p>
        </w:tc>
      </w:tr>
      <w:tr w:rsidR="00910382" w14:paraId="23A8C1D0" w14:textId="77777777">
        <w:trPr>
          <w:trHeight w:val="480"/>
          <w:jc w:val="center"/>
        </w:trPr>
        <w:tc>
          <w:tcPr>
            <w:tcW w:w="3572" w:type="dxa"/>
            <w:shd w:val="clear" w:color="auto" w:fill="auto"/>
            <w:vAlign w:val="center"/>
          </w:tcPr>
          <w:p w14:paraId="6904B4A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（十八）粮油物资储备支出</w:t>
            </w:r>
          </w:p>
        </w:tc>
        <w:tc>
          <w:tcPr>
            <w:tcW w:w="1128" w:type="dxa"/>
            <w:shd w:val="clear" w:color="auto" w:fill="auto"/>
            <w:vAlign w:val="center"/>
          </w:tcPr>
          <w:p w14:paraId="7492D6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698</w:t>
            </w:r>
          </w:p>
        </w:tc>
        <w:tc>
          <w:tcPr>
            <w:tcW w:w="1129" w:type="dxa"/>
            <w:shd w:val="clear" w:color="auto" w:fill="auto"/>
            <w:noWrap/>
            <w:vAlign w:val="center"/>
          </w:tcPr>
          <w:p w14:paraId="403F1E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698</w:t>
            </w:r>
          </w:p>
        </w:tc>
        <w:tc>
          <w:tcPr>
            <w:tcW w:w="1129" w:type="dxa"/>
            <w:shd w:val="clear" w:color="auto" w:fill="auto"/>
            <w:noWrap/>
            <w:vAlign w:val="center"/>
          </w:tcPr>
          <w:p w14:paraId="508683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1212" w:type="dxa"/>
            <w:shd w:val="clear" w:color="auto" w:fill="auto"/>
            <w:noWrap/>
            <w:vAlign w:val="center"/>
          </w:tcPr>
          <w:p w14:paraId="536C68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97.4 </w:t>
            </w:r>
          </w:p>
        </w:tc>
        <w:tc>
          <w:tcPr>
            <w:tcW w:w="1046" w:type="dxa"/>
            <w:shd w:val="clear" w:color="auto" w:fill="auto"/>
            <w:noWrap/>
            <w:vAlign w:val="center"/>
          </w:tcPr>
          <w:p w14:paraId="00F3CA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r>
      <w:tr w:rsidR="00910382" w14:paraId="68823CC1" w14:textId="77777777">
        <w:trPr>
          <w:trHeight w:val="480"/>
          <w:jc w:val="center"/>
        </w:trPr>
        <w:tc>
          <w:tcPr>
            <w:tcW w:w="3572" w:type="dxa"/>
            <w:shd w:val="clear" w:color="auto" w:fill="auto"/>
            <w:vAlign w:val="center"/>
          </w:tcPr>
          <w:p w14:paraId="1C200DB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（十九）灾害防治及应急管理支出</w:t>
            </w:r>
          </w:p>
        </w:tc>
        <w:tc>
          <w:tcPr>
            <w:tcW w:w="1128" w:type="dxa"/>
            <w:shd w:val="clear" w:color="auto" w:fill="auto"/>
            <w:vAlign w:val="center"/>
          </w:tcPr>
          <w:p w14:paraId="14BB4A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3816</w:t>
            </w:r>
          </w:p>
        </w:tc>
        <w:tc>
          <w:tcPr>
            <w:tcW w:w="1129" w:type="dxa"/>
            <w:shd w:val="clear" w:color="auto" w:fill="auto"/>
            <w:noWrap/>
            <w:vAlign w:val="center"/>
          </w:tcPr>
          <w:p w14:paraId="701DAD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3816</w:t>
            </w:r>
          </w:p>
        </w:tc>
        <w:tc>
          <w:tcPr>
            <w:tcW w:w="1129" w:type="dxa"/>
            <w:shd w:val="clear" w:color="auto" w:fill="auto"/>
            <w:noWrap/>
            <w:vAlign w:val="center"/>
          </w:tcPr>
          <w:p w14:paraId="3D8565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3145</w:t>
            </w:r>
          </w:p>
        </w:tc>
        <w:tc>
          <w:tcPr>
            <w:tcW w:w="1212" w:type="dxa"/>
            <w:shd w:val="clear" w:color="auto" w:fill="auto"/>
            <w:noWrap/>
            <w:vAlign w:val="center"/>
          </w:tcPr>
          <w:p w14:paraId="41A1BB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 </w:t>
            </w:r>
          </w:p>
        </w:tc>
        <w:tc>
          <w:tcPr>
            <w:tcW w:w="1046" w:type="dxa"/>
            <w:shd w:val="clear" w:color="auto" w:fill="auto"/>
            <w:noWrap/>
            <w:vAlign w:val="center"/>
          </w:tcPr>
          <w:p w14:paraId="7493E3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r>
      <w:tr w:rsidR="00910382" w14:paraId="0BFD5B8F" w14:textId="77777777">
        <w:trPr>
          <w:trHeight w:val="480"/>
          <w:jc w:val="center"/>
        </w:trPr>
        <w:tc>
          <w:tcPr>
            <w:tcW w:w="3572" w:type="dxa"/>
            <w:shd w:val="clear" w:color="auto" w:fill="auto"/>
            <w:vAlign w:val="center"/>
          </w:tcPr>
          <w:p w14:paraId="6761B9F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（二十）预备费</w:t>
            </w:r>
          </w:p>
        </w:tc>
        <w:tc>
          <w:tcPr>
            <w:tcW w:w="1128" w:type="dxa"/>
            <w:shd w:val="clear" w:color="auto" w:fill="auto"/>
            <w:vAlign w:val="center"/>
          </w:tcPr>
          <w:p w14:paraId="2B280A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129" w:type="dxa"/>
            <w:shd w:val="clear" w:color="auto" w:fill="auto"/>
            <w:noWrap/>
            <w:vAlign w:val="center"/>
          </w:tcPr>
          <w:p w14:paraId="3A1E2B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129" w:type="dxa"/>
            <w:shd w:val="clear" w:color="auto" w:fill="auto"/>
            <w:noWrap/>
            <w:vAlign w:val="center"/>
          </w:tcPr>
          <w:p w14:paraId="326701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212" w:type="dxa"/>
            <w:shd w:val="clear" w:color="auto" w:fill="auto"/>
            <w:noWrap/>
            <w:vAlign w:val="center"/>
          </w:tcPr>
          <w:p w14:paraId="34B6E1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6706D3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346EA3E" w14:textId="77777777">
        <w:trPr>
          <w:trHeight w:val="480"/>
          <w:jc w:val="center"/>
        </w:trPr>
        <w:tc>
          <w:tcPr>
            <w:tcW w:w="3572" w:type="dxa"/>
            <w:shd w:val="clear" w:color="auto" w:fill="auto"/>
            <w:vAlign w:val="center"/>
          </w:tcPr>
          <w:p w14:paraId="11AE275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（二十一）其他支出</w:t>
            </w:r>
          </w:p>
        </w:tc>
        <w:tc>
          <w:tcPr>
            <w:tcW w:w="1128" w:type="dxa"/>
            <w:shd w:val="clear" w:color="auto" w:fill="auto"/>
            <w:vAlign w:val="center"/>
          </w:tcPr>
          <w:p w14:paraId="6128C6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129" w:type="dxa"/>
            <w:shd w:val="clear" w:color="auto" w:fill="auto"/>
            <w:noWrap/>
            <w:vAlign w:val="center"/>
          </w:tcPr>
          <w:p w14:paraId="7463FE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129" w:type="dxa"/>
            <w:shd w:val="clear" w:color="auto" w:fill="auto"/>
            <w:noWrap/>
            <w:vAlign w:val="center"/>
          </w:tcPr>
          <w:p w14:paraId="3B2E6D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212" w:type="dxa"/>
            <w:shd w:val="clear" w:color="auto" w:fill="auto"/>
            <w:noWrap/>
            <w:vAlign w:val="center"/>
          </w:tcPr>
          <w:p w14:paraId="7F1FE7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1046" w:type="dxa"/>
            <w:shd w:val="clear" w:color="auto" w:fill="auto"/>
            <w:noWrap/>
            <w:vAlign w:val="center"/>
          </w:tcPr>
          <w:p w14:paraId="05F216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-96.0 </w:t>
            </w:r>
          </w:p>
        </w:tc>
      </w:tr>
      <w:tr w:rsidR="00910382" w14:paraId="25648542" w14:textId="77777777">
        <w:trPr>
          <w:trHeight w:val="480"/>
          <w:jc w:val="center"/>
        </w:trPr>
        <w:tc>
          <w:tcPr>
            <w:tcW w:w="3572" w:type="dxa"/>
            <w:shd w:val="clear" w:color="auto" w:fill="auto"/>
            <w:vAlign w:val="center"/>
          </w:tcPr>
          <w:p w14:paraId="42951D9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（二十二）债务付息支出</w:t>
            </w:r>
          </w:p>
        </w:tc>
        <w:tc>
          <w:tcPr>
            <w:tcW w:w="1128" w:type="dxa"/>
            <w:shd w:val="clear" w:color="auto" w:fill="auto"/>
            <w:vAlign w:val="center"/>
          </w:tcPr>
          <w:p w14:paraId="6D9D3E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129" w:type="dxa"/>
            <w:shd w:val="clear" w:color="auto" w:fill="auto"/>
            <w:noWrap/>
            <w:vAlign w:val="center"/>
          </w:tcPr>
          <w:p w14:paraId="4476EF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129" w:type="dxa"/>
            <w:shd w:val="clear" w:color="auto" w:fill="auto"/>
            <w:noWrap/>
            <w:vAlign w:val="center"/>
          </w:tcPr>
          <w:p w14:paraId="21D5FB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c>
          <w:tcPr>
            <w:tcW w:w="1212" w:type="dxa"/>
            <w:shd w:val="clear" w:color="auto" w:fill="auto"/>
            <w:noWrap/>
            <w:vAlign w:val="center"/>
          </w:tcPr>
          <w:p w14:paraId="29259D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102.2 </w:t>
            </w:r>
          </w:p>
        </w:tc>
        <w:tc>
          <w:tcPr>
            <w:tcW w:w="1046" w:type="dxa"/>
            <w:shd w:val="clear" w:color="auto" w:fill="auto"/>
            <w:noWrap/>
            <w:vAlign w:val="center"/>
          </w:tcPr>
          <w:p w14:paraId="231631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r>
      <w:tr w:rsidR="00910382" w14:paraId="58FC280E" w14:textId="77777777">
        <w:trPr>
          <w:trHeight w:val="480"/>
          <w:jc w:val="center"/>
        </w:trPr>
        <w:tc>
          <w:tcPr>
            <w:tcW w:w="3572" w:type="dxa"/>
            <w:shd w:val="clear" w:color="auto" w:fill="auto"/>
            <w:vAlign w:val="center"/>
          </w:tcPr>
          <w:p w14:paraId="1C58FE0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（二十三）债务发行费支出</w:t>
            </w:r>
          </w:p>
        </w:tc>
        <w:tc>
          <w:tcPr>
            <w:tcW w:w="1128" w:type="dxa"/>
            <w:shd w:val="clear" w:color="auto" w:fill="auto"/>
            <w:vAlign w:val="center"/>
          </w:tcPr>
          <w:p w14:paraId="1D1656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129" w:type="dxa"/>
            <w:shd w:val="clear" w:color="auto" w:fill="auto"/>
            <w:noWrap/>
            <w:vAlign w:val="center"/>
          </w:tcPr>
          <w:p w14:paraId="7D03D4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129" w:type="dxa"/>
            <w:shd w:val="clear" w:color="auto" w:fill="auto"/>
            <w:noWrap/>
            <w:vAlign w:val="center"/>
          </w:tcPr>
          <w:p w14:paraId="16FAA0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212" w:type="dxa"/>
            <w:shd w:val="clear" w:color="auto" w:fill="auto"/>
            <w:noWrap/>
            <w:vAlign w:val="center"/>
          </w:tcPr>
          <w:p w14:paraId="27E30B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36.0 </w:t>
            </w:r>
          </w:p>
        </w:tc>
        <w:tc>
          <w:tcPr>
            <w:tcW w:w="1046" w:type="dxa"/>
            <w:shd w:val="clear" w:color="auto" w:fill="auto"/>
            <w:noWrap/>
            <w:vAlign w:val="center"/>
          </w:tcPr>
          <w:p w14:paraId="4C439D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r>
      <w:tr w:rsidR="00910382" w14:paraId="02C88EC2" w14:textId="77777777">
        <w:trPr>
          <w:trHeight w:val="480"/>
          <w:jc w:val="center"/>
        </w:trPr>
        <w:tc>
          <w:tcPr>
            <w:tcW w:w="3572" w:type="dxa"/>
            <w:shd w:val="clear" w:color="auto" w:fill="auto"/>
            <w:vAlign w:val="center"/>
          </w:tcPr>
          <w:p w14:paraId="5C9994C6"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二、预计转移性支出</w:t>
            </w:r>
          </w:p>
        </w:tc>
        <w:tc>
          <w:tcPr>
            <w:tcW w:w="1128" w:type="dxa"/>
            <w:shd w:val="clear" w:color="auto" w:fill="auto"/>
            <w:noWrap/>
            <w:vAlign w:val="center"/>
          </w:tcPr>
          <w:p w14:paraId="0AED5B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151984</w:t>
            </w:r>
          </w:p>
        </w:tc>
        <w:tc>
          <w:tcPr>
            <w:tcW w:w="1129" w:type="dxa"/>
            <w:shd w:val="clear" w:color="auto" w:fill="auto"/>
            <w:noWrap/>
            <w:vAlign w:val="center"/>
          </w:tcPr>
          <w:p w14:paraId="4ECEBE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394018</w:t>
            </w:r>
          </w:p>
        </w:tc>
        <w:tc>
          <w:tcPr>
            <w:tcW w:w="1129" w:type="dxa"/>
            <w:shd w:val="clear" w:color="auto" w:fill="auto"/>
            <w:noWrap/>
            <w:vAlign w:val="center"/>
          </w:tcPr>
          <w:p w14:paraId="6C64E0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427156</w:t>
            </w:r>
          </w:p>
        </w:tc>
        <w:tc>
          <w:tcPr>
            <w:tcW w:w="1212" w:type="dxa"/>
            <w:shd w:val="clear" w:color="auto" w:fill="auto"/>
            <w:noWrap/>
            <w:vAlign w:val="center"/>
          </w:tcPr>
          <w:p w14:paraId="74F943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199EF9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0EFB11C" w14:textId="77777777">
        <w:trPr>
          <w:trHeight w:val="480"/>
          <w:jc w:val="center"/>
        </w:trPr>
        <w:tc>
          <w:tcPr>
            <w:tcW w:w="3572" w:type="dxa"/>
            <w:shd w:val="clear" w:color="auto" w:fill="auto"/>
            <w:vAlign w:val="center"/>
          </w:tcPr>
          <w:p w14:paraId="63195030"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（一）上解上级支出</w:t>
            </w:r>
          </w:p>
        </w:tc>
        <w:tc>
          <w:tcPr>
            <w:tcW w:w="1128" w:type="dxa"/>
            <w:shd w:val="clear" w:color="auto" w:fill="auto"/>
            <w:vAlign w:val="center"/>
          </w:tcPr>
          <w:p w14:paraId="5D2625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96000</w:t>
            </w:r>
          </w:p>
        </w:tc>
        <w:tc>
          <w:tcPr>
            <w:tcW w:w="1129" w:type="dxa"/>
            <w:shd w:val="clear" w:color="auto" w:fill="auto"/>
            <w:noWrap/>
            <w:vAlign w:val="center"/>
          </w:tcPr>
          <w:p w14:paraId="1B7E09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334119</w:t>
            </w:r>
          </w:p>
        </w:tc>
        <w:tc>
          <w:tcPr>
            <w:tcW w:w="1129" w:type="dxa"/>
            <w:shd w:val="clear" w:color="auto" w:fill="auto"/>
            <w:noWrap/>
            <w:vAlign w:val="center"/>
          </w:tcPr>
          <w:p w14:paraId="4D43EF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334119</w:t>
            </w:r>
          </w:p>
        </w:tc>
        <w:tc>
          <w:tcPr>
            <w:tcW w:w="1212" w:type="dxa"/>
            <w:shd w:val="clear" w:color="auto" w:fill="auto"/>
            <w:noWrap/>
            <w:vAlign w:val="center"/>
          </w:tcPr>
          <w:p w14:paraId="425474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3D026B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CE1CC7" w14:textId="77777777">
        <w:trPr>
          <w:trHeight w:val="480"/>
          <w:jc w:val="center"/>
        </w:trPr>
        <w:tc>
          <w:tcPr>
            <w:tcW w:w="3572" w:type="dxa"/>
            <w:shd w:val="clear" w:color="auto" w:fill="auto"/>
            <w:vAlign w:val="center"/>
          </w:tcPr>
          <w:p w14:paraId="266A33C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（二）援助其他地区支出</w:t>
            </w:r>
          </w:p>
        </w:tc>
        <w:tc>
          <w:tcPr>
            <w:tcW w:w="1128" w:type="dxa"/>
            <w:shd w:val="clear" w:color="auto" w:fill="auto"/>
            <w:vAlign w:val="center"/>
          </w:tcPr>
          <w:p w14:paraId="5350FA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820</w:t>
            </w:r>
          </w:p>
        </w:tc>
        <w:tc>
          <w:tcPr>
            <w:tcW w:w="1129" w:type="dxa"/>
            <w:shd w:val="clear" w:color="auto" w:fill="auto"/>
            <w:noWrap/>
            <w:vAlign w:val="center"/>
          </w:tcPr>
          <w:p w14:paraId="649513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820</w:t>
            </w:r>
          </w:p>
        </w:tc>
        <w:tc>
          <w:tcPr>
            <w:tcW w:w="1129" w:type="dxa"/>
            <w:shd w:val="clear" w:color="auto" w:fill="auto"/>
            <w:noWrap/>
            <w:vAlign w:val="center"/>
          </w:tcPr>
          <w:p w14:paraId="461C9B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820</w:t>
            </w:r>
          </w:p>
        </w:tc>
        <w:tc>
          <w:tcPr>
            <w:tcW w:w="1212" w:type="dxa"/>
            <w:shd w:val="clear" w:color="auto" w:fill="auto"/>
            <w:noWrap/>
            <w:vAlign w:val="center"/>
          </w:tcPr>
          <w:p w14:paraId="529510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3BB0AC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0995281" w14:textId="77777777">
        <w:trPr>
          <w:trHeight w:val="480"/>
          <w:jc w:val="center"/>
        </w:trPr>
        <w:tc>
          <w:tcPr>
            <w:tcW w:w="3572" w:type="dxa"/>
            <w:shd w:val="clear" w:color="auto" w:fill="auto"/>
            <w:vAlign w:val="center"/>
          </w:tcPr>
          <w:p w14:paraId="1532B0D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（三）安排预算稳定调节基金</w:t>
            </w:r>
          </w:p>
        </w:tc>
        <w:tc>
          <w:tcPr>
            <w:tcW w:w="1128" w:type="dxa"/>
            <w:shd w:val="clear" w:color="auto" w:fill="auto"/>
            <w:vAlign w:val="center"/>
          </w:tcPr>
          <w:p w14:paraId="54B825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9" w:type="dxa"/>
            <w:shd w:val="clear" w:color="auto" w:fill="auto"/>
            <w:noWrap/>
            <w:vAlign w:val="center"/>
          </w:tcPr>
          <w:p w14:paraId="378E9A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29" w:type="dxa"/>
            <w:shd w:val="clear" w:color="auto" w:fill="auto"/>
            <w:noWrap/>
            <w:vAlign w:val="center"/>
          </w:tcPr>
          <w:p w14:paraId="74D7DA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212" w:type="dxa"/>
            <w:shd w:val="clear" w:color="auto" w:fill="auto"/>
            <w:noWrap/>
            <w:vAlign w:val="center"/>
          </w:tcPr>
          <w:p w14:paraId="17D39B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2BF211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DF9D123" w14:textId="77777777">
        <w:trPr>
          <w:trHeight w:val="480"/>
          <w:jc w:val="center"/>
        </w:trPr>
        <w:tc>
          <w:tcPr>
            <w:tcW w:w="3572" w:type="dxa"/>
            <w:shd w:val="clear" w:color="auto" w:fill="auto"/>
            <w:vAlign w:val="center"/>
          </w:tcPr>
          <w:p w14:paraId="14FEDC6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（四）地方政府一般债务还本支出</w:t>
            </w:r>
          </w:p>
        </w:tc>
        <w:tc>
          <w:tcPr>
            <w:tcW w:w="1128" w:type="dxa"/>
            <w:shd w:val="clear" w:color="auto" w:fill="auto"/>
            <w:vAlign w:val="center"/>
          </w:tcPr>
          <w:p w14:paraId="105953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20346</w:t>
            </w:r>
          </w:p>
        </w:tc>
        <w:tc>
          <w:tcPr>
            <w:tcW w:w="1129" w:type="dxa"/>
            <w:shd w:val="clear" w:color="auto" w:fill="auto"/>
            <w:noWrap/>
            <w:vAlign w:val="center"/>
          </w:tcPr>
          <w:p w14:paraId="4DF667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20346</w:t>
            </w:r>
          </w:p>
        </w:tc>
        <w:tc>
          <w:tcPr>
            <w:tcW w:w="1129" w:type="dxa"/>
            <w:shd w:val="clear" w:color="auto" w:fill="auto"/>
            <w:noWrap/>
            <w:vAlign w:val="center"/>
          </w:tcPr>
          <w:p w14:paraId="00DB86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20346</w:t>
            </w:r>
          </w:p>
        </w:tc>
        <w:tc>
          <w:tcPr>
            <w:tcW w:w="1212" w:type="dxa"/>
            <w:shd w:val="clear" w:color="auto" w:fill="auto"/>
            <w:noWrap/>
            <w:vAlign w:val="center"/>
          </w:tcPr>
          <w:p w14:paraId="00C842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1DA640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1091F06" w14:textId="77777777">
        <w:trPr>
          <w:trHeight w:val="480"/>
          <w:jc w:val="center"/>
        </w:trPr>
        <w:tc>
          <w:tcPr>
            <w:tcW w:w="3572" w:type="dxa"/>
            <w:shd w:val="clear" w:color="auto" w:fill="auto"/>
            <w:vAlign w:val="center"/>
          </w:tcPr>
          <w:p w14:paraId="43D8E66C"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（五）结转下年支出</w:t>
            </w:r>
          </w:p>
        </w:tc>
        <w:tc>
          <w:tcPr>
            <w:tcW w:w="1128" w:type="dxa"/>
            <w:shd w:val="clear" w:color="auto" w:fill="auto"/>
            <w:vAlign w:val="center"/>
          </w:tcPr>
          <w:p w14:paraId="730C8F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34818</w:t>
            </w:r>
          </w:p>
        </w:tc>
        <w:tc>
          <w:tcPr>
            <w:tcW w:w="1129" w:type="dxa"/>
            <w:shd w:val="clear" w:color="auto" w:fill="auto"/>
            <w:noWrap/>
            <w:vAlign w:val="center"/>
          </w:tcPr>
          <w:p w14:paraId="43FCE1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38733</w:t>
            </w:r>
          </w:p>
        </w:tc>
        <w:tc>
          <w:tcPr>
            <w:tcW w:w="1129" w:type="dxa"/>
            <w:shd w:val="clear" w:color="auto" w:fill="auto"/>
            <w:noWrap/>
            <w:vAlign w:val="center"/>
          </w:tcPr>
          <w:p w14:paraId="57708B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61871</w:t>
            </w:r>
          </w:p>
        </w:tc>
        <w:tc>
          <w:tcPr>
            <w:tcW w:w="1212" w:type="dxa"/>
            <w:shd w:val="clear" w:color="auto" w:fill="auto"/>
            <w:noWrap/>
            <w:vAlign w:val="center"/>
          </w:tcPr>
          <w:p w14:paraId="139960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7E17C5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71BD774" w14:textId="77777777">
        <w:trPr>
          <w:trHeight w:val="480"/>
          <w:jc w:val="center"/>
        </w:trPr>
        <w:tc>
          <w:tcPr>
            <w:tcW w:w="3572" w:type="dxa"/>
            <w:shd w:val="clear" w:color="auto" w:fill="auto"/>
            <w:vAlign w:val="center"/>
          </w:tcPr>
          <w:p w14:paraId="05F81AB3" w14:textId="77777777" w:rsidR="00910382" w:rsidRDefault="00C90019">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支出合计</w:t>
            </w:r>
          </w:p>
        </w:tc>
        <w:tc>
          <w:tcPr>
            <w:tcW w:w="1128" w:type="dxa"/>
            <w:shd w:val="clear" w:color="auto" w:fill="auto"/>
            <w:noWrap/>
            <w:vAlign w:val="center"/>
          </w:tcPr>
          <w:p w14:paraId="1A24FF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999905</w:t>
            </w:r>
          </w:p>
        </w:tc>
        <w:tc>
          <w:tcPr>
            <w:tcW w:w="1129" w:type="dxa"/>
            <w:shd w:val="clear" w:color="auto" w:fill="auto"/>
            <w:noWrap/>
            <w:vAlign w:val="center"/>
          </w:tcPr>
          <w:p w14:paraId="187232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1234939</w:t>
            </w:r>
          </w:p>
        </w:tc>
        <w:tc>
          <w:tcPr>
            <w:tcW w:w="1129" w:type="dxa"/>
            <w:shd w:val="clear" w:color="auto" w:fill="auto"/>
            <w:noWrap/>
            <w:vAlign w:val="center"/>
          </w:tcPr>
          <w:p w14:paraId="6FF99C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1177102</w:t>
            </w:r>
          </w:p>
        </w:tc>
        <w:tc>
          <w:tcPr>
            <w:tcW w:w="1212" w:type="dxa"/>
            <w:shd w:val="clear" w:color="auto" w:fill="auto"/>
            <w:noWrap/>
            <w:vAlign w:val="center"/>
          </w:tcPr>
          <w:p w14:paraId="55FBF1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46" w:type="dxa"/>
            <w:shd w:val="clear" w:color="auto" w:fill="auto"/>
            <w:noWrap/>
            <w:vAlign w:val="center"/>
          </w:tcPr>
          <w:p w14:paraId="3D6FDA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52252BAC" w14:textId="77777777" w:rsidR="00910382" w:rsidRDefault="00910382">
      <w:pPr>
        <w:rPr>
          <w:rFonts w:ascii="Times New Roman" w:eastAsia="楷体_GB2312" w:hAnsi="Times New Roman" w:cs="Times New Roman"/>
          <w:color w:val="000000" w:themeColor="text1"/>
          <w:kern w:val="0"/>
          <w:sz w:val="24"/>
          <w:szCs w:val="24"/>
        </w:rPr>
      </w:pPr>
    </w:p>
    <w:p w14:paraId="7709379A" w14:textId="77777777" w:rsidR="00910382" w:rsidRDefault="00910382">
      <w:pPr>
        <w:rPr>
          <w:rFonts w:ascii="Times New Roman" w:eastAsia="楷体_GB2312" w:hAnsi="Times New Roman" w:cs="Times New Roman"/>
          <w:color w:val="000000" w:themeColor="text1"/>
          <w:kern w:val="0"/>
          <w:sz w:val="24"/>
          <w:szCs w:val="24"/>
        </w:rPr>
      </w:pPr>
    </w:p>
    <w:tbl>
      <w:tblPr>
        <w:tblW w:w="9354" w:type="dxa"/>
        <w:jc w:val="center"/>
        <w:tblLook w:val="04A0" w:firstRow="1" w:lastRow="0" w:firstColumn="1" w:lastColumn="0" w:noHBand="0" w:noVBand="1"/>
      </w:tblPr>
      <w:tblGrid>
        <w:gridCol w:w="9354"/>
      </w:tblGrid>
      <w:tr w:rsidR="00910382" w14:paraId="1F6FF161" w14:textId="77777777">
        <w:trPr>
          <w:jc w:val="center"/>
        </w:trPr>
        <w:tc>
          <w:tcPr>
            <w:tcW w:w="9354" w:type="dxa"/>
            <w:tcBorders>
              <w:top w:val="nil"/>
              <w:left w:val="nil"/>
              <w:bottom w:val="nil"/>
              <w:right w:val="nil"/>
            </w:tcBorders>
            <w:shd w:val="clear" w:color="auto" w:fill="auto"/>
            <w:noWrap/>
            <w:vAlign w:val="center"/>
          </w:tcPr>
          <w:p w14:paraId="37A71225"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一般公共服务支出、公共安全支出和教育支出减少主要是行政事业单位五险一金支出科目调整。</w:t>
            </w:r>
          </w:p>
        </w:tc>
      </w:tr>
      <w:tr w:rsidR="00910382" w14:paraId="26CB2958" w14:textId="77777777">
        <w:trPr>
          <w:jc w:val="center"/>
        </w:trPr>
        <w:tc>
          <w:tcPr>
            <w:tcW w:w="9354" w:type="dxa"/>
            <w:tcBorders>
              <w:top w:val="nil"/>
              <w:left w:val="nil"/>
              <w:bottom w:val="nil"/>
              <w:right w:val="nil"/>
            </w:tcBorders>
            <w:shd w:val="clear" w:color="auto" w:fill="auto"/>
            <w:noWrap/>
            <w:vAlign w:val="center"/>
          </w:tcPr>
          <w:p w14:paraId="248BEB35"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国防支出增加主要是专武干警及民兵服装购置经费支出增加。</w:t>
            </w:r>
          </w:p>
        </w:tc>
      </w:tr>
      <w:tr w:rsidR="00910382" w14:paraId="5A942ECF" w14:textId="77777777">
        <w:trPr>
          <w:jc w:val="center"/>
        </w:trPr>
        <w:tc>
          <w:tcPr>
            <w:tcW w:w="9354" w:type="dxa"/>
            <w:tcBorders>
              <w:top w:val="nil"/>
              <w:left w:val="nil"/>
              <w:bottom w:val="nil"/>
              <w:right w:val="nil"/>
            </w:tcBorders>
            <w:shd w:val="clear" w:color="auto" w:fill="auto"/>
            <w:noWrap/>
            <w:vAlign w:val="center"/>
          </w:tcPr>
          <w:p w14:paraId="5AFDEDA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科学技术支出增加主要是科技创新奖补费兑现较</w:t>
            </w:r>
            <w:r>
              <w:rPr>
                <w:rFonts w:ascii="Times New Roman" w:eastAsia="楷体_GB2312" w:hAnsi="Times New Roman" w:cs="Times New Roman"/>
                <w:sz w:val="22"/>
              </w:rPr>
              <w:t>2022</w:t>
            </w:r>
            <w:r>
              <w:rPr>
                <w:rFonts w:ascii="Times New Roman" w:eastAsia="楷体_GB2312" w:hAnsi="Times New Roman" w:cs="Times New Roman"/>
                <w:sz w:val="22"/>
              </w:rPr>
              <w:t>年增加。</w:t>
            </w:r>
          </w:p>
        </w:tc>
      </w:tr>
      <w:tr w:rsidR="00910382" w14:paraId="56D8EA9A" w14:textId="77777777">
        <w:trPr>
          <w:jc w:val="center"/>
        </w:trPr>
        <w:tc>
          <w:tcPr>
            <w:tcW w:w="9354" w:type="dxa"/>
            <w:tcBorders>
              <w:top w:val="nil"/>
              <w:left w:val="nil"/>
              <w:bottom w:val="nil"/>
              <w:right w:val="nil"/>
            </w:tcBorders>
            <w:shd w:val="clear" w:color="auto" w:fill="auto"/>
            <w:noWrap/>
            <w:vAlign w:val="center"/>
          </w:tcPr>
          <w:p w14:paraId="01D4AC0C"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文化旅游体育与传媒支出减少主要是相关文旅项目未达到兑现条件。</w:t>
            </w:r>
          </w:p>
        </w:tc>
      </w:tr>
      <w:tr w:rsidR="00910382" w14:paraId="37863A0C" w14:textId="77777777">
        <w:trPr>
          <w:jc w:val="center"/>
        </w:trPr>
        <w:tc>
          <w:tcPr>
            <w:tcW w:w="9354" w:type="dxa"/>
            <w:tcBorders>
              <w:top w:val="nil"/>
              <w:left w:val="nil"/>
              <w:bottom w:val="nil"/>
              <w:right w:val="nil"/>
            </w:tcBorders>
            <w:shd w:val="clear" w:color="auto" w:fill="auto"/>
            <w:noWrap/>
            <w:vAlign w:val="center"/>
          </w:tcPr>
          <w:p w14:paraId="5AACF029"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5.</w:t>
            </w:r>
            <w:r>
              <w:rPr>
                <w:rFonts w:ascii="Times New Roman" w:eastAsia="楷体_GB2312" w:hAnsi="Times New Roman" w:cs="Times New Roman"/>
                <w:sz w:val="22"/>
              </w:rPr>
              <w:t>社会保障和就业支出增加主要是全市行政事业单位基本养老保险和职业年金科目调整。</w:t>
            </w:r>
          </w:p>
        </w:tc>
      </w:tr>
      <w:tr w:rsidR="00910382" w14:paraId="147C7FFA" w14:textId="77777777">
        <w:trPr>
          <w:jc w:val="center"/>
        </w:trPr>
        <w:tc>
          <w:tcPr>
            <w:tcW w:w="9354" w:type="dxa"/>
            <w:tcBorders>
              <w:top w:val="nil"/>
              <w:left w:val="nil"/>
              <w:bottom w:val="nil"/>
              <w:right w:val="nil"/>
            </w:tcBorders>
            <w:shd w:val="clear" w:color="auto" w:fill="auto"/>
            <w:noWrap/>
            <w:vAlign w:val="center"/>
          </w:tcPr>
          <w:p w14:paraId="336DC071"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6.</w:t>
            </w:r>
            <w:r>
              <w:rPr>
                <w:rFonts w:ascii="Times New Roman" w:eastAsia="楷体_GB2312" w:hAnsi="Times New Roman" w:cs="Times New Roman"/>
                <w:sz w:val="22"/>
              </w:rPr>
              <w:t>卫生健康支出减少主要是</w:t>
            </w:r>
            <w:r>
              <w:rPr>
                <w:rFonts w:ascii="Times New Roman" w:eastAsia="楷体_GB2312" w:hAnsi="Times New Roman" w:cs="Times New Roman"/>
                <w:sz w:val="22"/>
              </w:rPr>
              <w:t>2022</w:t>
            </w:r>
            <w:r>
              <w:rPr>
                <w:rFonts w:ascii="Times New Roman" w:eastAsia="楷体_GB2312" w:hAnsi="Times New Roman" w:cs="Times New Roman"/>
                <w:sz w:val="22"/>
              </w:rPr>
              <w:t>年疫情防控支出较多，</w:t>
            </w:r>
            <w:r>
              <w:rPr>
                <w:rFonts w:ascii="Times New Roman" w:eastAsia="楷体_GB2312" w:hAnsi="Times New Roman" w:cs="Times New Roman"/>
                <w:sz w:val="22"/>
              </w:rPr>
              <w:t>2023</w:t>
            </w:r>
            <w:r>
              <w:rPr>
                <w:rFonts w:ascii="Times New Roman" w:eastAsia="楷体_GB2312" w:hAnsi="Times New Roman" w:cs="Times New Roman"/>
                <w:sz w:val="22"/>
              </w:rPr>
              <w:t>年相关支出减少。</w:t>
            </w:r>
          </w:p>
        </w:tc>
      </w:tr>
      <w:tr w:rsidR="00910382" w14:paraId="300D22E7" w14:textId="77777777">
        <w:trPr>
          <w:jc w:val="center"/>
        </w:trPr>
        <w:tc>
          <w:tcPr>
            <w:tcW w:w="9354" w:type="dxa"/>
            <w:tcBorders>
              <w:top w:val="nil"/>
              <w:left w:val="nil"/>
              <w:bottom w:val="nil"/>
              <w:right w:val="nil"/>
            </w:tcBorders>
            <w:shd w:val="clear" w:color="auto" w:fill="auto"/>
            <w:noWrap/>
            <w:vAlign w:val="center"/>
          </w:tcPr>
          <w:p w14:paraId="074653E5"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7.</w:t>
            </w:r>
            <w:r>
              <w:rPr>
                <w:rFonts w:ascii="Times New Roman" w:eastAsia="楷体_GB2312" w:hAnsi="Times New Roman" w:cs="Times New Roman"/>
                <w:sz w:val="22"/>
              </w:rPr>
              <w:t>资源勘探工业信息等支出增加主要是以前年度暂付款整改转列支出增加。</w:t>
            </w:r>
          </w:p>
        </w:tc>
      </w:tr>
      <w:tr w:rsidR="00910382" w14:paraId="4ECFAFED" w14:textId="77777777">
        <w:trPr>
          <w:jc w:val="center"/>
        </w:trPr>
        <w:tc>
          <w:tcPr>
            <w:tcW w:w="9354" w:type="dxa"/>
            <w:tcBorders>
              <w:top w:val="nil"/>
              <w:left w:val="nil"/>
              <w:bottom w:val="nil"/>
              <w:right w:val="nil"/>
            </w:tcBorders>
            <w:shd w:val="clear" w:color="auto" w:fill="auto"/>
            <w:noWrap/>
            <w:vAlign w:val="center"/>
          </w:tcPr>
          <w:p w14:paraId="0300BFEE"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8.</w:t>
            </w:r>
            <w:r>
              <w:rPr>
                <w:rFonts w:ascii="Times New Roman" w:eastAsia="楷体_GB2312" w:hAnsi="Times New Roman" w:cs="Times New Roman"/>
                <w:sz w:val="22"/>
              </w:rPr>
              <w:t>自然资源海洋气象等支出增加主要是</w:t>
            </w:r>
            <w:r>
              <w:rPr>
                <w:rFonts w:ascii="Times New Roman" w:eastAsia="楷体_GB2312" w:hAnsi="Times New Roman" w:cs="Times New Roman"/>
                <w:sz w:val="22"/>
              </w:rPr>
              <w:t>2023</w:t>
            </w:r>
            <w:r>
              <w:rPr>
                <w:rFonts w:ascii="Times New Roman" w:eastAsia="楷体_GB2312" w:hAnsi="Times New Roman" w:cs="Times New Roman"/>
                <w:sz w:val="22"/>
              </w:rPr>
              <w:t>年土地整治支出较大。</w:t>
            </w:r>
          </w:p>
        </w:tc>
      </w:tr>
      <w:tr w:rsidR="00910382" w14:paraId="73046B22" w14:textId="77777777">
        <w:trPr>
          <w:jc w:val="center"/>
        </w:trPr>
        <w:tc>
          <w:tcPr>
            <w:tcW w:w="9354" w:type="dxa"/>
            <w:tcBorders>
              <w:top w:val="nil"/>
              <w:left w:val="nil"/>
              <w:bottom w:val="nil"/>
              <w:right w:val="nil"/>
            </w:tcBorders>
            <w:shd w:val="clear" w:color="auto" w:fill="auto"/>
            <w:noWrap/>
            <w:vAlign w:val="center"/>
          </w:tcPr>
          <w:p w14:paraId="109D0639"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9.</w:t>
            </w:r>
            <w:r>
              <w:rPr>
                <w:rFonts w:ascii="Times New Roman" w:eastAsia="楷体_GB2312" w:hAnsi="Times New Roman" w:cs="Times New Roman"/>
                <w:sz w:val="22"/>
              </w:rPr>
              <w:t>住房保障支出增加主要是全市行政事业单位住房公积金科目调整。</w:t>
            </w:r>
          </w:p>
        </w:tc>
      </w:tr>
      <w:tr w:rsidR="00910382" w14:paraId="02636650" w14:textId="77777777">
        <w:trPr>
          <w:jc w:val="center"/>
        </w:trPr>
        <w:tc>
          <w:tcPr>
            <w:tcW w:w="9354" w:type="dxa"/>
            <w:tcBorders>
              <w:top w:val="nil"/>
              <w:left w:val="nil"/>
              <w:bottom w:val="nil"/>
              <w:right w:val="nil"/>
            </w:tcBorders>
            <w:shd w:val="clear" w:color="auto" w:fill="auto"/>
            <w:noWrap/>
            <w:vAlign w:val="center"/>
          </w:tcPr>
          <w:p w14:paraId="0B8EDA8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10.</w:t>
            </w:r>
            <w:r>
              <w:rPr>
                <w:rFonts w:ascii="Times New Roman" w:eastAsia="楷体_GB2312" w:hAnsi="Times New Roman" w:cs="Times New Roman"/>
                <w:sz w:val="22"/>
              </w:rPr>
              <w:t>粮油物资储备支出增加主要是</w:t>
            </w:r>
            <w:r>
              <w:rPr>
                <w:rFonts w:ascii="Times New Roman" w:eastAsia="楷体_GB2312" w:hAnsi="Times New Roman" w:cs="Times New Roman"/>
                <w:sz w:val="22"/>
              </w:rPr>
              <w:t>2022</w:t>
            </w:r>
            <w:r>
              <w:rPr>
                <w:rFonts w:ascii="Times New Roman" w:eastAsia="楷体_GB2312" w:hAnsi="Times New Roman" w:cs="Times New Roman"/>
                <w:sz w:val="22"/>
              </w:rPr>
              <w:t>年轮换救灾物资储备资金在</w:t>
            </w:r>
            <w:r>
              <w:rPr>
                <w:rFonts w:ascii="Times New Roman" w:eastAsia="楷体_GB2312" w:hAnsi="Times New Roman" w:cs="Times New Roman"/>
                <w:sz w:val="22"/>
              </w:rPr>
              <w:t>2023</w:t>
            </w:r>
            <w:r>
              <w:rPr>
                <w:rFonts w:ascii="Times New Roman" w:eastAsia="楷体_GB2312" w:hAnsi="Times New Roman" w:cs="Times New Roman"/>
                <w:sz w:val="22"/>
              </w:rPr>
              <w:t>年列支。</w:t>
            </w:r>
          </w:p>
        </w:tc>
      </w:tr>
      <w:tr w:rsidR="00910382" w14:paraId="770BC2E7" w14:textId="77777777">
        <w:trPr>
          <w:jc w:val="center"/>
        </w:trPr>
        <w:tc>
          <w:tcPr>
            <w:tcW w:w="9354" w:type="dxa"/>
            <w:tcBorders>
              <w:top w:val="nil"/>
              <w:left w:val="nil"/>
              <w:bottom w:val="nil"/>
              <w:right w:val="nil"/>
            </w:tcBorders>
            <w:shd w:val="clear" w:color="auto" w:fill="auto"/>
            <w:noWrap/>
            <w:vAlign w:val="center"/>
          </w:tcPr>
          <w:p w14:paraId="3A58ADAE"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11.</w:t>
            </w:r>
            <w:r>
              <w:rPr>
                <w:rFonts w:ascii="Times New Roman" w:eastAsia="楷体_GB2312" w:hAnsi="Times New Roman" w:cs="Times New Roman"/>
                <w:sz w:val="22"/>
              </w:rPr>
              <w:t>其他支出减少主要是项目支出科目调整。</w:t>
            </w:r>
          </w:p>
        </w:tc>
      </w:tr>
      <w:tr w:rsidR="00910382" w14:paraId="6FE2BF0B" w14:textId="77777777">
        <w:trPr>
          <w:jc w:val="center"/>
        </w:trPr>
        <w:tc>
          <w:tcPr>
            <w:tcW w:w="9354" w:type="dxa"/>
            <w:tcBorders>
              <w:top w:val="nil"/>
              <w:left w:val="nil"/>
              <w:bottom w:val="nil"/>
              <w:right w:val="nil"/>
            </w:tcBorders>
            <w:shd w:val="clear" w:color="auto" w:fill="auto"/>
            <w:noWrap/>
            <w:vAlign w:val="center"/>
          </w:tcPr>
          <w:p w14:paraId="19410ED5"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12.</w:t>
            </w:r>
            <w:r>
              <w:rPr>
                <w:rFonts w:ascii="Times New Roman" w:eastAsia="楷体_GB2312" w:hAnsi="Times New Roman" w:cs="Times New Roman"/>
                <w:sz w:val="22"/>
              </w:rPr>
              <w:t>债务发行费用支出减少主要是债券发行规模减少。</w:t>
            </w:r>
          </w:p>
        </w:tc>
      </w:tr>
    </w:tbl>
    <w:p w14:paraId="68C7F5A4" w14:textId="77777777" w:rsidR="00910382" w:rsidRDefault="00910382">
      <w:pPr>
        <w:rPr>
          <w:rFonts w:ascii="Times New Roman" w:eastAsia="楷体_GB2312" w:hAnsi="Times New Roman" w:cs="Times New Roman"/>
          <w:color w:val="000000" w:themeColor="text1"/>
          <w:kern w:val="0"/>
          <w:sz w:val="24"/>
          <w:szCs w:val="24"/>
        </w:rPr>
      </w:pPr>
    </w:p>
    <w:p w14:paraId="5A277D1A" w14:textId="77777777" w:rsidR="00910382" w:rsidRDefault="00C90019">
      <w:pPr>
        <w:spacing w:line="600" w:lineRule="exact"/>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br w:type="page"/>
      </w:r>
    </w:p>
    <w:p w14:paraId="37F73732"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年一般公共预算支出执行情况表</w:t>
      </w:r>
    </w:p>
    <w:p w14:paraId="220D5075" w14:textId="77777777" w:rsidR="00910382" w:rsidRDefault="00910382">
      <w:pPr>
        <w:rPr>
          <w:rFonts w:ascii="Times New Roman" w:eastAsia="楷体_GB2312" w:hAnsi="Times New Roman" w:cs="Times New Roman"/>
          <w:color w:val="000000" w:themeColor="text1"/>
          <w:kern w:val="0"/>
          <w:sz w:val="24"/>
          <w:szCs w:val="24"/>
        </w:rPr>
      </w:pPr>
    </w:p>
    <w:p w14:paraId="73D4636E"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表三</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357"/>
        <w:gridCol w:w="999"/>
        <w:gridCol w:w="1000"/>
        <w:gridCol w:w="1000"/>
        <w:gridCol w:w="1108"/>
        <w:gridCol w:w="892"/>
      </w:tblGrid>
      <w:tr w:rsidR="00910382" w14:paraId="23762E3E" w14:textId="77777777">
        <w:trPr>
          <w:trHeight w:val="402"/>
          <w:tblHeader/>
          <w:jc w:val="center"/>
        </w:trPr>
        <w:tc>
          <w:tcPr>
            <w:tcW w:w="4357" w:type="dxa"/>
            <w:vMerge w:val="restart"/>
            <w:shd w:val="clear" w:color="auto" w:fill="auto"/>
            <w:vAlign w:val="center"/>
          </w:tcPr>
          <w:p w14:paraId="35F7656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支</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出</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科</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999" w:type="dxa"/>
            <w:vMerge w:val="restart"/>
            <w:shd w:val="clear" w:color="auto" w:fill="auto"/>
            <w:vAlign w:val="center"/>
          </w:tcPr>
          <w:p w14:paraId="6EF8FBC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000" w:type="dxa"/>
            <w:vMerge w:val="restart"/>
            <w:shd w:val="clear" w:color="auto" w:fill="auto"/>
            <w:vAlign w:val="center"/>
          </w:tcPr>
          <w:p w14:paraId="60E0BED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调整后预算数</w:t>
            </w:r>
          </w:p>
        </w:tc>
        <w:tc>
          <w:tcPr>
            <w:tcW w:w="1000" w:type="dxa"/>
            <w:vMerge w:val="restart"/>
            <w:shd w:val="clear" w:color="auto" w:fill="auto"/>
            <w:vAlign w:val="center"/>
          </w:tcPr>
          <w:p w14:paraId="29061027"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108" w:type="dxa"/>
            <w:vMerge w:val="restart"/>
            <w:shd w:val="clear" w:color="auto" w:fill="auto"/>
            <w:vAlign w:val="center"/>
          </w:tcPr>
          <w:p w14:paraId="68A67E0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完成调整后预算</w:t>
            </w:r>
            <w:r>
              <w:rPr>
                <w:rFonts w:ascii="Times New Roman" w:eastAsia="黑体" w:hAnsi="Times New Roman" w:cs="Times New Roman"/>
                <w:color w:val="000000"/>
                <w:kern w:val="0"/>
                <w:sz w:val="24"/>
                <w:szCs w:val="24"/>
              </w:rPr>
              <w:t>%</w:t>
            </w:r>
          </w:p>
        </w:tc>
        <w:tc>
          <w:tcPr>
            <w:tcW w:w="892" w:type="dxa"/>
            <w:vMerge w:val="restart"/>
            <w:shd w:val="clear" w:color="auto" w:fill="auto"/>
            <w:vAlign w:val="center"/>
          </w:tcPr>
          <w:p w14:paraId="563DFF4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41B1AA75" w14:textId="77777777">
        <w:trPr>
          <w:trHeight w:val="498"/>
          <w:tblHeader/>
          <w:jc w:val="center"/>
        </w:trPr>
        <w:tc>
          <w:tcPr>
            <w:tcW w:w="4357" w:type="dxa"/>
            <w:vMerge/>
            <w:vAlign w:val="center"/>
          </w:tcPr>
          <w:p w14:paraId="07D8BAE5" w14:textId="77777777" w:rsidR="00910382" w:rsidRDefault="00910382">
            <w:pPr>
              <w:widowControl/>
              <w:jc w:val="left"/>
              <w:rPr>
                <w:rFonts w:ascii="Times New Roman" w:eastAsia="黑体" w:hAnsi="Times New Roman" w:cs="Times New Roman"/>
                <w:color w:val="000000"/>
                <w:kern w:val="0"/>
                <w:sz w:val="24"/>
                <w:szCs w:val="24"/>
              </w:rPr>
            </w:pPr>
          </w:p>
        </w:tc>
        <w:tc>
          <w:tcPr>
            <w:tcW w:w="999" w:type="dxa"/>
            <w:vMerge/>
            <w:vAlign w:val="center"/>
          </w:tcPr>
          <w:p w14:paraId="2086A9C7" w14:textId="77777777" w:rsidR="00910382" w:rsidRDefault="00910382">
            <w:pPr>
              <w:widowControl/>
              <w:jc w:val="left"/>
              <w:rPr>
                <w:rFonts w:ascii="Times New Roman" w:eastAsia="黑体" w:hAnsi="Times New Roman" w:cs="Times New Roman"/>
                <w:color w:val="000000"/>
                <w:kern w:val="0"/>
                <w:sz w:val="24"/>
                <w:szCs w:val="24"/>
              </w:rPr>
            </w:pPr>
          </w:p>
        </w:tc>
        <w:tc>
          <w:tcPr>
            <w:tcW w:w="1000" w:type="dxa"/>
            <w:vMerge/>
            <w:vAlign w:val="center"/>
          </w:tcPr>
          <w:p w14:paraId="692BEED0" w14:textId="77777777" w:rsidR="00910382" w:rsidRDefault="00910382">
            <w:pPr>
              <w:widowControl/>
              <w:jc w:val="left"/>
              <w:rPr>
                <w:rFonts w:ascii="Times New Roman" w:eastAsia="黑体" w:hAnsi="Times New Roman" w:cs="Times New Roman"/>
                <w:color w:val="000000"/>
                <w:kern w:val="0"/>
                <w:sz w:val="24"/>
                <w:szCs w:val="24"/>
              </w:rPr>
            </w:pPr>
          </w:p>
        </w:tc>
        <w:tc>
          <w:tcPr>
            <w:tcW w:w="1000" w:type="dxa"/>
            <w:vMerge/>
            <w:vAlign w:val="center"/>
          </w:tcPr>
          <w:p w14:paraId="55759241" w14:textId="77777777" w:rsidR="00910382" w:rsidRDefault="00910382">
            <w:pPr>
              <w:widowControl/>
              <w:jc w:val="left"/>
              <w:rPr>
                <w:rFonts w:ascii="Times New Roman" w:eastAsia="黑体" w:hAnsi="Times New Roman" w:cs="Times New Roman"/>
                <w:color w:val="000000"/>
                <w:kern w:val="0"/>
                <w:sz w:val="24"/>
                <w:szCs w:val="24"/>
              </w:rPr>
            </w:pPr>
          </w:p>
        </w:tc>
        <w:tc>
          <w:tcPr>
            <w:tcW w:w="1108" w:type="dxa"/>
            <w:vMerge/>
            <w:vAlign w:val="center"/>
          </w:tcPr>
          <w:p w14:paraId="1A78A8A6" w14:textId="77777777" w:rsidR="00910382" w:rsidRDefault="00910382">
            <w:pPr>
              <w:widowControl/>
              <w:jc w:val="left"/>
              <w:rPr>
                <w:rFonts w:ascii="Times New Roman" w:eastAsia="黑体" w:hAnsi="Times New Roman" w:cs="Times New Roman"/>
                <w:color w:val="000000"/>
                <w:kern w:val="0"/>
                <w:sz w:val="24"/>
                <w:szCs w:val="24"/>
              </w:rPr>
            </w:pPr>
          </w:p>
        </w:tc>
        <w:tc>
          <w:tcPr>
            <w:tcW w:w="892" w:type="dxa"/>
            <w:vMerge/>
            <w:vAlign w:val="center"/>
          </w:tcPr>
          <w:p w14:paraId="21EAA466"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084AB7F6" w14:textId="77777777">
        <w:trPr>
          <w:trHeight w:val="415"/>
          <w:jc w:val="center"/>
        </w:trPr>
        <w:tc>
          <w:tcPr>
            <w:tcW w:w="4357" w:type="dxa"/>
            <w:shd w:val="clear" w:color="auto" w:fill="auto"/>
            <w:noWrap/>
            <w:vAlign w:val="center"/>
          </w:tcPr>
          <w:p w14:paraId="57E516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999" w:type="dxa"/>
            <w:shd w:val="clear" w:color="auto" w:fill="auto"/>
            <w:noWrap/>
            <w:vAlign w:val="center"/>
          </w:tcPr>
          <w:p w14:paraId="0A968D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847921</w:t>
            </w:r>
          </w:p>
        </w:tc>
        <w:tc>
          <w:tcPr>
            <w:tcW w:w="1000" w:type="dxa"/>
            <w:shd w:val="clear" w:color="auto" w:fill="auto"/>
            <w:noWrap/>
            <w:vAlign w:val="center"/>
          </w:tcPr>
          <w:p w14:paraId="4CCBB4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840921</w:t>
            </w:r>
          </w:p>
        </w:tc>
        <w:tc>
          <w:tcPr>
            <w:tcW w:w="1000" w:type="dxa"/>
            <w:shd w:val="clear" w:color="auto" w:fill="auto"/>
            <w:noWrap/>
            <w:vAlign w:val="center"/>
          </w:tcPr>
          <w:p w14:paraId="3DD51B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749946</w:t>
            </w:r>
          </w:p>
        </w:tc>
        <w:tc>
          <w:tcPr>
            <w:tcW w:w="1108" w:type="dxa"/>
            <w:shd w:val="clear" w:color="auto" w:fill="auto"/>
            <w:noWrap/>
            <w:vAlign w:val="center"/>
          </w:tcPr>
          <w:p w14:paraId="338910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89.2 </w:t>
            </w:r>
          </w:p>
        </w:tc>
        <w:tc>
          <w:tcPr>
            <w:tcW w:w="892" w:type="dxa"/>
            <w:shd w:val="clear" w:color="auto" w:fill="auto"/>
            <w:noWrap/>
            <w:vAlign w:val="center"/>
          </w:tcPr>
          <w:p w14:paraId="2C4C5A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r>
      <w:tr w:rsidR="00910382" w14:paraId="3F5D17EF" w14:textId="77777777">
        <w:trPr>
          <w:trHeight w:val="415"/>
          <w:jc w:val="center"/>
        </w:trPr>
        <w:tc>
          <w:tcPr>
            <w:tcW w:w="4357" w:type="dxa"/>
            <w:shd w:val="clear" w:color="auto" w:fill="auto"/>
            <w:vAlign w:val="center"/>
          </w:tcPr>
          <w:p w14:paraId="3580000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一、一般公共服务支出</w:t>
            </w:r>
          </w:p>
        </w:tc>
        <w:tc>
          <w:tcPr>
            <w:tcW w:w="999" w:type="dxa"/>
            <w:shd w:val="clear" w:color="auto" w:fill="auto"/>
            <w:noWrap/>
            <w:vAlign w:val="center"/>
          </w:tcPr>
          <w:p w14:paraId="0A8D03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67038</w:t>
            </w:r>
          </w:p>
        </w:tc>
        <w:tc>
          <w:tcPr>
            <w:tcW w:w="1000" w:type="dxa"/>
            <w:shd w:val="clear" w:color="auto" w:fill="auto"/>
            <w:noWrap/>
            <w:vAlign w:val="center"/>
          </w:tcPr>
          <w:p w14:paraId="5ECEF6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67038</w:t>
            </w:r>
          </w:p>
        </w:tc>
        <w:tc>
          <w:tcPr>
            <w:tcW w:w="1000" w:type="dxa"/>
            <w:shd w:val="clear" w:color="auto" w:fill="auto"/>
            <w:noWrap/>
            <w:vAlign w:val="center"/>
          </w:tcPr>
          <w:p w14:paraId="44DCB6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55213</w:t>
            </w:r>
          </w:p>
        </w:tc>
        <w:tc>
          <w:tcPr>
            <w:tcW w:w="1108" w:type="dxa"/>
            <w:shd w:val="clear" w:color="auto" w:fill="auto"/>
            <w:noWrap/>
            <w:vAlign w:val="center"/>
          </w:tcPr>
          <w:p w14:paraId="625CF5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 </w:t>
            </w:r>
          </w:p>
        </w:tc>
        <w:tc>
          <w:tcPr>
            <w:tcW w:w="892" w:type="dxa"/>
            <w:shd w:val="clear" w:color="auto" w:fill="auto"/>
            <w:noWrap/>
            <w:vAlign w:val="center"/>
          </w:tcPr>
          <w:p w14:paraId="234C40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 </w:t>
            </w:r>
          </w:p>
        </w:tc>
      </w:tr>
      <w:tr w:rsidR="00910382" w14:paraId="34BAEB56" w14:textId="77777777">
        <w:trPr>
          <w:trHeight w:val="415"/>
          <w:jc w:val="center"/>
        </w:trPr>
        <w:tc>
          <w:tcPr>
            <w:tcW w:w="4357" w:type="dxa"/>
            <w:shd w:val="clear" w:color="auto" w:fill="auto"/>
            <w:vAlign w:val="center"/>
          </w:tcPr>
          <w:p w14:paraId="716C144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人大事务</w:t>
            </w:r>
          </w:p>
        </w:tc>
        <w:tc>
          <w:tcPr>
            <w:tcW w:w="999" w:type="dxa"/>
            <w:shd w:val="clear" w:color="auto" w:fill="auto"/>
            <w:noWrap/>
            <w:vAlign w:val="center"/>
          </w:tcPr>
          <w:p w14:paraId="5A52A3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1592</w:t>
            </w:r>
          </w:p>
        </w:tc>
        <w:tc>
          <w:tcPr>
            <w:tcW w:w="1000" w:type="dxa"/>
            <w:shd w:val="clear" w:color="auto" w:fill="auto"/>
            <w:noWrap/>
            <w:vAlign w:val="center"/>
          </w:tcPr>
          <w:p w14:paraId="2F4C2A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1592</w:t>
            </w:r>
          </w:p>
        </w:tc>
        <w:tc>
          <w:tcPr>
            <w:tcW w:w="1000" w:type="dxa"/>
            <w:shd w:val="clear" w:color="auto" w:fill="auto"/>
            <w:noWrap/>
            <w:vAlign w:val="center"/>
          </w:tcPr>
          <w:p w14:paraId="17F81F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1419</w:t>
            </w:r>
          </w:p>
        </w:tc>
        <w:tc>
          <w:tcPr>
            <w:tcW w:w="1108" w:type="dxa"/>
            <w:shd w:val="clear" w:color="auto" w:fill="auto"/>
            <w:noWrap/>
            <w:vAlign w:val="center"/>
          </w:tcPr>
          <w:p w14:paraId="24D6CB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89.1 </w:t>
            </w:r>
          </w:p>
        </w:tc>
        <w:tc>
          <w:tcPr>
            <w:tcW w:w="892" w:type="dxa"/>
            <w:shd w:val="clear" w:color="auto" w:fill="auto"/>
            <w:noWrap/>
            <w:vAlign w:val="center"/>
          </w:tcPr>
          <w:p w14:paraId="5F4352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r>
      <w:tr w:rsidR="00910382" w14:paraId="6C2B06B1" w14:textId="77777777">
        <w:trPr>
          <w:trHeight w:val="415"/>
          <w:jc w:val="center"/>
        </w:trPr>
        <w:tc>
          <w:tcPr>
            <w:tcW w:w="4357" w:type="dxa"/>
            <w:shd w:val="clear" w:color="auto" w:fill="auto"/>
            <w:vAlign w:val="center"/>
          </w:tcPr>
          <w:p w14:paraId="01E3154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FB38F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1034</w:t>
            </w:r>
          </w:p>
        </w:tc>
        <w:tc>
          <w:tcPr>
            <w:tcW w:w="1000" w:type="dxa"/>
            <w:shd w:val="clear" w:color="auto" w:fill="auto"/>
            <w:noWrap/>
            <w:vAlign w:val="center"/>
          </w:tcPr>
          <w:p w14:paraId="268476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1034</w:t>
            </w:r>
          </w:p>
        </w:tc>
        <w:tc>
          <w:tcPr>
            <w:tcW w:w="1000" w:type="dxa"/>
            <w:shd w:val="clear" w:color="auto" w:fill="auto"/>
            <w:noWrap/>
            <w:vAlign w:val="center"/>
          </w:tcPr>
          <w:p w14:paraId="42BBC4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1019</w:t>
            </w:r>
          </w:p>
        </w:tc>
        <w:tc>
          <w:tcPr>
            <w:tcW w:w="1108" w:type="dxa"/>
            <w:shd w:val="clear" w:color="auto" w:fill="auto"/>
            <w:noWrap/>
            <w:vAlign w:val="center"/>
          </w:tcPr>
          <w:p w14:paraId="387378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98.5 </w:t>
            </w:r>
          </w:p>
        </w:tc>
        <w:tc>
          <w:tcPr>
            <w:tcW w:w="892" w:type="dxa"/>
            <w:shd w:val="clear" w:color="auto" w:fill="auto"/>
            <w:noWrap/>
            <w:vAlign w:val="center"/>
          </w:tcPr>
          <w:p w14:paraId="40DFFE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-17.2 </w:t>
            </w:r>
          </w:p>
        </w:tc>
      </w:tr>
      <w:tr w:rsidR="00910382" w14:paraId="630508C7" w14:textId="77777777">
        <w:trPr>
          <w:trHeight w:val="415"/>
          <w:jc w:val="center"/>
        </w:trPr>
        <w:tc>
          <w:tcPr>
            <w:tcW w:w="4357" w:type="dxa"/>
            <w:shd w:val="clear" w:color="auto" w:fill="auto"/>
            <w:vAlign w:val="center"/>
          </w:tcPr>
          <w:p w14:paraId="49AC9BC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7DE0F5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w:t>
            </w:r>
          </w:p>
        </w:tc>
        <w:tc>
          <w:tcPr>
            <w:tcW w:w="1000" w:type="dxa"/>
            <w:shd w:val="clear" w:color="auto" w:fill="auto"/>
            <w:noWrap/>
            <w:vAlign w:val="center"/>
          </w:tcPr>
          <w:p w14:paraId="3A2EE3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238</w:t>
            </w:r>
          </w:p>
        </w:tc>
        <w:tc>
          <w:tcPr>
            <w:tcW w:w="1000" w:type="dxa"/>
            <w:shd w:val="clear" w:color="auto" w:fill="auto"/>
            <w:noWrap/>
            <w:vAlign w:val="center"/>
          </w:tcPr>
          <w:p w14:paraId="33CB91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108" w:type="dxa"/>
            <w:shd w:val="clear" w:color="auto" w:fill="auto"/>
            <w:noWrap/>
            <w:vAlign w:val="center"/>
          </w:tcPr>
          <w:p w14:paraId="238A43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35.7 </w:t>
            </w:r>
          </w:p>
        </w:tc>
        <w:tc>
          <w:tcPr>
            <w:tcW w:w="892" w:type="dxa"/>
            <w:shd w:val="clear" w:color="auto" w:fill="auto"/>
            <w:noWrap/>
            <w:vAlign w:val="center"/>
          </w:tcPr>
          <w:p w14:paraId="0A4A64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203.6 </w:t>
            </w:r>
          </w:p>
        </w:tc>
      </w:tr>
      <w:tr w:rsidR="00910382" w14:paraId="00F55438" w14:textId="77777777">
        <w:trPr>
          <w:trHeight w:val="415"/>
          <w:jc w:val="center"/>
        </w:trPr>
        <w:tc>
          <w:tcPr>
            <w:tcW w:w="4357" w:type="dxa"/>
            <w:shd w:val="clear" w:color="auto" w:fill="auto"/>
            <w:vAlign w:val="center"/>
          </w:tcPr>
          <w:p w14:paraId="532EA28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人大会议</w:t>
            </w:r>
          </w:p>
        </w:tc>
        <w:tc>
          <w:tcPr>
            <w:tcW w:w="999" w:type="dxa"/>
            <w:shd w:val="clear" w:color="auto" w:fill="auto"/>
            <w:noWrap/>
            <w:vAlign w:val="center"/>
          </w:tcPr>
          <w:p w14:paraId="3F1D95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000" w:type="dxa"/>
            <w:shd w:val="clear" w:color="auto" w:fill="auto"/>
            <w:noWrap/>
            <w:vAlign w:val="center"/>
          </w:tcPr>
          <w:p w14:paraId="6CF160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w:t>
            </w:r>
          </w:p>
        </w:tc>
        <w:tc>
          <w:tcPr>
            <w:tcW w:w="1000" w:type="dxa"/>
            <w:shd w:val="clear" w:color="auto" w:fill="auto"/>
            <w:noWrap/>
            <w:vAlign w:val="center"/>
          </w:tcPr>
          <w:p w14:paraId="0312D7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1108" w:type="dxa"/>
            <w:shd w:val="clear" w:color="auto" w:fill="auto"/>
            <w:noWrap/>
            <w:vAlign w:val="center"/>
          </w:tcPr>
          <w:p w14:paraId="04D673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97.4 </w:t>
            </w:r>
          </w:p>
        </w:tc>
        <w:tc>
          <w:tcPr>
            <w:tcW w:w="892" w:type="dxa"/>
            <w:shd w:val="clear" w:color="auto" w:fill="auto"/>
            <w:noWrap/>
            <w:vAlign w:val="center"/>
          </w:tcPr>
          <w:p w14:paraId="32123E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r>
      <w:tr w:rsidR="00910382" w14:paraId="2C956B01" w14:textId="77777777">
        <w:trPr>
          <w:trHeight w:val="415"/>
          <w:jc w:val="center"/>
        </w:trPr>
        <w:tc>
          <w:tcPr>
            <w:tcW w:w="4357" w:type="dxa"/>
            <w:shd w:val="clear" w:color="auto" w:fill="auto"/>
            <w:vAlign w:val="center"/>
          </w:tcPr>
          <w:p w14:paraId="5EAC9FC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人大代表履职能力提升</w:t>
            </w:r>
          </w:p>
        </w:tc>
        <w:tc>
          <w:tcPr>
            <w:tcW w:w="999" w:type="dxa"/>
            <w:shd w:val="clear" w:color="auto" w:fill="auto"/>
            <w:noWrap/>
            <w:vAlign w:val="center"/>
          </w:tcPr>
          <w:p w14:paraId="1F7982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00" w:type="dxa"/>
            <w:shd w:val="clear" w:color="auto" w:fill="auto"/>
            <w:noWrap/>
            <w:vAlign w:val="center"/>
          </w:tcPr>
          <w:p w14:paraId="1383B1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00" w:type="dxa"/>
            <w:shd w:val="clear" w:color="auto" w:fill="auto"/>
            <w:noWrap/>
            <w:vAlign w:val="center"/>
          </w:tcPr>
          <w:p w14:paraId="3E3E05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108" w:type="dxa"/>
            <w:shd w:val="clear" w:color="auto" w:fill="auto"/>
            <w:noWrap/>
            <w:vAlign w:val="center"/>
          </w:tcPr>
          <w:p w14:paraId="6C65AC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38D3E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E1519C3" w14:textId="77777777">
        <w:trPr>
          <w:trHeight w:val="415"/>
          <w:jc w:val="center"/>
        </w:trPr>
        <w:tc>
          <w:tcPr>
            <w:tcW w:w="4357" w:type="dxa"/>
            <w:shd w:val="clear" w:color="auto" w:fill="auto"/>
            <w:vAlign w:val="center"/>
          </w:tcPr>
          <w:p w14:paraId="7B36D83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代表工作</w:t>
            </w:r>
          </w:p>
        </w:tc>
        <w:tc>
          <w:tcPr>
            <w:tcW w:w="999" w:type="dxa"/>
            <w:shd w:val="clear" w:color="auto" w:fill="auto"/>
            <w:noWrap/>
            <w:vAlign w:val="center"/>
          </w:tcPr>
          <w:p w14:paraId="02124B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1000" w:type="dxa"/>
            <w:shd w:val="clear" w:color="auto" w:fill="auto"/>
            <w:noWrap/>
            <w:vAlign w:val="center"/>
          </w:tcPr>
          <w:p w14:paraId="12EAB8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1000" w:type="dxa"/>
            <w:shd w:val="clear" w:color="auto" w:fill="auto"/>
            <w:noWrap/>
            <w:vAlign w:val="center"/>
          </w:tcPr>
          <w:p w14:paraId="51C5F4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108" w:type="dxa"/>
            <w:shd w:val="clear" w:color="auto" w:fill="auto"/>
            <w:noWrap/>
            <w:vAlign w:val="center"/>
          </w:tcPr>
          <w:p w14:paraId="3246B7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c>
          <w:tcPr>
            <w:tcW w:w="892" w:type="dxa"/>
            <w:shd w:val="clear" w:color="auto" w:fill="auto"/>
            <w:noWrap/>
            <w:vAlign w:val="center"/>
          </w:tcPr>
          <w:p w14:paraId="5E0342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r>
      <w:tr w:rsidR="00910382" w14:paraId="654748DB" w14:textId="77777777">
        <w:trPr>
          <w:trHeight w:val="415"/>
          <w:jc w:val="center"/>
        </w:trPr>
        <w:tc>
          <w:tcPr>
            <w:tcW w:w="4357" w:type="dxa"/>
            <w:shd w:val="clear" w:color="auto" w:fill="auto"/>
            <w:vAlign w:val="center"/>
          </w:tcPr>
          <w:p w14:paraId="4A8A27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其他人大事务支出</w:t>
            </w:r>
          </w:p>
        </w:tc>
        <w:tc>
          <w:tcPr>
            <w:tcW w:w="999" w:type="dxa"/>
            <w:shd w:val="clear" w:color="auto" w:fill="auto"/>
            <w:noWrap/>
            <w:vAlign w:val="center"/>
          </w:tcPr>
          <w:p w14:paraId="312C8F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00" w:type="dxa"/>
            <w:shd w:val="clear" w:color="auto" w:fill="auto"/>
            <w:noWrap/>
            <w:vAlign w:val="center"/>
          </w:tcPr>
          <w:p w14:paraId="1584D2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00" w:type="dxa"/>
            <w:shd w:val="clear" w:color="auto" w:fill="auto"/>
            <w:noWrap/>
            <w:vAlign w:val="center"/>
          </w:tcPr>
          <w:p w14:paraId="237B32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108" w:type="dxa"/>
            <w:shd w:val="clear" w:color="auto" w:fill="auto"/>
            <w:noWrap/>
            <w:vAlign w:val="center"/>
          </w:tcPr>
          <w:p w14:paraId="48591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C4384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7492695" w14:textId="77777777">
        <w:trPr>
          <w:trHeight w:val="415"/>
          <w:jc w:val="center"/>
        </w:trPr>
        <w:tc>
          <w:tcPr>
            <w:tcW w:w="4357" w:type="dxa"/>
            <w:shd w:val="clear" w:color="auto" w:fill="auto"/>
            <w:vAlign w:val="center"/>
          </w:tcPr>
          <w:p w14:paraId="7AC2D45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政协事务</w:t>
            </w:r>
          </w:p>
        </w:tc>
        <w:tc>
          <w:tcPr>
            <w:tcW w:w="999" w:type="dxa"/>
            <w:shd w:val="clear" w:color="auto" w:fill="auto"/>
            <w:noWrap/>
            <w:vAlign w:val="center"/>
          </w:tcPr>
          <w:p w14:paraId="1F5A200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1313</w:t>
            </w:r>
          </w:p>
        </w:tc>
        <w:tc>
          <w:tcPr>
            <w:tcW w:w="1000" w:type="dxa"/>
            <w:shd w:val="clear" w:color="auto" w:fill="auto"/>
            <w:noWrap/>
            <w:vAlign w:val="center"/>
          </w:tcPr>
          <w:p w14:paraId="5F8C369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1313</w:t>
            </w:r>
          </w:p>
        </w:tc>
        <w:tc>
          <w:tcPr>
            <w:tcW w:w="1000" w:type="dxa"/>
            <w:shd w:val="clear" w:color="auto" w:fill="auto"/>
            <w:noWrap/>
            <w:vAlign w:val="center"/>
          </w:tcPr>
          <w:p w14:paraId="2117FF1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1275</w:t>
            </w:r>
          </w:p>
        </w:tc>
        <w:tc>
          <w:tcPr>
            <w:tcW w:w="1108" w:type="dxa"/>
            <w:shd w:val="clear" w:color="auto" w:fill="auto"/>
            <w:noWrap/>
            <w:vAlign w:val="center"/>
          </w:tcPr>
          <w:p w14:paraId="30A248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97.1 </w:t>
            </w:r>
          </w:p>
        </w:tc>
        <w:tc>
          <w:tcPr>
            <w:tcW w:w="892" w:type="dxa"/>
            <w:shd w:val="clear" w:color="auto" w:fill="auto"/>
            <w:noWrap/>
            <w:vAlign w:val="center"/>
          </w:tcPr>
          <w:p w14:paraId="5CCA48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 </w:t>
            </w:r>
          </w:p>
        </w:tc>
      </w:tr>
      <w:tr w:rsidR="00910382" w14:paraId="21037FBC" w14:textId="77777777">
        <w:trPr>
          <w:trHeight w:val="415"/>
          <w:jc w:val="center"/>
        </w:trPr>
        <w:tc>
          <w:tcPr>
            <w:tcW w:w="4357" w:type="dxa"/>
            <w:shd w:val="clear" w:color="auto" w:fill="auto"/>
            <w:vAlign w:val="center"/>
          </w:tcPr>
          <w:p w14:paraId="2C5A09A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153233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1056</w:t>
            </w:r>
          </w:p>
        </w:tc>
        <w:tc>
          <w:tcPr>
            <w:tcW w:w="1000" w:type="dxa"/>
            <w:shd w:val="clear" w:color="auto" w:fill="auto"/>
            <w:noWrap/>
            <w:vAlign w:val="center"/>
          </w:tcPr>
          <w:p w14:paraId="41DF2C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1056</w:t>
            </w:r>
          </w:p>
        </w:tc>
        <w:tc>
          <w:tcPr>
            <w:tcW w:w="1000" w:type="dxa"/>
            <w:shd w:val="clear" w:color="auto" w:fill="auto"/>
            <w:noWrap/>
            <w:vAlign w:val="center"/>
          </w:tcPr>
          <w:p w14:paraId="29BE3C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1054</w:t>
            </w:r>
          </w:p>
        </w:tc>
        <w:tc>
          <w:tcPr>
            <w:tcW w:w="1108" w:type="dxa"/>
            <w:shd w:val="clear" w:color="auto" w:fill="auto"/>
            <w:noWrap/>
            <w:vAlign w:val="center"/>
          </w:tcPr>
          <w:p w14:paraId="0225C0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99.8 </w:t>
            </w:r>
          </w:p>
        </w:tc>
        <w:tc>
          <w:tcPr>
            <w:tcW w:w="892" w:type="dxa"/>
            <w:shd w:val="clear" w:color="auto" w:fill="auto"/>
            <w:noWrap/>
            <w:vAlign w:val="center"/>
          </w:tcPr>
          <w:p w14:paraId="7D5E2D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-21.7 </w:t>
            </w:r>
          </w:p>
        </w:tc>
      </w:tr>
      <w:tr w:rsidR="00910382" w14:paraId="3F6E52A7" w14:textId="77777777">
        <w:trPr>
          <w:trHeight w:val="415"/>
          <w:jc w:val="center"/>
        </w:trPr>
        <w:tc>
          <w:tcPr>
            <w:tcW w:w="4357" w:type="dxa"/>
            <w:shd w:val="clear" w:color="auto" w:fill="auto"/>
            <w:vAlign w:val="center"/>
          </w:tcPr>
          <w:p w14:paraId="1E4814C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4E5118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8282E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87D2A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4C624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082A7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A96F79D" w14:textId="77777777">
        <w:trPr>
          <w:trHeight w:val="415"/>
          <w:jc w:val="center"/>
        </w:trPr>
        <w:tc>
          <w:tcPr>
            <w:tcW w:w="4357" w:type="dxa"/>
            <w:shd w:val="clear" w:color="auto" w:fill="auto"/>
            <w:vAlign w:val="center"/>
          </w:tcPr>
          <w:p w14:paraId="06659F3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政协会议</w:t>
            </w:r>
          </w:p>
        </w:tc>
        <w:tc>
          <w:tcPr>
            <w:tcW w:w="999" w:type="dxa"/>
            <w:shd w:val="clear" w:color="auto" w:fill="auto"/>
            <w:noWrap/>
            <w:vAlign w:val="center"/>
          </w:tcPr>
          <w:p w14:paraId="039902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00" w:type="dxa"/>
            <w:shd w:val="clear" w:color="auto" w:fill="auto"/>
            <w:noWrap/>
            <w:vAlign w:val="center"/>
          </w:tcPr>
          <w:p w14:paraId="1FFEF1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00" w:type="dxa"/>
            <w:shd w:val="clear" w:color="auto" w:fill="auto"/>
            <w:noWrap/>
            <w:vAlign w:val="center"/>
          </w:tcPr>
          <w:p w14:paraId="1281D1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108" w:type="dxa"/>
            <w:shd w:val="clear" w:color="auto" w:fill="auto"/>
            <w:noWrap/>
            <w:vAlign w:val="center"/>
          </w:tcPr>
          <w:p w14:paraId="194FC8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24BCD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 </w:t>
            </w:r>
          </w:p>
        </w:tc>
      </w:tr>
      <w:tr w:rsidR="00910382" w14:paraId="24F6A023" w14:textId="77777777">
        <w:trPr>
          <w:trHeight w:val="415"/>
          <w:jc w:val="center"/>
        </w:trPr>
        <w:tc>
          <w:tcPr>
            <w:tcW w:w="4357" w:type="dxa"/>
            <w:shd w:val="clear" w:color="auto" w:fill="auto"/>
            <w:vAlign w:val="center"/>
          </w:tcPr>
          <w:p w14:paraId="0CA648A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委员视察</w:t>
            </w:r>
          </w:p>
        </w:tc>
        <w:tc>
          <w:tcPr>
            <w:tcW w:w="999" w:type="dxa"/>
            <w:shd w:val="clear" w:color="auto" w:fill="auto"/>
            <w:noWrap/>
            <w:vAlign w:val="center"/>
          </w:tcPr>
          <w:p w14:paraId="623F24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B730A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75C8A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42B97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75D64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A930A4" w14:textId="77777777">
        <w:trPr>
          <w:trHeight w:val="415"/>
          <w:jc w:val="center"/>
        </w:trPr>
        <w:tc>
          <w:tcPr>
            <w:tcW w:w="4357" w:type="dxa"/>
            <w:shd w:val="clear" w:color="auto" w:fill="auto"/>
            <w:vAlign w:val="center"/>
          </w:tcPr>
          <w:p w14:paraId="246A1A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参政议政</w:t>
            </w:r>
          </w:p>
        </w:tc>
        <w:tc>
          <w:tcPr>
            <w:tcW w:w="999" w:type="dxa"/>
            <w:shd w:val="clear" w:color="auto" w:fill="auto"/>
            <w:noWrap/>
            <w:vAlign w:val="center"/>
          </w:tcPr>
          <w:p w14:paraId="159064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F7529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CD495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27EC7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4C293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660DABC" w14:textId="77777777">
        <w:trPr>
          <w:trHeight w:val="415"/>
          <w:jc w:val="center"/>
        </w:trPr>
        <w:tc>
          <w:tcPr>
            <w:tcW w:w="4357" w:type="dxa"/>
            <w:shd w:val="clear" w:color="auto" w:fill="auto"/>
            <w:vAlign w:val="center"/>
          </w:tcPr>
          <w:p w14:paraId="70BBCBA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其他政协事务支出</w:t>
            </w:r>
          </w:p>
        </w:tc>
        <w:tc>
          <w:tcPr>
            <w:tcW w:w="999" w:type="dxa"/>
            <w:shd w:val="clear" w:color="auto" w:fill="auto"/>
            <w:noWrap/>
            <w:vAlign w:val="center"/>
          </w:tcPr>
          <w:p w14:paraId="6F80E2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00" w:type="dxa"/>
            <w:shd w:val="clear" w:color="auto" w:fill="auto"/>
            <w:noWrap/>
            <w:vAlign w:val="center"/>
          </w:tcPr>
          <w:p w14:paraId="3E725C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00" w:type="dxa"/>
            <w:shd w:val="clear" w:color="auto" w:fill="auto"/>
            <w:noWrap/>
            <w:vAlign w:val="center"/>
          </w:tcPr>
          <w:p w14:paraId="4461C6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108" w:type="dxa"/>
            <w:shd w:val="clear" w:color="auto" w:fill="auto"/>
            <w:noWrap/>
            <w:vAlign w:val="center"/>
          </w:tcPr>
          <w:p w14:paraId="760C07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6834E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E3E4E75" w14:textId="77777777">
        <w:trPr>
          <w:trHeight w:val="415"/>
          <w:jc w:val="center"/>
        </w:trPr>
        <w:tc>
          <w:tcPr>
            <w:tcW w:w="4357" w:type="dxa"/>
            <w:shd w:val="clear" w:color="auto" w:fill="auto"/>
            <w:vAlign w:val="center"/>
          </w:tcPr>
          <w:p w14:paraId="3CB43F8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政府办公厅（室）及相关机构事务</w:t>
            </w:r>
          </w:p>
        </w:tc>
        <w:tc>
          <w:tcPr>
            <w:tcW w:w="999" w:type="dxa"/>
            <w:shd w:val="clear" w:color="auto" w:fill="auto"/>
            <w:noWrap/>
            <w:vAlign w:val="center"/>
          </w:tcPr>
          <w:p w14:paraId="69F6FB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23304</w:t>
            </w:r>
          </w:p>
        </w:tc>
        <w:tc>
          <w:tcPr>
            <w:tcW w:w="1000" w:type="dxa"/>
            <w:shd w:val="clear" w:color="auto" w:fill="auto"/>
            <w:noWrap/>
            <w:vAlign w:val="center"/>
          </w:tcPr>
          <w:p w14:paraId="431E6A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23304</w:t>
            </w:r>
          </w:p>
        </w:tc>
        <w:tc>
          <w:tcPr>
            <w:tcW w:w="1000" w:type="dxa"/>
            <w:shd w:val="clear" w:color="auto" w:fill="auto"/>
            <w:noWrap/>
            <w:vAlign w:val="center"/>
          </w:tcPr>
          <w:p w14:paraId="00E9B0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20230</w:t>
            </w:r>
          </w:p>
        </w:tc>
        <w:tc>
          <w:tcPr>
            <w:tcW w:w="1108" w:type="dxa"/>
            <w:shd w:val="clear" w:color="auto" w:fill="auto"/>
            <w:noWrap/>
            <w:vAlign w:val="center"/>
          </w:tcPr>
          <w:p w14:paraId="201F81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86.8 </w:t>
            </w:r>
          </w:p>
        </w:tc>
        <w:tc>
          <w:tcPr>
            <w:tcW w:w="892" w:type="dxa"/>
            <w:shd w:val="clear" w:color="auto" w:fill="auto"/>
            <w:noWrap/>
            <w:vAlign w:val="center"/>
          </w:tcPr>
          <w:p w14:paraId="73C381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 </w:t>
            </w:r>
          </w:p>
        </w:tc>
      </w:tr>
      <w:tr w:rsidR="00910382" w14:paraId="1C10337D" w14:textId="77777777">
        <w:trPr>
          <w:trHeight w:val="415"/>
          <w:jc w:val="center"/>
        </w:trPr>
        <w:tc>
          <w:tcPr>
            <w:tcW w:w="4357" w:type="dxa"/>
            <w:shd w:val="clear" w:color="auto" w:fill="auto"/>
            <w:vAlign w:val="center"/>
          </w:tcPr>
          <w:p w14:paraId="2754B0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71166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15925</w:t>
            </w:r>
          </w:p>
        </w:tc>
        <w:tc>
          <w:tcPr>
            <w:tcW w:w="1000" w:type="dxa"/>
            <w:shd w:val="clear" w:color="auto" w:fill="auto"/>
            <w:noWrap/>
            <w:vAlign w:val="center"/>
          </w:tcPr>
          <w:p w14:paraId="7198E4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15925</w:t>
            </w:r>
          </w:p>
        </w:tc>
        <w:tc>
          <w:tcPr>
            <w:tcW w:w="1000" w:type="dxa"/>
            <w:shd w:val="clear" w:color="auto" w:fill="auto"/>
            <w:noWrap/>
            <w:vAlign w:val="center"/>
          </w:tcPr>
          <w:p w14:paraId="119241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15692</w:t>
            </w:r>
          </w:p>
        </w:tc>
        <w:tc>
          <w:tcPr>
            <w:tcW w:w="1108" w:type="dxa"/>
            <w:shd w:val="clear" w:color="auto" w:fill="auto"/>
            <w:noWrap/>
            <w:vAlign w:val="center"/>
          </w:tcPr>
          <w:p w14:paraId="32D8F5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98.5 </w:t>
            </w:r>
          </w:p>
        </w:tc>
        <w:tc>
          <w:tcPr>
            <w:tcW w:w="892" w:type="dxa"/>
            <w:shd w:val="clear" w:color="auto" w:fill="auto"/>
            <w:noWrap/>
            <w:vAlign w:val="center"/>
          </w:tcPr>
          <w:p w14:paraId="485265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 </w:t>
            </w:r>
          </w:p>
        </w:tc>
      </w:tr>
      <w:tr w:rsidR="00910382" w14:paraId="7E1DF102" w14:textId="77777777">
        <w:trPr>
          <w:trHeight w:val="415"/>
          <w:jc w:val="center"/>
        </w:trPr>
        <w:tc>
          <w:tcPr>
            <w:tcW w:w="4357" w:type="dxa"/>
            <w:shd w:val="clear" w:color="auto" w:fill="auto"/>
            <w:vAlign w:val="center"/>
          </w:tcPr>
          <w:p w14:paraId="34940F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2F324A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000" w:type="dxa"/>
            <w:shd w:val="clear" w:color="auto" w:fill="auto"/>
            <w:noWrap/>
            <w:vAlign w:val="center"/>
          </w:tcPr>
          <w:p w14:paraId="3757BB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000" w:type="dxa"/>
            <w:shd w:val="clear" w:color="auto" w:fill="auto"/>
            <w:noWrap/>
            <w:vAlign w:val="center"/>
          </w:tcPr>
          <w:p w14:paraId="3BB417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108" w:type="dxa"/>
            <w:shd w:val="clear" w:color="auto" w:fill="auto"/>
            <w:noWrap/>
            <w:vAlign w:val="center"/>
          </w:tcPr>
          <w:p w14:paraId="06F24F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72.5 </w:t>
            </w:r>
          </w:p>
        </w:tc>
        <w:tc>
          <w:tcPr>
            <w:tcW w:w="892" w:type="dxa"/>
            <w:shd w:val="clear" w:color="auto" w:fill="auto"/>
            <w:noWrap/>
            <w:vAlign w:val="center"/>
          </w:tcPr>
          <w:p w14:paraId="18CFFC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-82.5 </w:t>
            </w:r>
          </w:p>
        </w:tc>
      </w:tr>
      <w:tr w:rsidR="00910382" w14:paraId="1BA4D345" w14:textId="77777777">
        <w:trPr>
          <w:trHeight w:val="415"/>
          <w:jc w:val="center"/>
        </w:trPr>
        <w:tc>
          <w:tcPr>
            <w:tcW w:w="4357" w:type="dxa"/>
            <w:shd w:val="clear" w:color="auto" w:fill="auto"/>
            <w:vAlign w:val="center"/>
          </w:tcPr>
          <w:p w14:paraId="5DB3CA5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机关服务</w:t>
            </w:r>
          </w:p>
        </w:tc>
        <w:tc>
          <w:tcPr>
            <w:tcW w:w="999" w:type="dxa"/>
            <w:shd w:val="clear" w:color="auto" w:fill="auto"/>
            <w:noWrap/>
            <w:vAlign w:val="center"/>
          </w:tcPr>
          <w:p w14:paraId="55666C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5702</w:t>
            </w:r>
          </w:p>
        </w:tc>
        <w:tc>
          <w:tcPr>
            <w:tcW w:w="1000" w:type="dxa"/>
            <w:shd w:val="clear" w:color="auto" w:fill="auto"/>
            <w:noWrap/>
            <w:vAlign w:val="center"/>
          </w:tcPr>
          <w:p w14:paraId="554E35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5702</w:t>
            </w:r>
          </w:p>
        </w:tc>
        <w:tc>
          <w:tcPr>
            <w:tcW w:w="1000" w:type="dxa"/>
            <w:shd w:val="clear" w:color="auto" w:fill="auto"/>
            <w:noWrap/>
            <w:vAlign w:val="center"/>
          </w:tcPr>
          <w:p w14:paraId="3461AC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2888</w:t>
            </w:r>
          </w:p>
        </w:tc>
        <w:tc>
          <w:tcPr>
            <w:tcW w:w="1108" w:type="dxa"/>
            <w:shd w:val="clear" w:color="auto" w:fill="auto"/>
            <w:noWrap/>
            <w:vAlign w:val="center"/>
          </w:tcPr>
          <w:p w14:paraId="22354F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50.6 </w:t>
            </w:r>
          </w:p>
        </w:tc>
        <w:tc>
          <w:tcPr>
            <w:tcW w:w="892" w:type="dxa"/>
            <w:shd w:val="clear" w:color="auto" w:fill="auto"/>
            <w:noWrap/>
            <w:vAlign w:val="center"/>
          </w:tcPr>
          <w:p w14:paraId="7235F9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-43.6 </w:t>
            </w:r>
          </w:p>
        </w:tc>
      </w:tr>
      <w:tr w:rsidR="00910382" w14:paraId="25606D18" w14:textId="77777777">
        <w:trPr>
          <w:trHeight w:val="415"/>
          <w:jc w:val="center"/>
        </w:trPr>
        <w:tc>
          <w:tcPr>
            <w:tcW w:w="4357" w:type="dxa"/>
            <w:shd w:val="clear" w:color="auto" w:fill="auto"/>
            <w:vAlign w:val="center"/>
          </w:tcPr>
          <w:p w14:paraId="1D49C03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政务公开审批</w:t>
            </w:r>
          </w:p>
        </w:tc>
        <w:tc>
          <w:tcPr>
            <w:tcW w:w="999" w:type="dxa"/>
            <w:shd w:val="clear" w:color="auto" w:fill="auto"/>
            <w:noWrap/>
            <w:vAlign w:val="center"/>
          </w:tcPr>
          <w:p w14:paraId="316059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000" w:type="dxa"/>
            <w:shd w:val="clear" w:color="auto" w:fill="auto"/>
            <w:noWrap/>
            <w:vAlign w:val="center"/>
          </w:tcPr>
          <w:p w14:paraId="5862A4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w:t>
            </w:r>
          </w:p>
        </w:tc>
        <w:tc>
          <w:tcPr>
            <w:tcW w:w="1000" w:type="dxa"/>
            <w:shd w:val="clear" w:color="auto" w:fill="auto"/>
            <w:noWrap/>
            <w:vAlign w:val="center"/>
          </w:tcPr>
          <w:p w14:paraId="5B50B3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108" w:type="dxa"/>
            <w:shd w:val="clear" w:color="auto" w:fill="auto"/>
            <w:noWrap/>
            <w:vAlign w:val="center"/>
          </w:tcPr>
          <w:p w14:paraId="41F212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99.1 </w:t>
            </w:r>
          </w:p>
        </w:tc>
        <w:tc>
          <w:tcPr>
            <w:tcW w:w="892" w:type="dxa"/>
            <w:shd w:val="clear" w:color="auto" w:fill="auto"/>
            <w:noWrap/>
            <w:vAlign w:val="center"/>
          </w:tcPr>
          <w:p w14:paraId="7EBCA0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-63.4 </w:t>
            </w:r>
          </w:p>
        </w:tc>
      </w:tr>
      <w:tr w:rsidR="00910382" w14:paraId="6E4BD17C" w14:textId="77777777">
        <w:trPr>
          <w:trHeight w:val="415"/>
          <w:jc w:val="center"/>
        </w:trPr>
        <w:tc>
          <w:tcPr>
            <w:tcW w:w="4357" w:type="dxa"/>
            <w:shd w:val="clear" w:color="auto" w:fill="auto"/>
            <w:vAlign w:val="center"/>
          </w:tcPr>
          <w:p w14:paraId="7F4607C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信访事务</w:t>
            </w:r>
          </w:p>
        </w:tc>
        <w:tc>
          <w:tcPr>
            <w:tcW w:w="999" w:type="dxa"/>
            <w:shd w:val="clear" w:color="auto" w:fill="auto"/>
            <w:noWrap/>
            <w:vAlign w:val="center"/>
          </w:tcPr>
          <w:p w14:paraId="3CA685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00" w:type="dxa"/>
            <w:shd w:val="clear" w:color="auto" w:fill="auto"/>
            <w:noWrap/>
            <w:vAlign w:val="center"/>
          </w:tcPr>
          <w:p w14:paraId="5B4C84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00" w:type="dxa"/>
            <w:shd w:val="clear" w:color="auto" w:fill="auto"/>
            <w:noWrap/>
            <w:vAlign w:val="center"/>
          </w:tcPr>
          <w:p w14:paraId="218883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108" w:type="dxa"/>
            <w:shd w:val="clear" w:color="auto" w:fill="auto"/>
            <w:noWrap/>
            <w:vAlign w:val="center"/>
          </w:tcPr>
          <w:p w14:paraId="0D2036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133.3 </w:t>
            </w:r>
          </w:p>
        </w:tc>
        <w:tc>
          <w:tcPr>
            <w:tcW w:w="892" w:type="dxa"/>
            <w:shd w:val="clear" w:color="auto" w:fill="auto"/>
            <w:noWrap/>
            <w:vAlign w:val="center"/>
          </w:tcPr>
          <w:p w14:paraId="27EA9B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-37.5 </w:t>
            </w:r>
          </w:p>
        </w:tc>
      </w:tr>
      <w:tr w:rsidR="00910382" w14:paraId="6BB44EB1" w14:textId="77777777">
        <w:trPr>
          <w:trHeight w:val="415"/>
          <w:jc w:val="center"/>
        </w:trPr>
        <w:tc>
          <w:tcPr>
            <w:tcW w:w="4357" w:type="dxa"/>
            <w:shd w:val="clear" w:color="auto" w:fill="auto"/>
            <w:vAlign w:val="center"/>
          </w:tcPr>
          <w:p w14:paraId="6DB07AF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266ACF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899</w:t>
            </w:r>
          </w:p>
        </w:tc>
        <w:tc>
          <w:tcPr>
            <w:tcW w:w="1000" w:type="dxa"/>
            <w:shd w:val="clear" w:color="auto" w:fill="auto"/>
            <w:noWrap/>
            <w:vAlign w:val="center"/>
          </w:tcPr>
          <w:p w14:paraId="6AABB1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899</w:t>
            </w:r>
          </w:p>
        </w:tc>
        <w:tc>
          <w:tcPr>
            <w:tcW w:w="1000" w:type="dxa"/>
            <w:shd w:val="clear" w:color="auto" w:fill="auto"/>
            <w:noWrap/>
            <w:vAlign w:val="center"/>
          </w:tcPr>
          <w:p w14:paraId="57C716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1291</w:t>
            </w:r>
          </w:p>
        </w:tc>
        <w:tc>
          <w:tcPr>
            <w:tcW w:w="1108" w:type="dxa"/>
            <w:shd w:val="clear" w:color="auto" w:fill="auto"/>
            <w:noWrap/>
            <w:vAlign w:val="center"/>
          </w:tcPr>
          <w:p w14:paraId="0BC3D4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143.6 </w:t>
            </w:r>
          </w:p>
        </w:tc>
        <w:tc>
          <w:tcPr>
            <w:tcW w:w="892" w:type="dxa"/>
            <w:shd w:val="clear" w:color="auto" w:fill="auto"/>
            <w:noWrap/>
            <w:vAlign w:val="center"/>
          </w:tcPr>
          <w:p w14:paraId="72BA2F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 </w:t>
            </w:r>
          </w:p>
        </w:tc>
      </w:tr>
      <w:tr w:rsidR="00910382" w14:paraId="6F9E56A9" w14:textId="77777777">
        <w:trPr>
          <w:trHeight w:val="702"/>
          <w:jc w:val="center"/>
        </w:trPr>
        <w:tc>
          <w:tcPr>
            <w:tcW w:w="4357" w:type="dxa"/>
            <w:shd w:val="clear" w:color="auto" w:fill="auto"/>
            <w:vAlign w:val="center"/>
          </w:tcPr>
          <w:p w14:paraId="7F3BDA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其他政府办公厅（室）及相关机构事务支出</w:t>
            </w:r>
          </w:p>
        </w:tc>
        <w:tc>
          <w:tcPr>
            <w:tcW w:w="999" w:type="dxa"/>
            <w:shd w:val="clear" w:color="auto" w:fill="auto"/>
            <w:noWrap/>
            <w:vAlign w:val="center"/>
          </w:tcPr>
          <w:p w14:paraId="363696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00" w:type="dxa"/>
            <w:shd w:val="clear" w:color="auto" w:fill="auto"/>
            <w:noWrap/>
            <w:vAlign w:val="center"/>
          </w:tcPr>
          <w:p w14:paraId="672E36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00" w:type="dxa"/>
            <w:shd w:val="clear" w:color="auto" w:fill="auto"/>
            <w:noWrap/>
            <w:vAlign w:val="center"/>
          </w:tcPr>
          <w:p w14:paraId="72E0D6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c>
          <w:tcPr>
            <w:tcW w:w="1108" w:type="dxa"/>
            <w:shd w:val="clear" w:color="auto" w:fill="auto"/>
            <w:noWrap/>
            <w:vAlign w:val="center"/>
          </w:tcPr>
          <w:p w14:paraId="368666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31.8 </w:t>
            </w:r>
          </w:p>
        </w:tc>
        <w:tc>
          <w:tcPr>
            <w:tcW w:w="892" w:type="dxa"/>
            <w:shd w:val="clear" w:color="auto" w:fill="auto"/>
            <w:noWrap/>
            <w:vAlign w:val="center"/>
          </w:tcPr>
          <w:p w14:paraId="5D21AA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-82.3 </w:t>
            </w:r>
          </w:p>
        </w:tc>
      </w:tr>
      <w:tr w:rsidR="00910382" w14:paraId="76C4DC6F" w14:textId="77777777">
        <w:trPr>
          <w:trHeight w:val="402"/>
          <w:jc w:val="center"/>
        </w:trPr>
        <w:tc>
          <w:tcPr>
            <w:tcW w:w="4357" w:type="dxa"/>
            <w:shd w:val="clear" w:color="auto" w:fill="auto"/>
            <w:vAlign w:val="center"/>
          </w:tcPr>
          <w:p w14:paraId="286F961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发展与改革事务</w:t>
            </w:r>
          </w:p>
        </w:tc>
        <w:tc>
          <w:tcPr>
            <w:tcW w:w="999" w:type="dxa"/>
            <w:shd w:val="clear" w:color="auto" w:fill="auto"/>
            <w:noWrap/>
            <w:vAlign w:val="center"/>
          </w:tcPr>
          <w:p w14:paraId="5BDDE4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1992</w:t>
            </w:r>
          </w:p>
        </w:tc>
        <w:tc>
          <w:tcPr>
            <w:tcW w:w="1000" w:type="dxa"/>
            <w:shd w:val="clear" w:color="auto" w:fill="auto"/>
            <w:noWrap/>
            <w:vAlign w:val="center"/>
          </w:tcPr>
          <w:p w14:paraId="6A9684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1992</w:t>
            </w:r>
          </w:p>
        </w:tc>
        <w:tc>
          <w:tcPr>
            <w:tcW w:w="1000" w:type="dxa"/>
            <w:shd w:val="clear" w:color="auto" w:fill="auto"/>
            <w:noWrap/>
            <w:vAlign w:val="center"/>
          </w:tcPr>
          <w:p w14:paraId="2B5ED1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1108" w:type="dxa"/>
            <w:shd w:val="clear" w:color="auto" w:fill="auto"/>
            <w:noWrap/>
            <w:vAlign w:val="center"/>
          </w:tcPr>
          <w:p w14:paraId="6F9D85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74.8 </w:t>
            </w:r>
          </w:p>
        </w:tc>
        <w:tc>
          <w:tcPr>
            <w:tcW w:w="892" w:type="dxa"/>
            <w:shd w:val="clear" w:color="auto" w:fill="auto"/>
            <w:noWrap/>
            <w:vAlign w:val="center"/>
          </w:tcPr>
          <w:p w14:paraId="0928A1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-36.7 </w:t>
            </w:r>
          </w:p>
        </w:tc>
      </w:tr>
      <w:tr w:rsidR="00910382" w14:paraId="65D01D3D" w14:textId="77777777">
        <w:trPr>
          <w:trHeight w:val="402"/>
          <w:jc w:val="center"/>
        </w:trPr>
        <w:tc>
          <w:tcPr>
            <w:tcW w:w="4357" w:type="dxa"/>
            <w:shd w:val="clear" w:color="auto" w:fill="auto"/>
            <w:vAlign w:val="center"/>
          </w:tcPr>
          <w:p w14:paraId="79497D5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999" w:type="dxa"/>
            <w:shd w:val="clear" w:color="auto" w:fill="auto"/>
            <w:noWrap/>
            <w:vAlign w:val="center"/>
          </w:tcPr>
          <w:p w14:paraId="135B6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1000" w:type="dxa"/>
            <w:shd w:val="clear" w:color="auto" w:fill="auto"/>
            <w:noWrap/>
            <w:vAlign w:val="center"/>
          </w:tcPr>
          <w:p w14:paraId="339126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1000" w:type="dxa"/>
            <w:shd w:val="clear" w:color="auto" w:fill="auto"/>
            <w:noWrap/>
            <w:vAlign w:val="center"/>
          </w:tcPr>
          <w:p w14:paraId="628771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613</w:t>
            </w:r>
          </w:p>
        </w:tc>
        <w:tc>
          <w:tcPr>
            <w:tcW w:w="1108" w:type="dxa"/>
            <w:shd w:val="clear" w:color="auto" w:fill="auto"/>
            <w:noWrap/>
            <w:vAlign w:val="center"/>
          </w:tcPr>
          <w:p w14:paraId="01185E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115.7 </w:t>
            </w:r>
          </w:p>
        </w:tc>
        <w:tc>
          <w:tcPr>
            <w:tcW w:w="892" w:type="dxa"/>
            <w:shd w:val="clear" w:color="auto" w:fill="auto"/>
            <w:noWrap/>
            <w:vAlign w:val="center"/>
          </w:tcPr>
          <w:p w14:paraId="1EF631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 </w:t>
            </w:r>
          </w:p>
        </w:tc>
      </w:tr>
      <w:tr w:rsidR="00910382" w14:paraId="2F600790" w14:textId="77777777">
        <w:trPr>
          <w:trHeight w:val="402"/>
          <w:jc w:val="center"/>
        </w:trPr>
        <w:tc>
          <w:tcPr>
            <w:tcW w:w="4357" w:type="dxa"/>
            <w:shd w:val="clear" w:color="auto" w:fill="auto"/>
            <w:vAlign w:val="center"/>
          </w:tcPr>
          <w:p w14:paraId="7BFEA6C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735215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F18B2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185A7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F835D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DAADF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B1AE584" w14:textId="77777777">
        <w:trPr>
          <w:trHeight w:val="402"/>
          <w:jc w:val="center"/>
        </w:trPr>
        <w:tc>
          <w:tcPr>
            <w:tcW w:w="4357" w:type="dxa"/>
            <w:shd w:val="clear" w:color="auto" w:fill="auto"/>
            <w:vAlign w:val="center"/>
          </w:tcPr>
          <w:p w14:paraId="120EF58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物价管理</w:t>
            </w:r>
          </w:p>
        </w:tc>
        <w:tc>
          <w:tcPr>
            <w:tcW w:w="999" w:type="dxa"/>
            <w:shd w:val="clear" w:color="auto" w:fill="auto"/>
            <w:noWrap/>
            <w:vAlign w:val="center"/>
          </w:tcPr>
          <w:p w14:paraId="62EF25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00" w:type="dxa"/>
            <w:shd w:val="clear" w:color="auto" w:fill="auto"/>
            <w:noWrap/>
            <w:vAlign w:val="center"/>
          </w:tcPr>
          <w:p w14:paraId="0B6D1C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00" w:type="dxa"/>
            <w:shd w:val="clear" w:color="auto" w:fill="auto"/>
            <w:noWrap/>
            <w:vAlign w:val="center"/>
          </w:tcPr>
          <w:p w14:paraId="73F487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108" w:type="dxa"/>
            <w:shd w:val="clear" w:color="auto" w:fill="auto"/>
            <w:noWrap/>
            <w:vAlign w:val="center"/>
          </w:tcPr>
          <w:p w14:paraId="070406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4086B6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 </w:t>
            </w:r>
          </w:p>
        </w:tc>
      </w:tr>
      <w:tr w:rsidR="00910382" w14:paraId="2DF081C8" w14:textId="77777777">
        <w:trPr>
          <w:trHeight w:val="402"/>
          <w:jc w:val="center"/>
        </w:trPr>
        <w:tc>
          <w:tcPr>
            <w:tcW w:w="4357" w:type="dxa"/>
            <w:shd w:val="clear" w:color="auto" w:fill="auto"/>
            <w:vAlign w:val="center"/>
          </w:tcPr>
          <w:p w14:paraId="21E3A43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351E97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309</w:t>
            </w:r>
          </w:p>
        </w:tc>
        <w:tc>
          <w:tcPr>
            <w:tcW w:w="1000" w:type="dxa"/>
            <w:shd w:val="clear" w:color="auto" w:fill="auto"/>
            <w:noWrap/>
            <w:vAlign w:val="center"/>
          </w:tcPr>
          <w:p w14:paraId="71B4A5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309</w:t>
            </w:r>
          </w:p>
        </w:tc>
        <w:tc>
          <w:tcPr>
            <w:tcW w:w="1000" w:type="dxa"/>
            <w:shd w:val="clear" w:color="auto" w:fill="auto"/>
            <w:noWrap/>
            <w:vAlign w:val="center"/>
          </w:tcPr>
          <w:p w14:paraId="3A3513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108" w:type="dxa"/>
            <w:shd w:val="clear" w:color="auto" w:fill="auto"/>
            <w:noWrap/>
            <w:vAlign w:val="center"/>
          </w:tcPr>
          <w:p w14:paraId="2137CC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111.0 </w:t>
            </w:r>
          </w:p>
        </w:tc>
        <w:tc>
          <w:tcPr>
            <w:tcW w:w="892" w:type="dxa"/>
            <w:shd w:val="clear" w:color="auto" w:fill="auto"/>
            <w:noWrap/>
            <w:vAlign w:val="center"/>
          </w:tcPr>
          <w:p w14:paraId="749C5E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 </w:t>
            </w:r>
          </w:p>
        </w:tc>
      </w:tr>
      <w:tr w:rsidR="00910382" w14:paraId="5A73A9E9" w14:textId="77777777">
        <w:trPr>
          <w:trHeight w:val="402"/>
          <w:jc w:val="center"/>
        </w:trPr>
        <w:tc>
          <w:tcPr>
            <w:tcW w:w="4357" w:type="dxa"/>
            <w:shd w:val="clear" w:color="auto" w:fill="auto"/>
            <w:vAlign w:val="center"/>
          </w:tcPr>
          <w:p w14:paraId="7EAF975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其他发展与改革事务支出</w:t>
            </w:r>
          </w:p>
        </w:tc>
        <w:tc>
          <w:tcPr>
            <w:tcW w:w="999" w:type="dxa"/>
            <w:shd w:val="clear" w:color="auto" w:fill="auto"/>
            <w:noWrap/>
            <w:vAlign w:val="center"/>
          </w:tcPr>
          <w:p w14:paraId="314ED6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1149</w:t>
            </w:r>
          </w:p>
        </w:tc>
        <w:tc>
          <w:tcPr>
            <w:tcW w:w="1000" w:type="dxa"/>
            <w:shd w:val="clear" w:color="auto" w:fill="auto"/>
            <w:noWrap/>
            <w:vAlign w:val="center"/>
          </w:tcPr>
          <w:p w14:paraId="3885E9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1149</w:t>
            </w:r>
          </w:p>
        </w:tc>
        <w:tc>
          <w:tcPr>
            <w:tcW w:w="1000" w:type="dxa"/>
            <w:shd w:val="clear" w:color="auto" w:fill="auto"/>
            <w:noWrap/>
            <w:vAlign w:val="center"/>
          </w:tcPr>
          <w:p w14:paraId="0466FF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531</w:t>
            </w:r>
          </w:p>
        </w:tc>
        <w:tc>
          <w:tcPr>
            <w:tcW w:w="1108" w:type="dxa"/>
            <w:shd w:val="clear" w:color="auto" w:fill="auto"/>
            <w:noWrap/>
            <w:vAlign w:val="center"/>
          </w:tcPr>
          <w:p w14:paraId="7E6FC9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46.2 </w:t>
            </w:r>
          </w:p>
        </w:tc>
        <w:tc>
          <w:tcPr>
            <w:tcW w:w="892" w:type="dxa"/>
            <w:shd w:val="clear" w:color="auto" w:fill="auto"/>
            <w:noWrap/>
            <w:vAlign w:val="center"/>
          </w:tcPr>
          <w:p w14:paraId="219489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-59.2 </w:t>
            </w:r>
          </w:p>
        </w:tc>
      </w:tr>
      <w:tr w:rsidR="00910382" w14:paraId="34594919" w14:textId="77777777">
        <w:trPr>
          <w:trHeight w:val="402"/>
          <w:jc w:val="center"/>
        </w:trPr>
        <w:tc>
          <w:tcPr>
            <w:tcW w:w="4357" w:type="dxa"/>
            <w:shd w:val="clear" w:color="auto" w:fill="auto"/>
            <w:vAlign w:val="center"/>
          </w:tcPr>
          <w:p w14:paraId="224A429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统计信息事务</w:t>
            </w:r>
          </w:p>
        </w:tc>
        <w:tc>
          <w:tcPr>
            <w:tcW w:w="999" w:type="dxa"/>
            <w:shd w:val="clear" w:color="auto" w:fill="auto"/>
            <w:noWrap/>
            <w:vAlign w:val="center"/>
          </w:tcPr>
          <w:p w14:paraId="15E940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1273</w:t>
            </w:r>
          </w:p>
        </w:tc>
        <w:tc>
          <w:tcPr>
            <w:tcW w:w="1000" w:type="dxa"/>
            <w:shd w:val="clear" w:color="auto" w:fill="auto"/>
            <w:noWrap/>
            <w:vAlign w:val="center"/>
          </w:tcPr>
          <w:p w14:paraId="30583C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1273</w:t>
            </w:r>
          </w:p>
        </w:tc>
        <w:tc>
          <w:tcPr>
            <w:tcW w:w="1000" w:type="dxa"/>
            <w:shd w:val="clear" w:color="auto" w:fill="auto"/>
            <w:noWrap/>
            <w:vAlign w:val="center"/>
          </w:tcPr>
          <w:p w14:paraId="4419DE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1157</w:t>
            </w:r>
          </w:p>
        </w:tc>
        <w:tc>
          <w:tcPr>
            <w:tcW w:w="1108" w:type="dxa"/>
            <w:shd w:val="clear" w:color="auto" w:fill="auto"/>
            <w:noWrap/>
            <w:vAlign w:val="center"/>
          </w:tcPr>
          <w:p w14:paraId="2F8AE5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90.9 </w:t>
            </w:r>
          </w:p>
        </w:tc>
        <w:tc>
          <w:tcPr>
            <w:tcW w:w="892" w:type="dxa"/>
            <w:shd w:val="clear" w:color="auto" w:fill="auto"/>
            <w:noWrap/>
            <w:vAlign w:val="center"/>
          </w:tcPr>
          <w:p w14:paraId="7E94FA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r>
      <w:tr w:rsidR="00910382" w14:paraId="285EBC53" w14:textId="77777777">
        <w:trPr>
          <w:trHeight w:val="402"/>
          <w:jc w:val="center"/>
        </w:trPr>
        <w:tc>
          <w:tcPr>
            <w:tcW w:w="4357" w:type="dxa"/>
            <w:shd w:val="clear" w:color="auto" w:fill="auto"/>
            <w:vAlign w:val="center"/>
          </w:tcPr>
          <w:p w14:paraId="605621D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635C31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448</w:t>
            </w:r>
          </w:p>
        </w:tc>
        <w:tc>
          <w:tcPr>
            <w:tcW w:w="1000" w:type="dxa"/>
            <w:shd w:val="clear" w:color="auto" w:fill="auto"/>
            <w:noWrap/>
            <w:vAlign w:val="center"/>
          </w:tcPr>
          <w:p w14:paraId="62EAC9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448</w:t>
            </w:r>
          </w:p>
        </w:tc>
        <w:tc>
          <w:tcPr>
            <w:tcW w:w="1000" w:type="dxa"/>
            <w:shd w:val="clear" w:color="auto" w:fill="auto"/>
            <w:noWrap/>
            <w:vAlign w:val="center"/>
          </w:tcPr>
          <w:p w14:paraId="64407B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1108" w:type="dxa"/>
            <w:shd w:val="clear" w:color="auto" w:fill="auto"/>
            <w:noWrap/>
            <w:vAlign w:val="center"/>
          </w:tcPr>
          <w:p w14:paraId="18D86F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104.7 </w:t>
            </w:r>
          </w:p>
        </w:tc>
        <w:tc>
          <w:tcPr>
            <w:tcW w:w="892" w:type="dxa"/>
            <w:shd w:val="clear" w:color="auto" w:fill="auto"/>
            <w:noWrap/>
            <w:vAlign w:val="center"/>
          </w:tcPr>
          <w:p w14:paraId="423C8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r>
      <w:tr w:rsidR="00910382" w14:paraId="50EACD96" w14:textId="77777777">
        <w:trPr>
          <w:trHeight w:val="402"/>
          <w:jc w:val="center"/>
        </w:trPr>
        <w:tc>
          <w:tcPr>
            <w:tcW w:w="4357" w:type="dxa"/>
            <w:shd w:val="clear" w:color="auto" w:fill="auto"/>
            <w:vAlign w:val="center"/>
          </w:tcPr>
          <w:p w14:paraId="556B95C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1B5D63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00" w:type="dxa"/>
            <w:shd w:val="clear" w:color="auto" w:fill="auto"/>
            <w:noWrap/>
            <w:vAlign w:val="center"/>
          </w:tcPr>
          <w:p w14:paraId="68B899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00" w:type="dxa"/>
            <w:shd w:val="clear" w:color="auto" w:fill="auto"/>
            <w:noWrap/>
            <w:vAlign w:val="center"/>
          </w:tcPr>
          <w:p w14:paraId="0CEAA8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108" w:type="dxa"/>
            <w:shd w:val="clear" w:color="auto" w:fill="auto"/>
            <w:noWrap/>
            <w:vAlign w:val="center"/>
          </w:tcPr>
          <w:p w14:paraId="21606E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0B8D90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-59.6 </w:t>
            </w:r>
          </w:p>
        </w:tc>
      </w:tr>
      <w:tr w:rsidR="00910382" w14:paraId="535DB864" w14:textId="77777777">
        <w:trPr>
          <w:trHeight w:val="402"/>
          <w:jc w:val="center"/>
        </w:trPr>
        <w:tc>
          <w:tcPr>
            <w:tcW w:w="4357" w:type="dxa"/>
            <w:shd w:val="clear" w:color="auto" w:fill="auto"/>
            <w:vAlign w:val="center"/>
          </w:tcPr>
          <w:p w14:paraId="5ADDD67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专项统计业务</w:t>
            </w:r>
          </w:p>
        </w:tc>
        <w:tc>
          <w:tcPr>
            <w:tcW w:w="999" w:type="dxa"/>
            <w:shd w:val="clear" w:color="auto" w:fill="auto"/>
            <w:noWrap/>
            <w:vAlign w:val="center"/>
          </w:tcPr>
          <w:p w14:paraId="0B79B7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1000" w:type="dxa"/>
            <w:shd w:val="clear" w:color="auto" w:fill="auto"/>
            <w:noWrap/>
            <w:vAlign w:val="center"/>
          </w:tcPr>
          <w:p w14:paraId="578BFC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1000" w:type="dxa"/>
            <w:shd w:val="clear" w:color="auto" w:fill="auto"/>
            <w:noWrap/>
            <w:vAlign w:val="center"/>
          </w:tcPr>
          <w:p w14:paraId="3059DF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108" w:type="dxa"/>
            <w:shd w:val="clear" w:color="auto" w:fill="auto"/>
            <w:noWrap/>
            <w:vAlign w:val="center"/>
          </w:tcPr>
          <w:p w14:paraId="02CCC7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42.1 </w:t>
            </w:r>
          </w:p>
        </w:tc>
        <w:tc>
          <w:tcPr>
            <w:tcW w:w="892" w:type="dxa"/>
            <w:shd w:val="clear" w:color="auto" w:fill="auto"/>
            <w:noWrap/>
            <w:vAlign w:val="center"/>
          </w:tcPr>
          <w:p w14:paraId="04FF5B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-74.2 </w:t>
            </w:r>
          </w:p>
        </w:tc>
      </w:tr>
      <w:tr w:rsidR="00910382" w14:paraId="5D1EC519" w14:textId="77777777">
        <w:trPr>
          <w:trHeight w:val="402"/>
          <w:jc w:val="center"/>
        </w:trPr>
        <w:tc>
          <w:tcPr>
            <w:tcW w:w="4357" w:type="dxa"/>
            <w:shd w:val="clear" w:color="auto" w:fill="auto"/>
            <w:vAlign w:val="center"/>
          </w:tcPr>
          <w:p w14:paraId="4D77BFF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专项普查活动</w:t>
            </w:r>
          </w:p>
        </w:tc>
        <w:tc>
          <w:tcPr>
            <w:tcW w:w="999" w:type="dxa"/>
            <w:shd w:val="clear" w:color="auto" w:fill="auto"/>
            <w:noWrap/>
            <w:vAlign w:val="center"/>
          </w:tcPr>
          <w:p w14:paraId="060D3E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w:t>
            </w:r>
          </w:p>
        </w:tc>
        <w:tc>
          <w:tcPr>
            <w:tcW w:w="1000" w:type="dxa"/>
            <w:shd w:val="clear" w:color="auto" w:fill="auto"/>
            <w:noWrap/>
            <w:vAlign w:val="center"/>
          </w:tcPr>
          <w:p w14:paraId="45239C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471</w:t>
            </w:r>
          </w:p>
        </w:tc>
        <w:tc>
          <w:tcPr>
            <w:tcW w:w="1000" w:type="dxa"/>
            <w:shd w:val="clear" w:color="auto" w:fill="auto"/>
            <w:noWrap/>
            <w:vAlign w:val="center"/>
          </w:tcPr>
          <w:p w14:paraId="0234D8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1108" w:type="dxa"/>
            <w:shd w:val="clear" w:color="auto" w:fill="auto"/>
            <w:noWrap/>
            <w:vAlign w:val="center"/>
          </w:tcPr>
          <w:p w14:paraId="40744D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8D2E1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9E67110" w14:textId="77777777">
        <w:trPr>
          <w:trHeight w:val="402"/>
          <w:jc w:val="center"/>
        </w:trPr>
        <w:tc>
          <w:tcPr>
            <w:tcW w:w="4357" w:type="dxa"/>
            <w:shd w:val="clear" w:color="auto" w:fill="auto"/>
            <w:vAlign w:val="center"/>
          </w:tcPr>
          <w:p w14:paraId="007C3A4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统计抽样调查</w:t>
            </w:r>
          </w:p>
        </w:tc>
        <w:tc>
          <w:tcPr>
            <w:tcW w:w="999" w:type="dxa"/>
            <w:shd w:val="clear" w:color="auto" w:fill="auto"/>
            <w:noWrap/>
            <w:vAlign w:val="center"/>
          </w:tcPr>
          <w:p w14:paraId="38D3B8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000" w:type="dxa"/>
            <w:shd w:val="clear" w:color="auto" w:fill="auto"/>
            <w:noWrap/>
            <w:vAlign w:val="center"/>
          </w:tcPr>
          <w:p w14:paraId="2D4EDF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000" w:type="dxa"/>
            <w:shd w:val="clear" w:color="auto" w:fill="auto"/>
            <w:noWrap/>
            <w:vAlign w:val="center"/>
          </w:tcPr>
          <w:p w14:paraId="45DAC4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108" w:type="dxa"/>
            <w:shd w:val="clear" w:color="auto" w:fill="auto"/>
            <w:noWrap/>
            <w:vAlign w:val="center"/>
          </w:tcPr>
          <w:p w14:paraId="74BFAF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78AA57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57.1 </w:t>
            </w:r>
          </w:p>
        </w:tc>
      </w:tr>
      <w:tr w:rsidR="00910382" w14:paraId="26AF83B4" w14:textId="77777777">
        <w:trPr>
          <w:trHeight w:val="402"/>
          <w:jc w:val="center"/>
        </w:trPr>
        <w:tc>
          <w:tcPr>
            <w:tcW w:w="4357" w:type="dxa"/>
            <w:shd w:val="clear" w:color="auto" w:fill="auto"/>
            <w:vAlign w:val="center"/>
          </w:tcPr>
          <w:p w14:paraId="588C4A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190F38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7EC9E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B80CC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73CD7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41578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64DFC6F" w14:textId="77777777">
        <w:trPr>
          <w:trHeight w:val="402"/>
          <w:jc w:val="center"/>
        </w:trPr>
        <w:tc>
          <w:tcPr>
            <w:tcW w:w="4357" w:type="dxa"/>
            <w:shd w:val="clear" w:color="auto" w:fill="auto"/>
            <w:vAlign w:val="center"/>
          </w:tcPr>
          <w:p w14:paraId="365C5CD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财政事务</w:t>
            </w:r>
          </w:p>
        </w:tc>
        <w:tc>
          <w:tcPr>
            <w:tcW w:w="999" w:type="dxa"/>
            <w:shd w:val="clear" w:color="auto" w:fill="auto"/>
            <w:noWrap/>
            <w:vAlign w:val="center"/>
          </w:tcPr>
          <w:p w14:paraId="1061A2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3347</w:t>
            </w:r>
          </w:p>
        </w:tc>
        <w:tc>
          <w:tcPr>
            <w:tcW w:w="1000" w:type="dxa"/>
            <w:shd w:val="clear" w:color="auto" w:fill="auto"/>
            <w:noWrap/>
            <w:vAlign w:val="center"/>
          </w:tcPr>
          <w:p w14:paraId="0C9A79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3347</w:t>
            </w:r>
          </w:p>
        </w:tc>
        <w:tc>
          <w:tcPr>
            <w:tcW w:w="1000" w:type="dxa"/>
            <w:shd w:val="clear" w:color="auto" w:fill="auto"/>
            <w:noWrap/>
            <w:vAlign w:val="center"/>
          </w:tcPr>
          <w:p w14:paraId="1D3E52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3133</w:t>
            </w:r>
          </w:p>
        </w:tc>
        <w:tc>
          <w:tcPr>
            <w:tcW w:w="1108" w:type="dxa"/>
            <w:shd w:val="clear" w:color="auto" w:fill="auto"/>
            <w:noWrap/>
            <w:vAlign w:val="center"/>
          </w:tcPr>
          <w:p w14:paraId="7AEE2E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 </w:t>
            </w:r>
          </w:p>
        </w:tc>
        <w:tc>
          <w:tcPr>
            <w:tcW w:w="892" w:type="dxa"/>
            <w:shd w:val="clear" w:color="auto" w:fill="auto"/>
            <w:noWrap/>
            <w:vAlign w:val="center"/>
          </w:tcPr>
          <w:p w14:paraId="1E86D9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-15.8 </w:t>
            </w:r>
          </w:p>
        </w:tc>
      </w:tr>
      <w:tr w:rsidR="00910382" w14:paraId="4AEB4442" w14:textId="77777777">
        <w:trPr>
          <w:trHeight w:val="402"/>
          <w:jc w:val="center"/>
        </w:trPr>
        <w:tc>
          <w:tcPr>
            <w:tcW w:w="4357" w:type="dxa"/>
            <w:shd w:val="clear" w:color="auto" w:fill="auto"/>
            <w:vAlign w:val="center"/>
          </w:tcPr>
          <w:p w14:paraId="68DA0FE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10A017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2097</w:t>
            </w:r>
          </w:p>
        </w:tc>
        <w:tc>
          <w:tcPr>
            <w:tcW w:w="1000" w:type="dxa"/>
            <w:shd w:val="clear" w:color="auto" w:fill="auto"/>
            <w:noWrap/>
            <w:vAlign w:val="center"/>
          </w:tcPr>
          <w:p w14:paraId="68B692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2097</w:t>
            </w:r>
          </w:p>
        </w:tc>
        <w:tc>
          <w:tcPr>
            <w:tcW w:w="1000" w:type="dxa"/>
            <w:shd w:val="clear" w:color="auto" w:fill="auto"/>
            <w:noWrap/>
            <w:vAlign w:val="center"/>
          </w:tcPr>
          <w:p w14:paraId="3F2279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2137</w:t>
            </w:r>
          </w:p>
        </w:tc>
        <w:tc>
          <w:tcPr>
            <w:tcW w:w="1108" w:type="dxa"/>
            <w:shd w:val="clear" w:color="auto" w:fill="auto"/>
            <w:noWrap/>
            <w:vAlign w:val="center"/>
          </w:tcPr>
          <w:p w14:paraId="289485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101.9 </w:t>
            </w:r>
          </w:p>
        </w:tc>
        <w:tc>
          <w:tcPr>
            <w:tcW w:w="892" w:type="dxa"/>
            <w:shd w:val="clear" w:color="auto" w:fill="auto"/>
            <w:noWrap/>
            <w:vAlign w:val="center"/>
          </w:tcPr>
          <w:p w14:paraId="64E547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-18.5 </w:t>
            </w:r>
          </w:p>
        </w:tc>
      </w:tr>
      <w:tr w:rsidR="00910382" w14:paraId="46F6B4DB" w14:textId="77777777">
        <w:trPr>
          <w:trHeight w:val="402"/>
          <w:jc w:val="center"/>
        </w:trPr>
        <w:tc>
          <w:tcPr>
            <w:tcW w:w="4357" w:type="dxa"/>
            <w:shd w:val="clear" w:color="auto" w:fill="auto"/>
            <w:vAlign w:val="center"/>
          </w:tcPr>
          <w:p w14:paraId="3EA661E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1007CC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w:t>
            </w:r>
          </w:p>
        </w:tc>
        <w:tc>
          <w:tcPr>
            <w:tcW w:w="1000" w:type="dxa"/>
            <w:shd w:val="clear" w:color="auto" w:fill="auto"/>
            <w:noWrap/>
            <w:vAlign w:val="center"/>
          </w:tcPr>
          <w:p w14:paraId="162A86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563</w:t>
            </w:r>
          </w:p>
        </w:tc>
        <w:tc>
          <w:tcPr>
            <w:tcW w:w="1000" w:type="dxa"/>
            <w:shd w:val="clear" w:color="auto" w:fill="auto"/>
            <w:noWrap/>
            <w:vAlign w:val="center"/>
          </w:tcPr>
          <w:p w14:paraId="786951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w:t>
            </w:r>
          </w:p>
        </w:tc>
        <w:tc>
          <w:tcPr>
            <w:tcW w:w="1108" w:type="dxa"/>
            <w:shd w:val="clear" w:color="auto" w:fill="auto"/>
            <w:noWrap/>
            <w:vAlign w:val="center"/>
          </w:tcPr>
          <w:p w14:paraId="7B6FF7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79.2 </w:t>
            </w:r>
          </w:p>
        </w:tc>
        <w:tc>
          <w:tcPr>
            <w:tcW w:w="892" w:type="dxa"/>
            <w:shd w:val="clear" w:color="auto" w:fill="auto"/>
            <w:noWrap/>
            <w:vAlign w:val="center"/>
          </w:tcPr>
          <w:p w14:paraId="116767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-56.5 </w:t>
            </w:r>
          </w:p>
        </w:tc>
      </w:tr>
      <w:tr w:rsidR="00910382" w14:paraId="51E6AB3A" w14:textId="77777777">
        <w:trPr>
          <w:trHeight w:val="402"/>
          <w:jc w:val="center"/>
        </w:trPr>
        <w:tc>
          <w:tcPr>
            <w:tcW w:w="4357" w:type="dxa"/>
            <w:shd w:val="clear" w:color="auto" w:fill="auto"/>
            <w:vAlign w:val="center"/>
          </w:tcPr>
          <w:p w14:paraId="0185189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999" w:type="dxa"/>
            <w:shd w:val="clear" w:color="auto" w:fill="auto"/>
            <w:noWrap/>
            <w:vAlign w:val="center"/>
          </w:tcPr>
          <w:p w14:paraId="6A0E1D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w:t>
            </w:r>
          </w:p>
        </w:tc>
        <w:tc>
          <w:tcPr>
            <w:tcW w:w="1000" w:type="dxa"/>
            <w:shd w:val="clear" w:color="auto" w:fill="auto"/>
            <w:noWrap/>
            <w:vAlign w:val="center"/>
          </w:tcPr>
          <w:p w14:paraId="3A9AD2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w:t>
            </w:r>
          </w:p>
        </w:tc>
        <w:tc>
          <w:tcPr>
            <w:tcW w:w="1000" w:type="dxa"/>
            <w:shd w:val="clear" w:color="auto" w:fill="auto"/>
            <w:noWrap/>
            <w:vAlign w:val="center"/>
          </w:tcPr>
          <w:p w14:paraId="608ACC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w:t>
            </w:r>
          </w:p>
        </w:tc>
        <w:tc>
          <w:tcPr>
            <w:tcW w:w="1108" w:type="dxa"/>
            <w:shd w:val="clear" w:color="auto" w:fill="auto"/>
            <w:noWrap/>
            <w:vAlign w:val="center"/>
          </w:tcPr>
          <w:p w14:paraId="47E731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B658D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187CC94" w14:textId="77777777">
        <w:trPr>
          <w:trHeight w:val="402"/>
          <w:jc w:val="center"/>
        </w:trPr>
        <w:tc>
          <w:tcPr>
            <w:tcW w:w="4357" w:type="dxa"/>
            <w:shd w:val="clear" w:color="auto" w:fill="auto"/>
            <w:vAlign w:val="center"/>
          </w:tcPr>
          <w:p w14:paraId="1943B7C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55EDE9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31F7F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A6E8A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DCA68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90BB7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49056D2" w14:textId="77777777">
        <w:trPr>
          <w:trHeight w:val="402"/>
          <w:jc w:val="center"/>
        </w:trPr>
        <w:tc>
          <w:tcPr>
            <w:tcW w:w="4357" w:type="dxa"/>
            <w:shd w:val="clear" w:color="auto" w:fill="auto"/>
            <w:vAlign w:val="center"/>
          </w:tcPr>
          <w:p w14:paraId="51BFFB4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其他财政事务支出</w:t>
            </w:r>
          </w:p>
        </w:tc>
        <w:tc>
          <w:tcPr>
            <w:tcW w:w="999" w:type="dxa"/>
            <w:shd w:val="clear" w:color="auto" w:fill="auto"/>
            <w:noWrap/>
            <w:vAlign w:val="center"/>
          </w:tcPr>
          <w:p w14:paraId="4D1848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00" w:type="dxa"/>
            <w:shd w:val="clear" w:color="auto" w:fill="auto"/>
            <w:noWrap/>
            <w:vAlign w:val="center"/>
          </w:tcPr>
          <w:p w14:paraId="37A472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00" w:type="dxa"/>
            <w:shd w:val="clear" w:color="auto" w:fill="auto"/>
            <w:noWrap/>
            <w:vAlign w:val="center"/>
          </w:tcPr>
          <w:p w14:paraId="3AD744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108" w:type="dxa"/>
            <w:shd w:val="clear" w:color="auto" w:fill="auto"/>
            <w:noWrap/>
            <w:vAlign w:val="center"/>
          </w:tcPr>
          <w:p w14:paraId="6F7569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67012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13BD2B" w14:textId="77777777">
        <w:trPr>
          <w:trHeight w:val="402"/>
          <w:jc w:val="center"/>
        </w:trPr>
        <w:tc>
          <w:tcPr>
            <w:tcW w:w="4357" w:type="dxa"/>
            <w:shd w:val="clear" w:color="auto" w:fill="auto"/>
            <w:vAlign w:val="center"/>
          </w:tcPr>
          <w:p w14:paraId="005F620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税收事务</w:t>
            </w:r>
          </w:p>
        </w:tc>
        <w:tc>
          <w:tcPr>
            <w:tcW w:w="999" w:type="dxa"/>
            <w:shd w:val="clear" w:color="auto" w:fill="auto"/>
            <w:noWrap/>
            <w:vAlign w:val="center"/>
          </w:tcPr>
          <w:p w14:paraId="664143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3747</w:t>
            </w:r>
          </w:p>
        </w:tc>
        <w:tc>
          <w:tcPr>
            <w:tcW w:w="1000" w:type="dxa"/>
            <w:shd w:val="clear" w:color="auto" w:fill="auto"/>
            <w:noWrap/>
            <w:vAlign w:val="center"/>
          </w:tcPr>
          <w:p w14:paraId="70BBB1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3747</w:t>
            </w:r>
          </w:p>
        </w:tc>
        <w:tc>
          <w:tcPr>
            <w:tcW w:w="1000" w:type="dxa"/>
            <w:shd w:val="clear" w:color="auto" w:fill="auto"/>
            <w:noWrap/>
            <w:vAlign w:val="center"/>
          </w:tcPr>
          <w:p w14:paraId="6B8335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3445</w:t>
            </w:r>
          </w:p>
        </w:tc>
        <w:tc>
          <w:tcPr>
            <w:tcW w:w="1108" w:type="dxa"/>
            <w:shd w:val="clear" w:color="auto" w:fill="auto"/>
            <w:noWrap/>
            <w:vAlign w:val="center"/>
          </w:tcPr>
          <w:p w14:paraId="23B8C3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91.9 </w:t>
            </w:r>
          </w:p>
        </w:tc>
        <w:tc>
          <w:tcPr>
            <w:tcW w:w="892" w:type="dxa"/>
            <w:shd w:val="clear" w:color="auto" w:fill="auto"/>
            <w:noWrap/>
            <w:vAlign w:val="center"/>
          </w:tcPr>
          <w:p w14:paraId="02422F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-24.9 </w:t>
            </w:r>
          </w:p>
        </w:tc>
      </w:tr>
      <w:tr w:rsidR="00910382" w14:paraId="531624DE" w14:textId="77777777">
        <w:trPr>
          <w:trHeight w:val="402"/>
          <w:jc w:val="center"/>
        </w:trPr>
        <w:tc>
          <w:tcPr>
            <w:tcW w:w="4357" w:type="dxa"/>
            <w:shd w:val="clear" w:color="auto" w:fill="auto"/>
            <w:vAlign w:val="center"/>
          </w:tcPr>
          <w:p w14:paraId="504D045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5ACA0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3567</w:t>
            </w:r>
          </w:p>
        </w:tc>
        <w:tc>
          <w:tcPr>
            <w:tcW w:w="1000" w:type="dxa"/>
            <w:shd w:val="clear" w:color="auto" w:fill="auto"/>
            <w:noWrap/>
            <w:vAlign w:val="center"/>
          </w:tcPr>
          <w:p w14:paraId="3A87C4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3567</w:t>
            </w:r>
          </w:p>
        </w:tc>
        <w:tc>
          <w:tcPr>
            <w:tcW w:w="1000" w:type="dxa"/>
            <w:shd w:val="clear" w:color="auto" w:fill="auto"/>
            <w:noWrap/>
            <w:vAlign w:val="center"/>
          </w:tcPr>
          <w:p w14:paraId="058F99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3309</w:t>
            </w:r>
          </w:p>
        </w:tc>
        <w:tc>
          <w:tcPr>
            <w:tcW w:w="1108" w:type="dxa"/>
            <w:shd w:val="clear" w:color="auto" w:fill="auto"/>
            <w:noWrap/>
            <w:vAlign w:val="center"/>
          </w:tcPr>
          <w:p w14:paraId="70F9E5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92.8 </w:t>
            </w:r>
          </w:p>
        </w:tc>
        <w:tc>
          <w:tcPr>
            <w:tcW w:w="892" w:type="dxa"/>
            <w:shd w:val="clear" w:color="auto" w:fill="auto"/>
            <w:noWrap/>
            <w:vAlign w:val="center"/>
          </w:tcPr>
          <w:p w14:paraId="3DE69C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-25.9 </w:t>
            </w:r>
          </w:p>
        </w:tc>
      </w:tr>
      <w:tr w:rsidR="00910382" w14:paraId="10B330FC" w14:textId="77777777">
        <w:trPr>
          <w:trHeight w:val="402"/>
          <w:jc w:val="center"/>
        </w:trPr>
        <w:tc>
          <w:tcPr>
            <w:tcW w:w="4357" w:type="dxa"/>
            <w:shd w:val="clear" w:color="auto" w:fill="auto"/>
            <w:vAlign w:val="center"/>
          </w:tcPr>
          <w:p w14:paraId="1391281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税收业务</w:t>
            </w:r>
          </w:p>
        </w:tc>
        <w:tc>
          <w:tcPr>
            <w:tcW w:w="999" w:type="dxa"/>
            <w:shd w:val="clear" w:color="auto" w:fill="auto"/>
            <w:noWrap/>
            <w:vAlign w:val="center"/>
          </w:tcPr>
          <w:p w14:paraId="42BB290F" w14:textId="77777777" w:rsidR="00910382" w:rsidRDefault="00C90019">
            <w:pPr>
              <w:widowControl/>
              <w:jc w:val="center"/>
              <w:rPr>
                <w:rFonts w:ascii="Times New Roman" w:eastAsia="宋体" w:hAnsi="Times New Roman" w:cs="Times New Roman"/>
                <w:color w:val="FF0000"/>
                <w:kern w:val="0"/>
                <w:sz w:val="24"/>
                <w:szCs w:val="24"/>
              </w:rPr>
            </w:pPr>
            <w:r>
              <w:rPr>
                <w:rFonts w:ascii="Times New Roman" w:eastAsia="宋体" w:hAnsi="Times New Roman" w:cs="Times New Roman"/>
                <w:color w:val="FF0000"/>
                <w:kern w:val="0"/>
                <w:sz w:val="24"/>
                <w:szCs w:val="24"/>
              </w:rPr>
              <w:t xml:space="preserve">　</w:t>
            </w:r>
          </w:p>
        </w:tc>
        <w:tc>
          <w:tcPr>
            <w:tcW w:w="1000" w:type="dxa"/>
            <w:shd w:val="clear" w:color="auto" w:fill="auto"/>
            <w:noWrap/>
            <w:vAlign w:val="center"/>
          </w:tcPr>
          <w:p w14:paraId="2122FB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60C53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1F9E1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A4B2A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7C2C0A" w14:textId="77777777">
        <w:trPr>
          <w:trHeight w:val="402"/>
          <w:jc w:val="center"/>
        </w:trPr>
        <w:tc>
          <w:tcPr>
            <w:tcW w:w="4357" w:type="dxa"/>
            <w:shd w:val="clear" w:color="auto" w:fill="auto"/>
            <w:vAlign w:val="center"/>
          </w:tcPr>
          <w:p w14:paraId="456B005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其他税收事务支出</w:t>
            </w:r>
          </w:p>
        </w:tc>
        <w:tc>
          <w:tcPr>
            <w:tcW w:w="999" w:type="dxa"/>
            <w:shd w:val="clear" w:color="auto" w:fill="auto"/>
            <w:noWrap/>
            <w:vAlign w:val="center"/>
          </w:tcPr>
          <w:p w14:paraId="34F9372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180</w:t>
            </w:r>
          </w:p>
        </w:tc>
        <w:tc>
          <w:tcPr>
            <w:tcW w:w="1000" w:type="dxa"/>
            <w:shd w:val="clear" w:color="auto" w:fill="auto"/>
            <w:noWrap/>
            <w:vAlign w:val="center"/>
          </w:tcPr>
          <w:p w14:paraId="57C52D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000" w:type="dxa"/>
            <w:shd w:val="clear" w:color="auto" w:fill="auto"/>
            <w:noWrap/>
            <w:vAlign w:val="center"/>
          </w:tcPr>
          <w:p w14:paraId="427453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1108" w:type="dxa"/>
            <w:shd w:val="clear" w:color="auto" w:fill="auto"/>
            <w:noWrap/>
            <w:vAlign w:val="center"/>
          </w:tcPr>
          <w:p w14:paraId="03AAAF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61493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 </w:t>
            </w:r>
          </w:p>
        </w:tc>
      </w:tr>
      <w:tr w:rsidR="00910382" w14:paraId="56654553" w14:textId="77777777">
        <w:trPr>
          <w:trHeight w:val="402"/>
          <w:jc w:val="center"/>
        </w:trPr>
        <w:tc>
          <w:tcPr>
            <w:tcW w:w="4357" w:type="dxa"/>
            <w:shd w:val="clear" w:color="auto" w:fill="auto"/>
            <w:vAlign w:val="center"/>
          </w:tcPr>
          <w:p w14:paraId="1CB24AE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审计事务</w:t>
            </w:r>
          </w:p>
        </w:tc>
        <w:tc>
          <w:tcPr>
            <w:tcW w:w="999" w:type="dxa"/>
            <w:shd w:val="clear" w:color="auto" w:fill="auto"/>
            <w:noWrap/>
            <w:vAlign w:val="center"/>
          </w:tcPr>
          <w:p w14:paraId="7EF086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798</w:t>
            </w:r>
          </w:p>
        </w:tc>
        <w:tc>
          <w:tcPr>
            <w:tcW w:w="1000" w:type="dxa"/>
            <w:shd w:val="clear" w:color="auto" w:fill="auto"/>
            <w:noWrap/>
            <w:vAlign w:val="center"/>
          </w:tcPr>
          <w:p w14:paraId="6C72AB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798</w:t>
            </w:r>
          </w:p>
        </w:tc>
        <w:tc>
          <w:tcPr>
            <w:tcW w:w="1000" w:type="dxa"/>
            <w:shd w:val="clear" w:color="auto" w:fill="auto"/>
            <w:noWrap/>
            <w:vAlign w:val="center"/>
          </w:tcPr>
          <w:p w14:paraId="062242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w:t>
            </w:r>
          </w:p>
        </w:tc>
        <w:tc>
          <w:tcPr>
            <w:tcW w:w="1108" w:type="dxa"/>
            <w:shd w:val="clear" w:color="auto" w:fill="auto"/>
            <w:noWrap/>
            <w:vAlign w:val="center"/>
          </w:tcPr>
          <w:p w14:paraId="6B5926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92.0 </w:t>
            </w:r>
          </w:p>
        </w:tc>
        <w:tc>
          <w:tcPr>
            <w:tcW w:w="892" w:type="dxa"/>
            <w:shd w:val="clear" w:color="auto" w:fill="auto"/>
            <w:noWrap/>
            <w:vAlign w:val="center"/>
          </w:tcPr>
          <w:p w14:paraId="5627F8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r>
      <w:tr w:rsidR="00910382" w14:paraId="07F28731" w14:textId="77777777">
        <w:trPr>
          <w:trHeight w:val="402"/>
          <w:jc w:val="center"/>
        </w:trPr>
        <w:tc>
          <w:tcPr>
            <w:tcW w:w="4357" w:type="dxa"/>
            <w:shd w:val="clear" w:color="auto" w:fill="auto"/>
            <w:vAlign w:val="center"/>
          </w:tcPr>
          <w:p w14:paraId="0621591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4864B7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w:t>
            </w:r>
          </w:p>
        </w:tc>
        <w:tc>
          <w:tcPr>
            <w:tcW w:w="1000" w:type="dxa"/>
            <w:shd w:val="clear" w:color="auto" w:fill="auto"/>
            <w:noWrap/>
            <w:vAlign w:val="center"/>
          </w:tcPr>
          <w:p w14:paraId="5AD42D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w:t>
            </w:r>
          </w:p>
        </w:tc>
        <w:tc>
          <w:tcPr>
            <w:tcW w:w="1000" w:type="dxa"/>
            <w:shd w:val="clear" w:color="auto" w:fill="auto"/>
            <w:noWrap/>
            <w:vAlign w:val="center"/>
          </w:tcPr>
          <w:p w14:paraId="18D09D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445</w:t>
            </w:r>
          </w:p>
        </w:tc>
        <w:tc>
          <w:tcPr>
            <w:tcW w:w="1108" w:type="dxa"/>
            <w:shd w:val="clear" w:color="auto" w:fill="auto"/>
            <w:noWrap/>
            <w:vAlign w:val="center"/>
          </w:tcPr>
          <w:p w14:paraId="1636C1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101.1 </w:t>
            </w:r>
          </w:p>
        </w:tc>
        <w:tc>
          <w:tcPr>
            <w:tcW w:w="892" w:type="dxa"/>
            <w:shd w:val="clear" w:color="auto" w:fill="auto"/>
            <w:noWrap/>
            <w:vAlign w:val="center"/>
          </w:tcPr>
          <w:p w14:paraId="4DB731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r>
      <w:tr w:rsidR="00910382" w14:paraId="4AE1FEB0" w14:textId="77777777">
        <w:trPr>
          <w:trHeight w:val="402"/>
          <w:jc w:val="center"/>
        </w:trPr>
        <w:tc>
          <w:tcPr>
            <w:tcW w:w="4357" w:type="dxa"/>
            <w:shd w:val="clear" w:color="auto" w:fill="auto"/>
            <w:vAlign w:val="center"/>
          </w:tcPr>
          <w:p w14:paraId="7E39232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审计业务</w:t>
            </w:r>
          </w:p>
        </w:tc>
        <w:tc>
          <w:tcPr>
            <w:tcW w:w="999" w:type="dxa"/>
            <w:shd w:val="clear" w:color="auto" w:fill="auto"/>
            <w:noWrap/>
            <w:vAlign w:val="center"/>
          </w:tcPr>
          <w:p w14:paraId="7106DD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000" w:type="dxa"/>
            <w:shd w:val="clear" w:color="auto" w:fill="auto"/>
            <w:noWrap/>
            <w:vAlign w:val="center"/>
          </w:tcPr>
          <w:p w14:paraId="2F619A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000" w:type="dxa"/>
            <w:shd w:val="clear" w:color="auto" w:fill="auto"/>
            <w:noWrap/>
            <w:vAlign w:val="center"/>
          </w:tcPr>
          <w:p w14:paraId="4E82C5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108" w:type="dxa"/>
            <w:shd w:val="clear" w:color="auto" w:fill="auto"/>
            <w:noWrap/>
            <w:vAlign w:val="center"/>
          </w:tcPr>
          <w:p w14:paraId="09E676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49.1 </w:t>
            </w:r>
          </w:p>
        </w:tc>
        <w:tc>
          <w:tcPr>
            <w:tcW w:w="892" w:type="dxa"/>
            <w:shd w:val="clear" w:color="auto" w:fill="auto"/>
            <w:noWrap/>
            <w:vAlign w:val="center"/>
          </w:tcPr>
          <w:p w14:paraId="6967B6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r>
      <w:tr w:rsidR="00910382" w14:paraId="24D46F30" w14:textId="77777777">
        <w:trPr>
          <w:trHeight w:val="402"/>
          <w:jc w:val="center"/>
        </w:trPr>
        <w:tc>
          <w:tcPr>
            <w:tcW w:w="4357" w:type="dxa"/>
            <w:shd w:val="clear" w:color="auto" w:fill="auto"/>
            <w:vAlign w:val="center"/>
          </w:tcPr>
          <w:p w14:paraId="5AF4762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审计管理</w:t>
            </w:r>
          </w:p>
        </w:tc>
        <w:tc>
          <w:tcPr>
            <w:tcW w:w="999" w:type="dxa"/>
            <w:shd w:val="clear" w:color="auto" w:fill="auto"/>
            <w:noWrap/>
            <w:vAlign w:val="center"/>
          </w:tcPr>
          <w:p w14:paraId="6F66D7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766D9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FA418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550E1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AF35A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C627F6F" w14:textId="77777777">
        <w:trPr>
          <w:trHeight w:val="402"/>
          <w:jc w:val="center"/>
        </w:trPr>
        <w:tc>
          <w:tcPr>
            <w:tcW w:w="4357" w:type="dxa"/>
            <w:shd w:val="clear" w:color="auto" w:fill="auto"/>
            <w:vAlign w:val="center"/>
          </w:tcPr>
          <w:p w14:paraId="04BA52D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7B07CF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c>
          <w:tcPr>
            <w:tcW w:w="1000" w:type="dxa"/>
            <w:shd w:val="clear" w:color="auto" w:fill="auto"/>
            <w:noWrap/>
            <w:vAlign w:val="center"/>
          </w:tcPr>
          <w:p w14:paraId="75A6B4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c>
          <w:tcPr>
            <w:tcW w:w="1000" w:type="dxa"/>
            <w:shd w:val="clear" w:color="auto" w:fill="auto"/>
            <w:noWrap/>
            <w:vAlign w:val="center"/>
          </w:tcPr>
          <w:p w14:paraId="17619B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w:t>
            </w:r>
          </w:p>
        </w:tc>
        <w:tc>
          <w:tcPr>
            <w:tcW w:w="1108" w:type="dxa"/>
            <w:shd w:val="clear" w:color="auto" w:fill="auto"/>
            <w:noWrap/>
            <w:vAlign w:val="center"/>
          </w:tcPr>
          <w:p w14:paraId="16A920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14843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3EB16D2" w14:textId="77777777">
        <w:trPr>
          <w:trHeight w:val="402"/>
          <w:jc w:val="center"/>
        </w:trPr>
        <w:tc>
          <w:tcPr>
            <w:tcW w:w="4357" w:type="dxa"/>
            <w:shd w:val="clear" w:color="auto" w:fill="auto"/>
            <w:vAlign w:val="center"/>
          </w:tcPr>
          <w:p w14:paraId="69BFC94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其他审计事务支出</w:t>
            </w:r>
          </w:p>
        </w:tc>
        <w:tc>
          <w:tcPr>
            <w:tcW w:w="999" w:type="dxa"/>
            <w:shd w:val="clear" w:color="auto" w:fill="auto"/>
            <w:noWrap/>
            <w:vAlign w:val="center"/>
          </w:tcPr>
          <w:p w14:paraId="7D9957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EB7DD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EB0A3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97443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C53BF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36D20A8" w14:textId="77777777">
        <w:trPr>
          <w:trHeight w:val="402"/>
          <w:jc w:val="center"/>
        </w:trPr>
        <w:tc>
          <w:tcPr>
            <w:tcW w:w="4357" w:type="dxa"/>
            <w:shd w:val="clear" w:color="auto" w:fill="auto"/>
            <w:vAlign w:val="center"/>
          </w:tcPr>
          <w:p w14:paraId="2CD74AE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海关事务</w:t>
            </w:r>
          </w:p>
        </w:tc>
        <w:tc>
          <w:tcPr>
            <w:tcW w:w="999" w:type="dxa"/>
            <w:shd w:val="clear" w:color="auto" w:fill="auto"/>
            <w:noWrap/>
            <w:vAlign w:val="center"/>
          </w:tcPr>
          <w:p w14:paraId="5A609C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768DF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D50A6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108" w:type="dxa"/>
            <w:shd w:val="clear" w:color="auto" w:fill="auto"/>
            <w:noWrap/>
            <w:vAlign w:val="center"/>
          </w:tcPr>
          <w:p w14:paraId="39FF1C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B0114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9AC2D4B" w14:textId="77777777">
        <w:trPr>
          <w:trHeight w:val="402"/>
          <w:jc w:val="center"/>
        </w:trPr>
        <w:tc>
          <w:tcPr>
            <w:tcW w:w="4357" w:type="dxa"/>
            <w:shd w:val="clear" w:color="auto" w:fill="auto"/>
            <w:vAlign w:val="center"/>
          </w:tcPr>
          <w:p w14:paraId="4C8AA67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E222B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FE523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49024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108" w:type="dxa"/>
            <w:shd w:val="clear" w:color="auto" w:fill="auto"/>
            <w:noWrap/>
            <w:vAlign w:val="center"/>
          </w:tcPr>
          <w:p w14:paraId="78E60E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CD9C6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71D5F0F" w14:textId="77777777">
        <w:trPr>
          <w:trHeight w:val="402"/>
          <w:jc w:val="center"/>
        </w:trPr>
        <w:tc>
          <w:tcPr>
            <w:tcW w:w="4357" w:type="dxa"/>
            <w:shd w:val="clear" w:color="auto" w:fill="auto"/>
            <w:vAlign w:val="center"/>
          </w:tcPr>
          <w:p w14:paraId="1D525E0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事业运行</w:t>
            </w:r>
          </w:p>
        </w:tc>
        <w:tc>
          <w:tcPr>
            <w:tcW w:w="999" w:type="dxa"/>
            <w:shd w:val="clear" w:color="auto" w:fill="auto"/>
            <w:noWrap/>
            <w:vAlign w:val="center"/>
          </w:tcPr>
          <w:p w14:paraId="7BEE0C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66F1C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FA51B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108" w:type="dxa"/>
            <w:shd w:val="clear" w:color="auto" w:fill="auto"/>
            <w:noWrap/>
            <w:vAlign w:val="center"/>
          </w:tcPr>
          <w:p w14:paraId="1C0FEA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9AFC4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D3351EF" w14:textId="77777777">
        <w:trPr>
          <w:trHeight w:val="402"/>
          <w:jc w:val="center"/>
        </w:trPr>
        <w:tc>
          <w:tcPr>
            <w:tcW w:w="4357" w:type="dxa"/>
            <w:shd w:val="clear" w:color="auto" w:fill="auto"/>
            <w:vAlign w:val="center"/>
          </w:tcPr>
          <w:p w14:paraId="1CD4AE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其他海关事务支出</w:t>
            </w:r>
          </w:p>
        </w:tc>
        <w:tc>
          <w:tcPr>
            <w:tcW w:w="999" w:type="dxa"/>
            <w:shd w:val="clear" w:color="auto" w:fill="auto"/>
            <w:noWrap/>
            <w:vAlign w:val="center"/>
          </w:tcPr>
          <w:p w14:paraId="264854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FD8E3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EA61B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57B27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0BA11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F652660" w14:textId="77777777">
        <w:trPr>
          <w:trHeight w:val="402"/>
          <w:jc w:val="center"/>
        </w:trPr>
        <w:tc>
          <w:tcPr>
            <w:tcW w:w="4357" w:type="dxa"/>
            <w:shd w:val="clear" w:color="auto" w:fill="auto"/>
            <w:vAlign w:val="center"/>
          </w:tcPr>
          <w:p w14:paraId="54DB075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纪检监察事务</w:t>
            </w:r>
          </w:p>
        </w:tc>
        <w:tc>
          <w:tcPr>
            <w:tcW w:w="999" w:type="dxa"/>
            <w:shd w:val="clear" w:color="auto" w:fill="auto"/>
            <w:noWrap/>
            <w:vAlign w:val="center"/>
          </w:tcPr>
          <w:p w14:paraId="71B502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2779</w:t>
            </w:r>
          </w:p>
        </w:tc>
        <w:tc>
          <w:tcPr>
            <w:tcW w:w="1000" w:type="dxa"/>
            <w:shd w:val="clear" w:color="auto" w:fill="auto"/>
            <w:noWrap/>
            <w:vAlign w:val="center"/>
          </w:tcPr>
          <w:p w14:paraId="483277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2779</w:t>
            </w:r>
          </w:p>
        </w:tc>
        <w:tc>
          <w:tcPr>
            <w:tcW w:w="1000" w:type="dxa"/>
            <w:shd w:val="clear" w:color="auto" w:fill="auto"/>
            <w:noWrap/>
            <w:vAlign w:val="center"/>
          </w:tcPr>
          <w:p w14:paraId="531335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2817</w:t>
            </w:r>
          </w:p>
        </w:tc>
        <w:tc>
          <w:tcPr>
            <w:tcW w:w="1108" w:type="dxa"/>
            <w:shd w:val="clear" w:color="auto" w:fill="auto"/>
            <w:noWrap/>
            <w:vAlign w:val="center"/>
          </w:tcPr>
          <w:p w14:paraId="23037F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101.4 </w:t>
            </w:r>
          </w:p>
        </w:tc>
        <w:tc>
          <w:tcPr>
            <w:tcW w:w="892" w:type="dxa"/>
            <w:shd w:val="clear" w:color="auto" w:fill="auto"/>
            <w:noWrap/>
            <w:vAlign w:val="center"/>
          </w:tcPr>
          <w:p w14:paraId="584F25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 </w:t>
            </w:r>
          </w:p>
        </w:tc>
      </w:tr>
      <w:tr w:rsidR="00910382" w14:paraId="36C391C9" w14:textId="77777777">
        <w:trPr>
          <w:trHeight w:val="402"/>
          <w:jc w:val="center"/>
        </w:trPr>
        <w:tc>
          <w:tcPr>
            <w:tcW w:w="4357" w:type="dxa"/>
            <w:shd w:val="clear" w:color="auto" w:fill="auto"/>
            <w:vAlign w:val="center"/>
          </w:tcPr>
          <w:p w14:paraId="167E2A7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0130A9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2443</w:t>
            </w:r>
          </w:p>
        </w:tc>
        <w:tc>
          <w:tcPr>
            <w:tcW w:w="1000" w:type="dxa"/>
            <w:shd w:val="clear" w:color="auto" w:fill="auto"/>
            <w:noWrap/>
            <w:vAlign w:val="center"/>
          </w:tcPr>
          <w:p w14:paraId="42DF53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2443</w:t>
            </w:r>
          </w:p>
        </w:tc>
        <w:tc>
          <w:tcPr>
            <w:tcW w:w="1000" w:type="dxa"/>
            <w:shd w:val="clear" w:color="auto" w:fill="auto"/>
            <w:noWrap/>
            <w:vAlign w:val="center"/>
          </w:tcPr>
          <w:p w14:paraId="0C82A9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2461</w:t>
            </w:r>
          </w:p>
        </w:tc>
        <w:tc>
          <w:tcPr>
            <w:tcW w:w="1108" w:type="dxa"/>
            <w:shd w:val="clear" w:color="auto" w:fill="auto"/>
            <w:noWrap/>
            <w:vAlign w:val="center"/>
          </w:tcPr>
          <w:p w14:paraId="0B9BBF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100.7 </w:t>
            </w:r>
          </w:p>
        </w:tc>
        <w:tc>
          <w:tcPr>
            <w:tcW w:w="892" w:type="dxa"/>
            <w:shd w:val="clear" w:color="auto" w:fill="auto"/>
            <w:noWrap/>
            <w:vAlign w:val="center"/>
          </w:tcPr>
          <w:p w14:paraId="7103B8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 </w:t>
            </w:r>
          </w:p>
        </w:tc>
      </w:tr>
      <w:tr w:rsidR="00910382" w14:paraId="2EDFEAD1" w14:textId="77777777">
        <w:trPr>
          <w:trHeight w:val="402"/>
          <w:jc w:val="center"/>
        </w:trPr>
        <w:tc>
          <w:tcPr>
            <w:tcW w:w="4357" w:type="dxa"/>
            <w:shd w:val="clear" w:color="auto" w:fill="auto"/>
            <w:vAlign w:val="center"/>
          </w:tcPr>
          <w:p w14:paraId="07BC9E1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大案要案查处</w:t>
            </w:r>
          </w:p>
        </w:tc>
        <w:tc>
          <w:tcPr>
            <w:tcW w:w="999" w:type="dxa"/>
            <w:shd w:val="clear" w:color="auto" w:fill="auto"/>
            <w:noWrap/>
            <w:vAlign w:val="center"/>
          </w:tcPr>
          <w:p w14:paraId="6A08C8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1000" w:type="dxa"/>
            <w:shd w:val="clear" w:color="auto" w:fill="auto"/>
            <w:noWrap/>
            <w:vAlign w:val="center"/>
          </w:tcPr>
          <w:p w14:paraId="6DEF2D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1000" w:type="dxa"/>
            <w:shd w:val="clear" w:color="auto" w:fill="auto"/>
            <w:noWrap/>
            <w:vAlign w:val="center"/>
          </w:tcPr>
          <w:p w14:paraId="0BC3C3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1108" w:type="dxa"/>
            <w:shd w:val="clear" w:color="auto" w:fill="auto"/>
            <w:noWrap/>
            <w:vAlign w:val="center"/>
          </w:tcPr>
          <w:p w14:paraId="703BBC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113.5 </w:t>
            </w:r>
          </w:p>
        </w:tc>
        <w:tc>
          <w:tcPr>
            <w:tcW w:w="892" w:type="dxa"/>
            <w:shd w:val="clear" w:color="auto" w:fill="auto"/>
            <w:noWrap/>
            <w:vAlign w:val="center"/>
          </w:tcPr>
          <w:p w14:paraId="3ECBE3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r>
      <w:tr w:rsidR="00910382" w14:paraId="6AB046E7" w14:textId="77777777">
        <w:trPr>
          <w:trHeight w:val="411"/>
          <w:jc w:val="center"/>
        </w:trPr>
        <w:tc>
          <w:tcPr>
            <w:tcW w:w="4357" w:type="dxa"/>
            <w:shd w:val="clear" w:color="auto" w:fill="auto"/>
            <w:vAlign w:val="center"/>
          </w:tcPr>
          <w:p w14:paraId="5F402C3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派驻派出机构</w:t>
            </w:r>
          </w:p>
        </w:tc>
        <w:tc>
          <w:tcPr>
            <w:tcW w:w="999" w:type="dxa"/>
            <w:shd w:val="clear" w:color="auto" w:fill="auto"/>
            <w:noWrap/>
            <w:vAlign w:val="center"/>
          </w:tcPr>
          <w:p w14:paraId="3BEC2C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E7780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978AC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571DD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C39A6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54FB802" w14:textId="77777777">
        <w:trPr>
          <w:trHeight w:val="411"/>
          <w:jc w:val="center"/>
        </w:trPr>
        <w:tc>
          <w:tcPr>
            <w:tcW w:w="4357" w:type="dxa"/>
            <w:shd w:val="clear" w:color="auto" w:fill="auto"/>
            <w:vAlign w:val="center"/>
          </w:tcPr>
          <w:p w14:paraId="079CF53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巡视工作</w:t>
            </w:r>
          </w:p>
        </w:tc>
        <w:tc>
          <w:tcPr>
            <w:tcW w:w="999" w:type="dxa"/>
            <w:shd w:val="clear" w:color="auto" w:fill="auto"/>
            <w:noWrap/>
            <w:vAlign w:val="center"/>
          </w:tcPr>
          <w:p w14:paraId="2B773A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00" w:type="dxa"/>
            <w:shd w:val="clear" w:color="auto" w:fill="auto"/>
            <w:noWrap/>
            <w:vAlign w:val="center"/>
          </w:tcPr>
          <w:p w14:paraId="180C61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000" w:type="dxa"/>
            <w:shd w:val="clear" w:color="auto" w:fill="auto"/>
            <w:noWrap/>
            <w:vAlign w:val="center"/>
          </w:tcPr>
          <w:p w14:paraId="2E0BD2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168A3E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07CF8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FFC0CF6" w14:textId="77777777">
        <w:trPr>
          <w:trHeight w:val="411"/>
          <w:jc w:val="center"/>
        </w:trPr>
        <w:tc>
          <w:tcPr>
            <w:tcW w:w="4357" w:type="dxa"/>
            <w:shd w:val="clear" w:color="auto" w:fill="auto"/>
            <w:vAlign w:val="center"/>
          </w:tcPr>
          <w:p w14:paraId="3E530A7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12C5DD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BDA3E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E964C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108" w:type="dxa"/>
            <w:shd w:val="clear" w:color="auto" w:fill="auto"/>
            <w:noWrap/>
            <w:vAlign w:val="center"/>
          </w:tcPr>
          <w:p w14:paraId="37083D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235AB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37C8138" w14:textId="77777777">
        <w:trPr>
          <w:trHeight w:val="411"/>
          <w:jc w:val="center"/>
        </w:trPr>
        <w:tc>
          <w:tcPr>
            <w:tcW w:w="4357" w:type="dxa"/>
            <w:shd w:val="clear" w:color="auto" w:fill="auto"/>
            <w:vAlign w:val="center"/>
          </w:tcPr>
          <w:p w14:paraId="338A351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其他纪检监察事务支出</w:t>
            </w:r>
          </w:p>
        </w:tc>
        <w:tc>
          <w:tcPr>
            <w:tcW w:w="999" w:type="dxa"/>
            <w:shd w:val="clear" w:color="auto" w:fill="auto"/>
            <w:noWrap/>
            <w:vAlign w:val="center"/>
          </w:tcPr>
          <w:p w14:paraId="5822EF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000" w:type="dxa"/>
            <w:shd w:val="clear" w:color="auto" w:fill="auto"/>
            <w:noWrap/>
            <w:vAlign w:val="center"/>
          </w:tcPr>
          <w:p w14:paraId="4F4C98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w:t>
            </w:r>
          </w:p>
        </w:tc>
        <w:tc>
          <w:tcPr>
            <w:tcW w:w="1000" w:type="dxa"/>
            <w:shd w:val="clear" w:color="auto" w:fill="auto"/>
            <w:noWrap/>
            <w:vAlign w:val="center"/>
          </w:tcPr>
          <w:p w14:paraId="489409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108" w:type="dxa"/>
            <w:shd w:val="clear" w:color="auto" w:fill="auto"/>
            <w:noWrap/>
            <w:vAlign w:val="center"/>
          </w:tcPr>
          <w:p w14:paraId="7230E2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74.4 </w:t>
            </w:r>
          </w:p>
        </w:tc>
        <w:tc>
          <w:tcPr>
            <w:tcW w:w="892" w:type="dxa"/>
            <w:shd w:val="clear" w:color="auto" w:fill="auto"/>
            <w:noWrap/>
            <w:vAlign w:val="center"/>
          </w:tcPr>
          <w:p w14:paraId="587FA2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 </w:t>
            </w:r>
          </w:p>
        </w:tc>
      </w:tr>
      <w:tr w:rsidR="00910382" w14:paraId="1C8B02B8" w14:textId="77777777">
        <w:trPr>
          <w:trHeight w:val="411"/>
          <w:jc w:val="center"/>
        </w:trPr>
        <w:tc>
          <w:tcPr>
            <w:tcW w:w="4357" w:type="dxa"/>
            <w:shd w:val="clear" w:color="auto" w:fill="auto"/>
            <w:vAlign w:val="center"/>
          </w:tcPr>
          <w:p w14:paraId="4A760D0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商贸事务</w:t>
            </w:r>
          </w:p>
        </w:tc>
        <w:tc>
          <w:tcPr>
            <w:tcW w:w="999" w:type="dxa"/>
            <w:shd w:val="clear" w:color="auto" w:fill="auto"/>
            <w:noWrap/>
            <w:vAlign w:val="center"/>
          </w:tcPr>
          <w:p w14:paraId="2DDE64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1742</w:t>
            </w:r>
          </w:p>
        </w:tc>
        <w:tc>
          <w:tcPr>
            <w:tcW w:w="1000" w:type="dxa"/>
            <w:shd w:val="clear" w:color="auto" w:fill="auto"/>
            <w:noWrap/>
            <w:vAlign w:val="center"/>
          </w:tcPr>
          <w:p w14:paraId="47B66A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1742</w:t>
            </w:r>
          </w:p>
        </w:tc>
        <w:tc>
          <w:tcPr>
            <w:tcW w:w="1000" w:type="dxa"/>
            <w:shd w:val="clear" w:color="auto" w:fill="auto"/>
            <w:noWrap/>
            <w:vAlign w:val="center"/>
          </w:tcPr>
          <w:p w14:paraId="3C1E45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1647</w:t>
            </w:r>
          </w:p>
        </w:tc>
        <w:tc>
          <w:tcPr>
            <w:tcW w:w="1108" w:type="dxa"/>
            <w:shd w:val="clear" w:color="auto" w:fill="auto"/>
            <w:noWrap/>
            <w:vAlign w:val="center"/>
          </w:tcPr>
          <w:p w14:paraId="705168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94.5 </w:t>
            </w:r>
          </w:p>
        </w:tc>
        <w:tc>
          <w:tcPr>
            <w:tcW w:w="892" w:type="dxa"/>
            <w:shd w:val="clear" w:color="auto" w:fill="auto"/>
            <w:noWrap/>
            <w:vAlign w:val="center"/>
          </w:tcPr>
          <w:p w14:paraId="7E1C3E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 </w:t>
            </w:r>
          </w:p>
        </w:tc>
      </w:tr>
      <w:tr w:rsidR="00910382" w14:paraId="5FB8BF2A" w14:textId="77777777">
        <w:trPr>
          <w:trHeight w:val="411"/>
          <w:jc w:val="center"/>
        </w:trPr>
        <w:tc>
          <w:tcPr>
            <w:tcW w:w="4357" w:type="dxa"/>
            <w:shd w:val="clear" w:color="auto" w:fill="auto"/>
            <w:vAlign w:val="center"/>
          </w:tcPr>
          <w:p w14:paraId="1BF41EB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F4C26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592</w:t>
            </w:r>
          </w:p>
        </w:tc>
        <w:tc>
          <w:tcPr>
            <w:tcW w:w="1000" w:type="dxa"/>
            <w:shd w:val="clear" w:color="auto" w:fill="auto"/>
            <w:noWrap/>
            <w:vAlign w:val="center"/>
          </w:tcPr>
          <w:p w14:paraId="277F46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592</w:t>
            </w:r>
          </w:p>
        </w:tc>
        <w:tc>
          <w:tcPr>
            <w:tcW w:w="1000" w:type="dxa"/>
            <w:shd w:val="clear" w:color="auto" w:fill="auto"/>
            <w:noWrap/>
            <w:vAlign w:val="center"/>
          </w:tcPr>
          <w:p w14:paraId="58CE7F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108" w:type="dxa"/>
            <w:shd w:val="clear" w:color="auto" w:fill="auto"/>
            <w:noWrap/>
            <w:vAlign w:val="center"/>
          </w:tcPr>
          <w:p w14:paraId="0501FF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94.6 </w:t>
            </w:r>
          </w:p>
        </w:tc>
        <w:tc>
          <w:tcPr>
            <w:tcW w:w="892" w:type="dxa"/>
            <w:shd w:val="clear" w:color="auto" w:fill="auto"/>
            <w:noWrap/>
            <w:vAlign w:val="center"/>
          </w:tcPr>
          <w:p w14:paraId="38ACFE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-27.7 </w:t>
            </w:r>
          </w:p>
        </w:tc>
      </w:tr>
      <w:tr w:rsidR="00910382" w14:paraId="476DC40D" w14:textId="77777777">
        <w:trPr>
          <w:trHeight w:val="411"/>
          <w:jc w:val="center"/>
        </w:trPr>
        <w:tc>
          <w:tcPr>
            <w:tcW w:w="4357" w:type="dxa"/>
            <w:shd w:val="clear" w:color="auto" w:fill="auto"/>
            <w:vAlign w:val="center"/>
          </w:tcPr>
          <w:p w14:paraId="4D8A984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5900DC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12435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53417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A8531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2D4C3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ECE205E" w14:textId="77777777">
        <w:trPr>
          <w:trHeight w:val="411"/>
          <w:jc w:val="center"/>
        </w:trPr>
        <w:tc>
          <w:tcPr>
            <w:tcW w:w="4357" w:type="dxa"/>
            <w:shd w:val="clear" w:color="auto" w:fill="auto"/>
            <w:vAlign w:val="center"/>
          </w:tcPr>
          <w:p w14:paraId="5906F5D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招商引资</w:t>
            </w:r>
          </w:p>
        </w:tc>
        <w:tc>
          <w:tcPr>
            <w:tcW w:w="999" w:type="dxa"/>
            <w:shd w:val="clear" w:color="auto" w:fill="auto"/>
            <w:noWrap/>
            <w:vAlign w:val="center"/>
          </w:tcPr>
          <w:p w14:paraId="7B1258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00" w:type="dxa"/>
            <w:shd w:val="clear" w:color="auto" w:fill="auto"/>
            <w:noWrap/>
            <w:vAlign w:val="center"/>
          </w:tcPr>
          <w:p w14:paraId="09D927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00" w:type="dxa"/>
            <w:shd w:val="clear" w:color="auto" w:fill="auto"/>
            <w:noWrap/>
            <w:vAlign w:val="center"/>
          </w:tcPr>
          <w:p w14:paraId="6ACFF1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w:t>
            </w:r>
          </w:p>
        </w:tc>
        <w:tc>
          <w:tcPr>
            <w:tcW w:w="1108" w:type="dxa"/>
            <w:shd w:val="clear" w:color="auto" w:fill="auto"/>
            <w:noWrap/>
            <w:vAlign w:val="center"/>
          </w:tcPr>
          <w:p w14:paraId="467326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77.3 </w:t>
            </w:r>
          </w:p>
        </w:tc>
        <w:tc>
          <w:tcPr>
            <w:tcW w:w="892" w:type="dxa"/>
            <w:shd w:val="clear" w:color="auto" w:fill="auto"/>
            <w:noWrap/>
            <w:vAlign w:val="center"/>
          </w:tcPr>
          <w:p w14:paraId="4A8EAE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6F057FF3" w14:textId="77777777">
        <w:trPr>
          <w:trHeight w:val="411"/>
          <w:jc w:val="center"/>
        </w:trPr>
        <w:tc>
          <w:tcPr>
            <w:tcW w:w="4357" w:type="dxa"/>
            <w:shd w:val="clear" w:color="auto" w:fill="auto"/>
            <w:vAlign w:val="center"/>
          </w:tcPr>
          <w:p w14:paraId="24BC93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717C68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000" w:type="dxa"/>
            <w:shd w:val="clear" w:color="auto" w:fill="auto"/>
            <w:noWrap/>
            <w:vAlign w:val="center"/>
          </w:tcPr>
          <w:p w14:paraId="4CB312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000" w:type="dxa"/>
            <w:shd w:val="clear" w:color="auto" w:fill="auto"/>
            <w:noWrap/>
            <w:vAlign w:val="center"/>
          </w:tcPr>
          <w:p w14:paraId="0CC85D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108" w:type="dxa"/>
            <w:shd w:val="clear" w:color="auto" w:fill="auto"/>
            <w:noWrap/>
            <w:vAlign w:val="center"/>
          </w:tcPr>
          <w:p w14:paraId="7DC197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110.8 </w:t>
            </w:r>
          </w:p>
        </w:tc>
        <w:tc>
          <w:tcPr>
            <w:tcW w:w="892" w:type="dxa"/>
            <w:shd w:val="clear" w:color="auto" w:fill="auto"/>
            <w:noWrap/>
            <w:vAlign w:val="center"/>
          </w:tcPr>
          <w:p w14:paraId="06E089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r>
      <w:tr w:rsidR="00910382" w14:paraId="18CA897D" w14:textId="77777777">
        <w:trPr>
          <w:trHeight w:val="411"/>
          <w:jc w:val="center"/>
        </w:trPr>
        <w:tc>
          <w:tcPr>
            <w:tcW w:w="4357" w:type="dxa"/>
            <w:shd w:val="clear" w:color="auto" w:fill="auto"/>
            <w:vAlign w:val="center"/>
          </w:tcPr>
          <w:p w14:paraId="410A8D8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其他商贸事务支出</w:t>
            </w:r>
          </w:p>
        </w:tc>
        <w:tc>
          <w:tcPr>
            <w:tcW w:w="999" w:type="dxa"/>
            <w:shd w:val="clear" w:color="auto" w:fill="auto"/>
            <w:noWrap/>
            <w:vAlign w:val="center"/>
          </w:tcPr>
          <w:p w14:paraId="4CE559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00" w:type="dxa"/>
            <w:shd w:val="clear" w:color="auto" w:fill="auto"/>
            <w:noWrap/>
            <w:vAlign w:val="center"/>
          </w:tcPr>
          <w:p w14:paraId="159CDB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00" w:type="dxa"/>
            <w:shd w:val="clear" w:color="auto" w:fill="auto"/>
            <w:noWrap/>
            <w:vAlign w:val="center"/>
          </w:tcPr>
          <w:p w14:paraId="3D9767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108" w:type="dxa"/>
            <w:shd w:val="clear" w:color="auto" w:fill="auto"/>
            <w:noWrap/>
            <w:vAlign w:val="center"/>
          </w:tcPr>
          <w:p w14:paraId="745F24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450.0 </w:t>
            </w:r>
          </w:p>
        </w:tc>
        <w:tc>
          <w:tcPr>
            <w:tcW w:w="892" w:type="dxa"/>
            <w:shd w:val="clear" w:color="auto" w:fill="auto"/>
            <w:noWrap/>
            <w:vAlign w:val="center"/>
          </w:tcPr>
          <w:p w14:paraId="010786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r>
      <w:tr w:rsidR="00910382" w14:paraId="4DB7EDA2" w14:textId="77777777">
        <w:trPr>
          <w:trHeight w:val="411"/>
          <w:jc w:val="center"/>
        </w:trPr>
        <w:tc>
          <w:tcPr>
            <w:tcW w:w="4357" w:type="dxa"/>
            <w:shd w:val="clear" w:color="auto" w:fill="auto"/>
            <w:vAlign w:val="center"/>
          </w:tcPr>
          <w:p w14:paraId="2D094A4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民族事务</w:t>
            </w:r>
          </w:p>
        </w:tc>
        <w:tc>
          <w:tcPr>
            <w:tcW w:w="999" w:type="dxa"/>
            <w:shd w:val="clear" w:color="auto" w:fill="auto"/>
            <w:noWrap/>
            <w:vAlign w:val="center"/>
          </w:tcPr>
          <w:p w14:paraId="5873E1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1000" w:type="dxa"/>
            <w:shd w:val="clear" w:color="auto" w:fill="auto"/>
            <w:noWrap/>
            <w:vAlign w:val="center"/>
          </w:tcPr>
          <w:p w14:paraId="70B0CA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1000" w:type="dxa"/>
            <w:shd w:val="clear" w:color="auto" w:fill="auto"/>
            <w:noWrap/>
            <w:vAlign w:val="center"/>
          </w:tcPr>
          <w:p w14:paraId="4957C1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108" w:type="dxa"/>
            <w:shd w:val="clear" w:color="auto" w:fill="auto"/>
            <w:noWrap/>
            <w:vAlign w:val="center"/>
          </w:tcPr>
          <w:p w14:paraId="46B432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892" w:type="dxa"/>
            <w:shd w:val="clear" w:color="auto" w:fill="auto"/>
            <w:noWrap/>
            <w:vAlign w:val="center"/>
          </w:tcPr>
          <w:p w14:paraId="0A03C5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-87.6 </w:t>
            </w:r>
          </w:p>
        </w:tc>
      </w:tr>
      <w:tr w:rsidR="00910382" w14:paraId="051547AA" w14:textId="77777777">
        <w:trPr>
          <w:trHeight w:val="411"/>
          <w:jc w:val="center"/>
        </w:trPr>
        <w:tc>
          <w:tcPr>
            <w:tcW w:w="4357" w:type="dxa"/>
            <w:shd w:val="clear" w:color="auto" w:fill="auto"/>
            <w:vAlign w:val="center"/>
          </w:tcPr>
          <w:p w14:paraId="2424401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其他民族事务支出</w:t>
            </w:r>
          </w:p>
        </w:tc>
        <w:tc>
          <w:tcPr>
            <w:tcW w:w="999" w:type="dxa"/>
            <w:shd w:val="clear" w:color="auto" w:fill="auto"/>
            <w:noWrap/>
            <w:vAlign w:val="center"/>
          </w:tcPr>
          <w:p w14:paraId="1DBA61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1000" w:type="dxa"/>
            <w:shd w:val="clear" w:color="auto" w:fill="auto"/>
            <w:noWrap/>
            <w:vAlign w:val="center"/>
          </w:tcPr>
          <w:p w14:paraId="124DAE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w:t>
            </w:r>
          </w:p>
        </w:tc>
        <w:tc>
          <w:tcPr>
            <w:tcW w:w="1000" w:type="dxa"/>
            <w:shd w:val="clear" w:color="auto" w:fill="auto"/>
            <w:noWrap/>
            <w:vAlign w:val="center"/>
          </w:tcPr>
          <w:p w14:paraId="492E45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108" w:type="dxa"/>
            <w:shd w:val="clear" w:color="auto" w:fill="auto"/>
            <w:noWrap/>
            <w:vAlign w:val="center"/>
          </w:tcPr>
          <w:p w14:paraId="0F2521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c>
          <w:tcPr>
            <w:tcW w:w="892" w:type="dxa"/>
            <w:shd w:val="clear" w:color="auto" w:fill="auto"/>
            <w:noWrap/>
            <w:vAlign w:val="center"/>
          </w:tcPr>
          <w:p w14:paraId="1E8590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-87.6 </w:t>
            </w:r>
          </w:p>
        </w:tc>
      </w:tr>
      <w:tr w:rsidR="00910382" w14:paraId="22CF7A0F" w14:textId="77777777">
        <w:trPr>
          <w:trHeight w:val="411"/>
          <w:jc w:val="center"/>
        </w:trPr>
        <w:tc>
          <w:tcPr>
            <w:tcW w:w="4357" w:type="dxa"/>
            <w:shd w:val="clear" w:color="auto" w:fill="auto"/>
            <w:vAlign w:val="center"/>
          </w:tcPr>
          <w:p w14:paraId="1C6AF26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港澳台事务</w:t>
            </w:r>
          </w:p>
        </w:tc>
        <w:tc>
          <w:tcPr>
            <w:tcW w:w="999" w:type="dxa"/>
            <w:shd w:val="clear" w:color="auto" w:fill="auto"/>
            <w:noWrap/>
            <w:vAlign w:val="center"/>
          </w:tcPr>
          <w:p w14:paraId="4DE1B1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00" w:type="dxa"/>
            <w:shd w:val="clear" w:color="auto" w:fill="auto"/>
            <w:noWrap/>
            <w:vAlign w:val="center"/>
          </w:tcPr>
          <w:p w14:paraId="66657C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00" w:type="dxa"/>
            <w:shd w:val="clear" w:color="auto" w:fill="auto"/>
            <w:noWrap/>
            <w:vAlign w:val="center"/>
          </w:tcPr>
          <w:p w14:paraId="5E6684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08" w:type="dxa"/>
            <w:shd w:val="clear" w:color="auto" w:fill="auto"/>
            <w:noWrap/>
            <w:vAlign w:val="center"/>
          </w:tcPr>
          <w:p w14:paraId="1E077C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204F71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-50.0 </w:t>
            </w:r>
          </w:p>
        </w:tc>
      </w:tr>
      <w:tr w:rsidR="00910382" w14:paraId="64EFC7C0" w14:textId="77777777">
        <w:trPr>
          <w:trHeight w:val="411"/>
          <w:jc w:val="center"/>
        </w:trPr>
        <w:tc>
          <w:tcPr>
            <w:tcW w:w="4357" w:type="dxa"/>
            <w:shd w:val="clear" w:color="auto" w:fill="auto"/>
            <w:vAlign w:val="center"/>
          </w:tcPr>
          <w:p w14:paraId="0C8A5E5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3517D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858DC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41EF0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20F21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97C69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B1BC177" w14:textId="77777777">
        <w:trPr>
          <w:trHeight w:val="411"/>
          <w:jc w:val="center"/>
        </w:trPr>
        <w:tc>
          <w:tcPr>
            <w:tcW w:w="4357" w:type="dxa"/>
            <w:shd w:val="clear" w:color="auto" w:fill="auto"/>
            <w:vAlign w:val="center"/>
          </w:tcPr>
          <w:p w14:paraId="5DCEF4C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港澳事务</w:t>
            </w:r>
          </w:p>
        </w:tc>
        <w:tc>
          <w:tcPr>
            <w:tcW w:w="999" w:type="dxa"/>
            <w:shd w:val="clear" w:color="auto" w:fill="auto"/>
            <w:noWrap/>
            <w:vAlign w:val="center"/>
          </w:tcPr>
          <w:p w14:paraId="679162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00" w:type="dxa"/>
            <w:shd w:val="clear" w:color="auto" w:fill="auto"/>
            <w:noWrap/>
            <w:vAlign w:val="center"/>
          </w:tcPr>
          <w:p w14:paraId="4F8D79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00" w:type="dxa"/>
            <w:shd w:val="clear" w:color="auto" w:fill="auto"/>
            <w:noWrap/>
            <w:vAlign w:val="center"/>
          </w:tcPr>
          <w:p w14:paraId="017D64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08" w:type="dxa"/>
            <w:shd w:val="clear" w:color="auto" w:fill="auto"/>
            <w:noWrap/>
            <w:vAlign w:val="center"/>
          </w:tcPr>
          <w:p w14:paraId="4276FF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6A2792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A08A55D" w14:textId="77777777">
        <w:trPr>
          <w:trHeight w:val="411"/>
          <w:jc w:val="center"/>
        </w:trPr>
        <w:tc>
          <w:tcPr>
            <w:tcW w:w="4357" w:type="dxa"/>
            <w:shd w:val="clear" w:color="auto" w:fill="auto"/>
            <w:vAlign w:val="center"/>
          </w:tcPr>
          <w:p w14:paraId="42D9AE8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其他港澳台事务支出</w:t>
            </w:r>
          </w:p>
        </w:tc>
        <w:tc>
          <w:tcPr>
            <w:tcW w:w="999" w:type="dxa"/>
            <w:shd w:val="clear" w:color="auto" w:fill="auto"/>
            <w:noWrap/>
            <w:vAlign w:val="center"/>
          </w:tcPr>
          <w:p w14:paraId="340A13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18E18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33ED8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CF3B0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BB42C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C8BE7AA" w14:textId="77777777">
        <w:trPr>
          <w:trHeight w:val="411"/>
          <w:jc w:val="center"/>
        </w:trPr>
        <w:tc>
          <w:tcPr>
            <w:tcW w:w="4357" w:type="dxa"/>
            <w:shd w:val="clear" w:color="auto" w:fill="auto"/>
            <w:vAlign w:val="center"/>
          </w:tcPr>
          <w:p w14:paraId="58BC9E7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档案事务</w:t>
            </w:r>
          </w:p>
        </w:tc>
        <w:tc>
          <w:tcPr>
            <w:tcW w:w="999" w:type="dxa"/>
            <w:shd w:val="clear" w:color="auto" w:fill="auto"/>
            <w:noWrap/>
            <w:vAlign w:val="center"/>
          </w:tcPr>
          <w:p w14:paraId="57178E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3744</w:t>
            </w:r>
          </w:p>
        </w:tc>
        <w:tc>
          <w:tcPr>
            <w:tcW w:w="1000" w:type="dxa"/>
            <w:shd w:val="clear" w:color="auto" w:fill="auto"/>
            <w:noWrap/>
            <w:vAlign w:val="center"/>
          </w:tcPr>
          <w:p w14:paraId="3DBFAD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3744</w:t>
            </w:r>
          </w:p>
        </w:tc>
        <w:tc>
          <w:tcPr>
            <w:tcW w:w="1000" w:type="dxa"/>
            <w:shd w:val="clear" w:color="auto" w:fill="auto"/>
            <w:noWrap/>
            <w:vAlign w:val="center"/>
          </w:tcPr>
          <w:p w14:paraId="7D7414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3516</w:t>
            </w:r>
          </w:p>
        </w:tc>
        <w:tc>
          <w:tcPr>
            <w:tcW w:w="1108" w:type="dxa"/>
            <w:shd w:val="clear" w:color="auto" w:fill="auto"/>
            <w:noWrap/>
            <w:vAlign w:val="center"/>
          </w:tcPr>
          <w:p w14:paraId="6942B8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c>
          <w:tcPr>
            <w:tcW w:w="892" w:type="dxa"/>
            <w:shd w:val="clear" w:color="auto" w:fill="auto"/>
            <w:noWrap/>
            <w:vAlign w:val="center"/>
          </w:tcPr>
          <w:p w14:paraId="3FAFF6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488.0 </w:t>
            </w:r>
          </w:p>
        </w:tc>
      </w:tr>
      <w:tr w:rsidR="00910382" w14:paraId="53D15FA6" w14:textId="77777777">
        <w:trPr>
          <w:trHeight w:val="411"/>
          <w:jc w:val="center"/>
        </w:trPr>
        <w:tc>
          <w:tcPr>
            <w:tcW w:w="4357" w:type="dxa"/>
            <w:shd w:val="clear" w:color="auto" w:fill="auto"/>
            <w:vAlign w:val="center"/>
          </w:tcPr>
          <w:p w14:paraId="7E434B5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6ADEF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1000" w:type="dxa"/>
            <w:shd w:val="clear" w:color="auto" w:fill="auto"/>
            <w:noWrap/>
            <w:vAlign w:val="center"/>
          </w:tcPr>
          <w:p w14:paraId="09C0F9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1000" w:type="dxa"/>
            <w:shd w:val="clear" w:color="auto" w:fill="auto"/>
            <w:noWrap/>
            <w:vAlign w:val="center"/>
          </w:tcPr>
          <w:p w14:paraId="4B2D3F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1108" w:type="dxa"/>
            <w:shd w:val="clear" w:color="auto" w:fill="auto"/>
            <w:noWrap/>
            <w:vAlign w:val="center"/>
          </w:tcPr>
          <w:p w14:paraId="21DBDD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98.2 </w:t>
            </w:r>
          </w:p>
        </w:tc>
        <w:tc>
          <w:tcPr>
            <w:tcW w:w="892" w:type="dxa"/>
            <w:shd w:val="clear" w:color="auto" w:fill="auto"/>
            <w:noWrap/>
            <w:vAlign w:val="center"/>
          </w:tcPr>
          <w:p w14:paraId="0AC21C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r>
      <w:tr w:rsidR="00910382" w14:paraId="30C3FC79" w14:textId="77777777">
        <w:trPr>
          <w:trHeight w:val="411"/>
          <w:jc w:val="center"/>
        </w:trPr>
        <w:tc>
          <w:tcPr>
            <w:tcW w:w="4357" w:type="dxa"/>
            <w:shd w:val="clear" w:color="auto" w:fill="auto"/>
            <w:vAlign w:val="center"/>
          </w:tcPr>
          <w:p w14:paraId="224F334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536E17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000" w:type="dxa"/>
            <w:shd w:val="clear" w:color="auto" w:fill="auto"/>
            <w:noWrap/>
            <w:vAlign w:val="center"/>
          </w:tcPr>
          <w:p w14:paraId="417C46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000" w:type="dxa"/>
            <w:shd w:val="clear" w:color="auto" w:fill="auto"/>
            <w:noWrap/>
            <w:vAlign w:val="center"/>
          </w:tcPr>
          <w:p w14:paraId="57A3FA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108" w:type="dxa"/>
            <w:shd w:val="clear" w:color="auto" w:fill="auto"/>
            <w:noWrap/>
            <w:vAlign w:val="center"/>
          </w:tcPr>
          <w:p w14:paraId="48D010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68.0 </w:t>
            </w:r>
          </w:p>
        </w:tc>
        <w:tc>
          <w:tcPr>
            <w:tcW w:w="892" w:type="dxa"/>
            <w:shd w:val="clear" w:color="auto" w:fill="auto"/>
            <w:noWrap/>
            <w:vAlign w:val="center"/>
          </w:tcPr>
          <w:p w14:paraId="710A3C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340.0 </w:t>
            </w:r>
          </w:p>
        </w:tc>
      </w:tr>
      <w:tr w:rsidR="00910382" w14:paraId="45675F9C" w14:textId="77777777">
        <w:trPr>
          <w:trHeight w:val="411"/>
          <w:jc w:val="center"/>
        </w:trPr>
        <w:tc>
          <w:tcPr>
            <w:tcW w:w="4357" w:type="dxa"/>
            <w:shd w:val="clear" w:color="auto" w:fill="auto"/>
            <w:vAlign w:val="center"/>
          </w:tcPr>
          <w:p w14:paraId="69B972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档案馆</w:t>
            </w:r>
          </w:p>
        </w:tc>
        <w:tc>
          <w:tcPr>
            <w:tcW w:w="999" w:type="dxa"/>
            <w:shd w:val="clear" w:color="auto" w:fill="auto"/>
            <w:noWrap/>
            <w:vAlign w:val="center"/>
          </w:tcPr>
          <w:p w14:paraId="0A70D3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w:t>
            </w:r>
          </w:p>
        </w:tc>
        <w:tc>
          <w:tcPr>
            <w:tcW w:w="1000" w:type="dxa"/>
            <w:shd w:val="clear" w:color="auto" w:fill="auto"/>
            <w:noWrap/>
            <w:vAlign w:val="center"/>
          </w:tcPr>
          <w:p w14:paraId="256522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397</w:t>
            </w:r>
          </w:p>
        </w:tc>
        <w:tc>
          <w:tcPr>
            <w:tcW w:w="1000" w:type="dxa"/>
            <w:shd w:val="clear" w:color="auto" w:fill="auto"/>
            <w:noWrap/>
            <w:vAlign w:val="center"/>
          </w:tcPr>
          <w:p w14:paraId="33F7E9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1108" w:type="dxa"/>
            <w:shd w:val="clear" w:color="auto" w:fill="auto"/>
            <w:noWrap/>
            <w:vAlign w:val="center"/>
          </w:tcPr>
          <w:p w14:paraId="48C202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c>
          <w:tcPr>
            <w:tcW w:w="892" w:type="dxa"/>
            <w:shd w:val="clear" w:color="auto" w:fill="auto"/>
            <w:noWrap/>
            <w:vAlign w:val="center"/>
          </w:tcPr>
          <w:p w14:paraId="55DAC9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33.2 </w:t>
            </w:r>
          </w:p>
        </w:tc>
      </w:tr>
      <w:tr w:rsidR="00910382" w14:paraId="3CFF515D" w14:textId="77777777">
        <w:trPr>
          <w:trHeight w:val="411"/>
          <w:jc w:val="center"/>
        </w:trPr>
        <w:tc>
          <w:tcPr>
            <w:tcW w:w="4357" w:type="dxa"/>
            <w:shd w:val="clear" w:color="auto" w:fill="auto"/>
            <w:vAlign w:val="center"/>
          </w:tcPr>
          <w:p w14:paraId="29CBC8D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其他档案事务支出</w:t>
            </w:r>
          </w:p>
        </w:tc>
        <w:tc>
          <w:tcPr>
            <w:tcW w:w="999" w:type="dxa"/>
            <w:shd w:val="clear" w:color="auto" w:fill="auto"/>
            <w:noWrap/>
            <w:vAlign w:val="center"/>
          </w:tcPr>
          <w:p w14:paraId="09E428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2881</w:t>
            </w:r>
          </w:p>
        </w:tc>
        <w:tc>
          <w:tcPr>
            <w:tcW w:w="1000" w:type="dxa"/>
            <w:shd w:val="clear" w:color="auto" w:fill="auto"/>
            <w:noWrap/>
            <w:vAlign w:val="center"/>
          </w:tcPr>
          <w:p w14:paraId="10FB85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2881</w:t>
            </w:r>
          </w:p>
        </w:tc>
        <w:tc>
          <w:tcPr>
            <w:tcW w:w="1000" w:type="dxa"/>
            <w:shd w:val="clear" w:color="auto" w:fill="auto"/>
            <w:noWrap/>
            <w:vAlign w:val="center"/>
          </w:tcPr>
          <w:p w14:paraId="1C3295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2836</w:t>
            </w:r>
          </w:p>
        </w:tc>
        <w:tc>
          <w:tcPr>
            <w:tcW w:w="1108" w:type="dxa"/>
            <w:shd w:val="clear" w:color="auto" w:fill="auto"/>
            <w:noWrap/>
            <w:vAlign w:val="center"/>
          </w:tcPr>
          <w:p w14:paraId="5BA8C4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98.4 </w:t>
            </w:r>
          </w:p>
        </w:tc>
        <w:tc>
          <w:tcPr>
            <w:tcW w:w="892" w:type="dxa"/>
            <w:shd w:val="clear" w:color="auto" w:fill="auto"/>
            <w:noWrap/>
            <w:vAlign w:val="center"/>
          </w:tcPr>
          <w:p w14:paraId="748212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1D83AA9" w14:textId="77777777">
        <w:trPr>
          <w:trHeight w:val="411"/>
          <w:jc w:val="center"/>
        </w:trPr>
        <w:tc>
          <w:tcPr>
            <w:tcW w:w="4357" w:type="dxa"/>
            <w:shd w:val="clear" w:color="auto" w:fill="auto"/>
            <w:vAlign w:val="center"/>
          </w:tcPr>
          <w:p w14:paraId="29E1258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民主党派及工商联事务</w:t>
            </w:r>
          </w:p>
        </w:tc>
        <w:tc>
          <w:tcPr>
            <w:tcW w:w="999" w:type="dxa"/>
            <w:shd w:val="clear" w:color="auto" w:fill="auto"/>
            <w:noWrap/>
            <w:vAlign w:val="center"/>
          </w:tcPr>
          <w:p w14:paraId="3D6A07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1000" w:type="dxa"/>
            <w:shd w:val="clear" w:color="auto" w:fill="auto"/>
            <w:noWrap/>
            <w:vAlign w:val="center"/>
          </w:tcPr>
          <w:p w14:paraId="27A641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w:t>
            </w:r>
          </w:p>
        </w:tc>
        <w:tc>
          <w:tcPr>
            <w:tcW w:w="1000" w:type="dxa"/>
            <w:shd w:val="clear" w:color="auto" w:fill="auto"/>
            <w:noWrap/>
            <w:vAlign w:val="center"/>
          </w:tcPr>
          <w:p w14:paraId="3028DE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w:t>
            </w:r>
          </w:p>
        </w:tc>
        <w:tc>
          <w:tcPr>
            <w:tcW w:w="1108" w:type="dxa"/>
            <w:shd w:val="clear" w:color="auto" w:fill="auto"/>
            <w:noWrap/>
            <w:vAlign w:val="center"/>
          </w:tcPr>
          <w:p w14:paraId="2AEC77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64.0 </w:t>
            </w:r>
          </w:p>
        </w:tc>
        <w:tc>
          <w:tcPr>
            <w:tcW w:w="892" w:type="dxa"/>
            <w:shd w:val="clear" w:color="auto" w:fill="auto"/>
            <w:noWrap/>
            <w:vAlign w:val="center"/>
          </w:tcPr>
          <w:p w14:paraId="4CA570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-36.2 </w:t>
            </w:r>
          </w:p>
        </w:tc>
      </w:tr>
      <w:tr w:rsidR="00910382" w14:paraId="2772D5D1" w14:textId="77777777">
        <w:trPr>
          <w:trHeight w:val="411"/>
          <w:jc w:val="center"/>
        </w:trPr>
        <w:tc>
          <w:tcPr>
            <w:tcW w:w="4357" w:type="dxa"/>
            <w:shd w:val="clear" w:color="auto" w:fill="auto"/>
            <w:vAlign w:val="center"/>
          </w:tcPr>
          <w:p w14:paraId="5F4F061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5A875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1000" w:type="dxa"/>
            <w:shd w:val="clear" w:color="auto" w:fill="auto"/>
            <w:noWrap/>
            <w:vAlign w:val="center"/>
          </w:tcPr>
          <w:p w14:paraId="5AA2FB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1000" w:type="dxa"/>
            <w:shd w:val="clear" w:color="auto" w:fill="auto"/>
            <w:noWrap/>
            <w:vAlign w:val="center"/>
          </w:tcPr>
          <w:p w14:paraId="3993C5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108" w:type="dxa"/>
            <w:shd w:val="clear" w:color="auto" w:fill="auto"/>
            <w:noWrap/>
            <w:vAlign w:val="center"/>
          </w:tcPr>
          <w:p w14:paraId="750A08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109.9 </w:t>
            </w:r>
          </w:p>
        </w:tc>
        <w:tc>
          <w:tcPr>
            <w:tcW w:w="892" w:type="dxa"/>
            <w:shd w:val="clear" w:color="auto" w:fill="auto"/>
            <w:noWrap/>
            <w:vAlign w:val="center"/>
          </w:tcPr>
          <w:p w14:paraId="1CF2BE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-48.3 </w:t>
            </w:r>
          </w:p>
        </w:tc>
      </w:tr>
      <w:tr w:rsidR="00910382" w14:paraId="14BEE487" w14:textId="77777777">
        <w:trPr>
          <w:trHeight w:val="411"/>
          <w:jc w:val="center"/>
        </w:trPr>
        <w:tc>
          <w:tcPr>
            <w:tcW w:w="4357" w:type="dxa"/>
            <w:shd w:val="clear" w:color="auto" w:fill="auto"/>
            <w:vAlign w:val="center"/>
          </w:tcPr>
          <w:p w14:paraId="7B81708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2FC65D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000" w:type="dxa"/>
            <w:shd w:val="clear" w:color="auto" w:fill="auto"/>
            <w:noWrap/>
            <w:vAlign w:val="center"/>
          </w:tcPr>
          <w:p w14:paraId="6802D6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000" w:type="dxa"/>
            <w:shd w:val="clear" w:color="auto" w:fill="auto"/>
            <w:noWrap/>
            <w:vAlign w:val="center"/>
          </w:tcPr>
          <w:p w14:paraId="4FDADE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08" w:type="dxa"/>
            <w:shd w:val="clear" w:color="auto" w:fill="auto"/>
            <w:noWrap/>
            <w:vAlign w:val="center"/>
          </w:tcPr>
          <w:p w14:paraId="1AA456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 </w:t>
            </w:r>
          </w:p>
        </w:tc>
        <w:tc>
          <w:tcPr>
            <w:tcW w:w="892" w:type="dxa"/>
            <w:shd w:val="clear" w:color="auto" w:fill="auto"/>
            <w:noWrap/>
            <w:vAlign w:val="center"/>
          </w:tcPr>
          <w:p w14:paraId="2D96FE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150.0 </w:t>
            </w:r>
          </w:p>
        </w:tc>
      </w:tr>
      <w:tr w:rsidR="00910382" w14:paraId="0F93CB2E" w14:textId="77777777">
        <w:trPr>
          <w:trHeight w:val="702"/>
          <w:jc w:val="center"/>
        </w:trPr>
        <w:tc>
          <w:tcPr>
            <w:tcW w:w="4357" w:type="dxa"/>
            <w:shd w:val="clear" w:color="auto" w:fill="auto"/>
            <w:vAlign w:val="center"/>
          </w:tcPr>
          <w:p w14:paraId="7A51D06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其他民主党派及工商联事务支出</w:t>
            </w:r>
          </w:p>
        </w:tc>
        <w:tc>
          <w:tcPr>
            <w:tcW w:w="999" w:type="dxa"/>
            <w:shd w:val="clear" w:color="auto" w:fill="auto"/>
            <w:noWrap/>
            <w:vAlign w:val="center"/>
          </w:tcPr>
          <w:p w14:paraId="2FB402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c>
          <w:tcPr>
            <w:tcW w:w="1000" w:type="dxa"/>
            <w:shd w:val="clear" w:color="auto" w:fill="auto"/>
            <w:noWrap/>
            <w:vAlign w:val="center"/>
          </w:tcPr>
          <w:p w14:paraId="27BFFE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177</w:t>
            </w:r>
          </w:p>
        </w:tc>
        <w:tc>
          <w:tcPr>
            <w:tcW w:w="1000" w:type="dxa"/>
            <w:shd w:val="clear" w:color="auto" w:fill="auto"/>
            <w:noWrap/>
            <w:vAlign w:val="center"/>
          </w:tcPr>
          <w:p w14:paraId="0B85C5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08" w:type="dxa"/>
            <w:shd w:val="clear" w:color="auto" w:fill="auto"/>
            <w:noWrap/>
            <w:vAlign w:val="center"/>
          </w:tcPr>
          <w:p w14:paraId="25F9AD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c>
          <w:tcPr>
            <w:tcW w:w="892" w:type="dxa"/>
            <w:shd w:val="clear" w:color="auto" w:fill="auto"/>
            <w:noWrap/>
            <w:vAlign w:val="center"/>
          </w:tcPr>
          <w:p w14:paraId="767F60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D47ACAD" w14:textId="77777777">
        <w:trPr>
          <w:trHeight w:val="432"/>
          <w:jc w:val="center"/>
        </w:trPr>
        <w:tc>
          <w:tcPr>
            <w:tcW w:w="4357" w:type="dxa"/>
            <w:shd w:val="clear" w:color="auto" w:fill="auto"/>
            <w:vAlign w:val="center"/>
          </w:tcPr>
          <w:p w14:paraId="33E6671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群众团体事务</w:t>
            </w:r>
          </w:p>
        </w:tc>
        <w:tc>
          <w:tcPr>
            <w:tcW w:w="999" w:type="dxa"/>
            <w:shd w:val="clear" w:color="auto" w:fill="auto"/>
            <w:noWrap/>
            <w:vAlign w:val="center"/>
          </w:tcPr>
          <w:p w14:paraId="290D02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1120</w:t>
            </w:r>
          </w:p>
        </w:tc>
        <w:tc>
          <w:tcPr>
            <w:tcW w:w="1000" w:type="dxa"/>
            <w:shd w:val="clear" w:color="auto" w:fill="auto"/>
            <w:noWrap/>
            <w:vAlign w:val="center"/>
          </w:tcPr>
          <w:p w14:paraId="732D22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1120</w:t>
            </w:r>
          </w:p>
        </w:tc>
        <w:tc>
          <w:tcPr>
            <w:tcW w:w="1000" w:type="dxa"/>
            <w:shd w:val="clear" w:color="auto" w:fill="auto"/>
            <w:noWrap/>
            <w:vAlign w:val="center"/>
          </w:tcPr>
          <w:p w14:paraId="258CDA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1164</w:t>
            </w:r>
          </w:p>
        </w:tc>
        <w:tc>
          <w:tcPr>
            <w:tcW w:w="1108" w:type="dxa"/>
            <w:shd w:val="clear" w:color="auto" w:fill="auto"/>
            <w:noWrap/>
            <w:vAlign w:val="center"/>
          </w:tcPr>
          <w:p w14:paraId="27A827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103.9 </w:t>
            </w:r>
          </w:p>
        </w:tc>
        <w:tc>
          <w:tcPr>
            <w:tcW w:w="892" w:type="dxa"/>
            <w:shd w:val="clear" w:color="auto" w:fill="auto"/>
            <w:noWrap/>
            <w:vAlign w:val="center"/>
          </w:tcPr>
          <w:p w14:paraId="78F154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-13.4 </w:t>
            </w:r>
          </w:p>
        </w:tc>
      </w:tr>
      <w:tr w:rsidR="00910382" w14:paraId="139F379C" w14:textId="77777777">
        <w:trPr>
          <w:trHeight w:val="432"/>
          <w:jc w:val="center"/>
        </w:trPr>
        <w:tc>
          <w:tcPr>
            <w:tcW w:w="4357" w:type="dxa"/>
            <w:shd w:val="clear" w:color="auto" w:fill="auto"/>
            <w:vAlign w:val="center"/>
          </w:tcPr>
          <w:p w14:paraId="21B8581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81946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793</w:t>
            </w:r>
          </w:p>
        </w:tc>
        <w:tc>
          <w:tcPr>
            <w:tcW w:w="1000" w:type="dxa"/>
            <w:shd w:val="clear" w:color="auto" w:fill="auto"/>
            <w:noWrap/>
            <w:vAlign w:val="center"/>
          </w:tcPr>
          <w:p w14:paraId="3CB725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793</w:t>
            </w:r>
          </w:p>
        </w:tc>
        <w:tc>
          <w:tcPr>
            <w:tcW w:w="1000" w:type="dxa"/>
            <w:shd w:val="clear" w:color="auto" w:fill="auto"/>
            <w:noWrap/>
            <w:vAlign w:val="center"/>
          </w:tcPr>
          <w:p w14:paraId="5931A3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885</w:t>
            </w:r>
          </w:p>
        </w:tc>
        <w:tc>
          <w:tcPr>
            <w:tcW w:w="1108" w:type="dxa"/>
            <w:shd w:val="clear" w:color="auto" w:fill="auto"/>
            <w:noWrap/>
            <w:vAlign w:val="center"/>
          </w:tcPr>
          <w:p w14:paraId="60482B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111.6 </w:t>
            </w:r>
          </w:p>
        </w:tc>
        <w:tc>
          <w:tcPr>
            <w:tcW w:w="892" w:type="dxa"/>
            <w:shd w:val="clear" w:color="auto" w:fill="auto"/>
            <w:noWrap/>
            <w:vAlign w:val="center"/>
          </w:tcPr>
          <w:p w14:paraId="4BC9B1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r>
      <w:tr w:rsidR="00910382" w14:paraId="4E0DD1C2" w14:textId="77777777">
        <w:trPr>
          <w:trHeight w:val="432"/>
          <w:jc w:val="center"/>
        </w:trPr>
        <w:tc>
          <w:tcPr>
            <w:tcW w:w="4357" w:type="dxa"/>
            <w:shd w:val="clear" w:color="auto" w:fill="auto"/>
            <w:vAlign w:val="center"/>
          </w:tcPr>
          <w:p w14:paraId="5E2525D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5229EF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DCDD4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C6124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5CCDF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FA813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7662EB9" w14:textId="77777777">
        <w:trPr>
          <w:trHeight w:val="432"/>
          <w:jc w:val="center"/>
        </w:trPr>
        <w:tc>
          <w:tcPr>
            <w:tcW w:w="4357" w:type="dxa"/>
            <w:shd w:val="clear" w:color="auto" w:fill="auto"/>
            <w:vAlign w:val="center"/>
          </w:tcPr>
          <w:p w14:paraId="0334D13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1C4B58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00" w:type="dxa"/>
            <w:shd w:val="clear" w:color="auto" w:fill="auto"/>
            <w:noWrap/>
            <w:vAlign w:val="center"/>
          </w:tcPr>
          <w:p w14:paraId="117E4E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00" w:type="dxa"/>
            <w:shd w:val="clear" w:color="auto" w:fill="auto"/>
            <w:noWrap/>
            <w:vAlign w:val="center"/>
          </w:tcPr>
          <w:p w14:paraId="358E03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108" w:type="dxa"/>
            <w:shd w:val="clear" w:color="auto" w:fill="auto"/>
            <w:noWrap/>
            <w:vAlign w:val="center"/>
          </w:tcPr>
          <w:p w14:paraId="2420ED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1E3B63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F05B848" w14:textId="77777777">
        <w:trPr>
          <w:trHeight w:val="432"/>
          <w:jc w:val="center"/>
        </w:trPr>
        <w:tc>
          <w:tcPr>
            <w:tcW w:w="4357" w:type="dxa"/>
            <w:shd w:val="clear" w:color="auto" w:fill="auto"/>
            <w:vAlign w:val="center"/>
          </w:tcPr>
          <w:p w14:paraId="561B52A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其他群众团体事务支出</w:t>
            </w:r>
          </w:p>
        </w:tc>
        <w:tc>
          <w:tcPr>
            <w:tcW w:w="999" w:type="dxa"/>
            <w:shd w:val="clear" w:color="auto" w:fill="auto"/>
            <w:noWrap/>
            <w:vAlign w:val="center"/>
          </w:tcPr>
          <w:p w14:paraId="713E12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1000" w:type="dxa"/>
            <w:shd w:val="clear" w:color="auto" w:fill="auto"/>
            <w:noWrap/>
            <w:vAlign w:val="center"/>
          </w:tcPr>
          <w:p w14:paraId="7557B5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w:t>
            </w:r>
          </w:p>
        </w:tc>
        <w:tc>
          <w:tcPr>
            <w:tcW w:w="1000" w:type="dxa"/>
            <w:shd w:val="clear" w:color="auto" w:fill="auto"/>
            <w:noWrap/>
            <w:vAlign w:val="center"/>
          </w:tcPr>
          <w:p w14:paraId="40D322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108" w:type="dxa"/>
            <w:shd w:val="clear" w:color="auto" w:fill="auto"/>
            <w:noWrap/>
            <w:vAlign w:val="center"/>
          </w:tcPr>
          <w:p w14:paraId="7EED54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79.4 </w:t>
            </w:r>
          </w:p>
        </w:tc>
        <w:tc>
          <w:tcPr>
            <w:tcW w:w="892" w:type="dxa"/>
            <w:shd w:val="clear" w:color="auto" w:fill="auto"/>
            <w:noWrap/>
            <w:vAlign w:val="center"/>
          </w:tcPr>
          <w:p w14:paraId="71D622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-33.2 </w:t>
            </w:r>
          </w:p>
        </w:tc>
      </w:tr>
      <w:tr w:rsidR="00910382" w14:paraId="11B4A6D3" w14:textId="77777777">
        <w:trPr>
          <w:trHeight w:val="432"/>
          <w:jc w:val="center"/>
        </w:trPr>
        <w:tc>
          <w:tcPr>
            <w:tcW w:w="4357" w:type="dxa"/>
            <w:shd w:val="clear" w:color="auto" w:fill="auto"/>
            <w:vAlign w:val="center"/>
          </w:tcPr>
          <w:p w14:paraId="597B7D3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党委办公厅（室）及相关机构事务</w:t>
            </w:r>
          </w:p>
        </w:tc>
        <w:tc>
          <w:tcPr>
            <w:tcW w:w="999" w:type="dxa"/>
            <w:shd w:val="clear" w:color="auto" w:fill="auto"/>
            <w:noWrap/>
            <w:vAlign w:val="center"/>
          </w:tcPr>
          <w:p w14:paraId="717EB5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1162</w:t>
            </w:r>
          </w:p>
        </w:tc>
        <w:tc>
          <w:tcPr>
            <w:tcW w:w="1000" w:type="dxa"/>
            <w:shd w:val="clear" w:color="auto" w:fill="auto"/>
            <w:noWrap/>
            <w:vAlign w:val="center"/>
          </w:tcPr>
          <w:p w14:paraId="24FBC9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1162</w:t>
            </w:r>
          </w:p>
        </w:tc>
        <w:tc>
          <w:tcPr>
            <w:tcW w:w="1000" w:type="dxa"/>
            <w:shd w:val="clear" w:color="auto" w:fill="auto"/>
            <w:noWrap/>
            <w:vAlign w:val="center"/>
          </w:tcPr>
          <w:p w14:paraId="6A67E2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1392</w:t>
            </w:r>
          </w:p>
        </w:tc>
        <w:tc>
          <w:tcPr>
            <w:tcW w:w="1108" w:type="dxa"/>
            <w:shd w:val="clear" w:color="auto" w:fill="auto"/>
            <w:noWrap/>
            <w:vAlign w:val="center"/>
          </w:tcPr>
          <w:p w14:paraId="2E7878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119.8 </w:t>
            </w:r>
          </w:p>
        </w:tc>
        <w:tc>
          <w:tcPr>
            <w:tcW w:w="892" w:type="dxa"/>
            <w:shd w:val="clear" w:color="auto" w:fill="auto"/>
            <w:noWrap/>
            <w:vAlign w:val="center"/>
          </w:tcPr>
          <w:p w14:paraId="5EB99C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r>
      <w:tr w:rsidR="00910382" w14:paraId="4FC0FD03" w14:textId="77777777">
        <w:trPr>
          <w:trHeight w:val="432"/>
          <w:jc w:val="center"/>
        </w:trPr>
        <w:tc>
          <w:tcPr>
            <w:tcW w:w="4357" w:type="dxa"/>
            <w:shd w:val="clear" w:color="auto" w:fill="auto"/>
            <w:vAlign w:val="center"/>
          </w:tcPr>
          <w:p w14:paraId="5A70B07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02E87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677 </w:t>
            </w:r>
          </w:p>
        </w:tc>
        <w:tc>
          <w:tcPr>
            <w:tcW w:w="1000" w:type="dxa"/>
            <w:shd w:val="clear" w:color="auto" w:fill="auto"/>
            <w:noWrap/>
            <w:vAlign w:val="center"/>
          </w:tcPr>
          <w:p w14:paraId="040FCF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677 </w:t>
            </w:r>
          </w:p>
        </w:tc>
        <w:tc>
          <w:tcPr>
            <w:tcW w:w="1000" w:type="dxa"/>
            <w:shd w:val="clear" w:color="auto" w:fill="auto"/>
            <w:noWrap/>
            <w:vAlign w:val="center"/>
          </w:tcPr>
          <w:p w14:paraId="6DA970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w:t>
            </w:r>
          </w:p>
        </w:tc>
        <w:tc>
          <w:tcPr>
            <w:tcW w:w="1108" w:type="dxa"/>
            <w:shd w:val="clear" w:color="auto" w:fill="auto"/>
            <w:noWrap/>
            <w:vAlign w:val="center"/>
          </w:tcPr>
          <w:p w14:paraId="184BB7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104.4 </w:t>
            </w:r>
          </w:p>
        </w:tc>
        <w:tc>
          <w:tcPr>
            <w:tcW w:w="892" w:type="dxa"/>
            <w:shd w:val="clear" w:color="auto" w:fill="auto"/>
            <w:noWrap/>
            <w:vAlign w:val="center"/>
          </w:tcPr>
          <w:p w14:paraId="2BBB69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r>
      <w:tr w:rsidR="00910382" w14:paraId="5689948B" w14:textId="77777777">
        <w:trPr>
          <w:trHeight w:val="432"/>
          <w:jc w:val="center"/>
        </w:trPr>
        <w:tc>
          <w:tcPr>
            <w:tcW w:w="4357" w:type="dxa"/>
            <w:shd w:val="clear" w:color="auto" w:fill="auto"/>
            <w:vAlign w:val="center"/>
          </w:tcPr>
          <w:p w14:paraId="39B72A3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42DC51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92813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18C59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056DA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F06E4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4D01C45" w14:textId="77777777">
        <w:trPr>
          <w:trHeight w:val="432"/>
          <w:jc w:val="center"/>
        </w:trPr>
        <w:tc>
          <w:tcPr>
            <w:tcW w:w="4357" w:type="dxa"/>
            <w:shd w:val="clear" w:color="auto" w:fill="auto"/>
            <w:vAlign w:val="center"/>
          </w:tcPr>
          <w:p w14:paraId="77146B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专项业务</w:t>
            </w:r>
          </w:p>
        </w:tc>
        <w:tc>
          <w:tcPr>
            <w:tcW w:w="999" w:type="dxa"/>
            <w:shd w:val="clear" w:color="auto" w:fill="auto"/>
            <w:noWrap/>
            <w:vAlign w:val="center"/>
          </w:tcPr>
          <w:p w14:paraId="65734A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2FB00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243A5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821CA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37404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FC81990" w14:textId="77777777">
        <w:trPr>
          <w:trHeight w:val="432"/>
          <w:jc w:val="center"/>
        </w:trPr>
        <w:tc>
          <w:tcPr>
            <w:tcW w:w="4357" w:type="dxa"/>
            <w:shd w:val="clear" w:color="auto" w:fill="auto"/>
            <w:vAlign w:val="center"/>
          </w:tcPr>
          <w:p w14:paraId="0ED93D3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3F0E18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00" w:type="dxa"/>
            <w:shd w:val="clear" w:color="auto" w:fill="auto"/>
            <w:noWrap/>
            <w:vAlign w:val="center"/>
          </w:tcPr>
          <w:p w14:paraId="1AD4CF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000" w:type="dxa"/>
            <w:shd w:val="clear" w:color="auto" w:fill="auto"/>
            <w:noWrap/>
            <w:vAlign w:val="center"/>
          </w:tcPr>
          <w:p w14:paraId="7120C6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w:t>
            </w:r>
          </w:p>
        </w:tc>
        <w:tc>
          <w:tcPr>
            <w:tcW w:w="1108" w:type="dxa"/>
            <w:shd w:val="clear" w:color="auto" w:fill="auto"/>
            <w:noWrap/>
            <w:vAlign w:val="center"/>
          </w:tcPr>
          <w:p w14:paraId="1166A3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141.7 </w:t>
            </w:r>
          </w:p>
        </w:tc>
        <w:tc>
          <w:tcPr>
            <w:tcW w:w="892" w:type="dxa"/>
            <w:shd w:val="clear" w:color="auto" w:fill="auto"/>
            <w:noWrap/>
            <w:vAlign w:val="center"/>
          </w:tcPr>
          <w:p w14:paraId="2988CA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168.4 </w:t>
            </w:r>
          </w:p>
        </w:tc>
      </w:tr>
      <w:tr w:rsidR="00910382" w14:paraId="297C59B6" w14:textId="77777777">
        <w:trPr>
          <w:trHeight w:val="702"/>
          <w:jc w:val="center"/>
        </w:trPr>
        <w:tc>
          <w:tcPr>
            <w:tcW w:w="4357" w:type="dxa"/>
            <w:shd w:val="clear" w:color="auto" w:fill="auto"/>
            <w:vAlign w:val="center"/>
          </w:tcPr>
          <w:p w14:paraId="3A89A9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其他党委办公厅（室）及相关机构事务支出</w:t>
            </w:r>
          </w:p>
        </w:tc>
        <w:tc>
          <w:tcPr>
            <w:tcW w:w="999" w:type="dxa"/>
            <w:shd w:val="clear" w:color="auto" w:fill="auto"/>
            <w:noWrap/>
            <w:vAlign w:val="center"/>
          </w:tcPr>
          <w:p w14:paraId="4E4A3D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341 </w:t>
            </w:r>
          </w:p>
        </w:tc>
        <w:tc>
          <w:tcPr>
            <w:tcW w:w="1000" w:type="dxa"/>
            <w:shd w:val="clear" w:color="auto" w:fill="auto"/>
            <w:noWrap/>
            <w:vAlign w:val="center"/>
          </w:tcPr>
          <w:p w14:paraId="113674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341 </w:t>
            </w:r>
          </w:p>
        </w:tc>
        <w:tc>
          <w:tcPr>
            <w:tcW w:w="1000" w:type="dxa"/>
            <w:shd w:val="clear" w:color="auto" w:fill="auto"/>
            <w:noWrap/>
            <w:vAlign w:val="center"/>
          </w:tcPr>
          <w:p w14:paraId="7128F6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481</w:t>
            </w:r>
          </w:p>
        </w:tc>
        <w:tc>
          <w:tcPr>
            <w:tcW w:w="1108" w:type="dxa"/>
            <w:shd w:val="clear" w:color="auto" w:fill="auto"/>
            <w:noWrap/>
            <w:vAlign w:val="center"/>
          </w:tcPr>
          <w:p w14:paraId="4B7D2B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141.2 </w:t>
            </w:r>
          </w:p>
        </w:tc>
        <w:tc>
          <w:tcPr>
            <w:tcW w:w="892" w:type="dxa"/>
            <w:shd w:val="clear" w:color="auto" w:fill="auto"/>
            <w:noWrap/>
            <w:vAlign w:val="center"/>
          </w:tcPr>
          <w:p w14:paraId="1C093D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 </w:t>
            </w:r>
          </w:p>
        </w:tc>
      </w:tr>
      <w:tr w:rsidR="00910382" w14:paraId="1D39FF8A" w14:textId="77777777" w:rsidTr="00C90019">
        <w:trPr>
          <w:trHeight w:val="422"/>
          <w:jc w:val="center"/>
        </w:trPr>
        <w:tc>
          <w:tcPr>
            <w:tcW w:w="4357" w:type="dxa"/>
            <w:shd w:val="clear" w:color="auto" w:fill="auto"/>
            <w:vAlign w:val="center"/>
          </w:tcPr>
          <w:p w14:paraId="228A72B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组织事务</w:t>
            </w:r>
          </w:p>
        </w:tc>
        <w:tc>
          <w:tcPr>
            <w:tcW w:w="999" w:type="dxa"/>
            <w:shd w:val="clear" w:color="auto" w:fill="auto"/>
            <w:noWrap/>
            <w:vAlign w:val="center"/>
          </w:tcPr>
          <w:p w14:paraId="345F70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1822</w:t>
            </w:r>
          </w:p>
        </w:tc>
        <w:tc>
          <w:tcPr>
            <w:tcW w:w="1000" w:type="dxa"/>
            <w:shd w:val="clear" w:color="auto" w:fill="auto"/>
            <w:noWrap/>
            <w:vAlign w:val="center"/>
          </w:tcPr>
          <w:p w14:paraId="4C6DD9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1822</w:t>
            </w:r>
          </w:p>
        </w:tc>
        <w:tc>
          <w:tcPr>
            <w:tcW w:w="1000" w:type="dxa"/>
            <w:shd w:val="clear" w:color="auto" w:fill="auto"/>
            <w:noWrap/>
            <w:vAlign w:val="center"/>
          </w:tcPr>
          <w:p w14:paraId="2D3E86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1579</w:t>
            </w:r>
          </w:p>
        </w:tc>
        <w:tc>
          <w:tcPr>
            <w:tcW w:w="1108" w:type="dxa"/>
            <w:shd w:val="clear" w:color="auto" w:fill="auto"/>
            <w:noWrap/>
            <w:vAlign w:val="center"/>
          </w:tcPr>
          <w:p w14:paraId="52B320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c>
          <w:tcPr>
            <w:tcW w:w="892" w:type="dxa"/>
            <w:shd w:val="clear" w:color="auto" w:fill="auto"/>
            <w:noWrap/>
            <w:vAlign w:val="center"/>
          </w:tcPr>
          <w:p w14:paraId="3CF850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-38.7 </w:t>
            </w:r>
          </w:p>
        </w:tc>
      </w:tr>
      <w:tr w:rsidR="00910382" w14:paraId="0E176D1D" w14:textId="77777777" w:rsidTr="00C90019">
        <w:trPr>
          <w:trHeight w:val="422"/>
          <w:jc w:val="center"/>
        </w:trPr>
        <w:tc>
          <w:tcPr>
            <w:tcW w:w="4357" w:type="dxa"/>
            <w:shd w:val="clear" w:color="auto" w:fill="auto"/>
            <w:vAlign w:val="center"/>
          </w:tcPr>
          <w:p w14:paraId="550D1CC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3171C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1068 </w:t>
            </w:r>
          </w:p>
        </w:tc>
        <w:tc>
          <w:tcPr>
            <w:tcW w:w="1000" w:type="dxa"/>
            <w:shd w:val="clear" w:color="auto" w:fill="auto"/>
            <w:noWrap/>
            <w:vAlign w:val="center"/>
          </w:tcPr>
          <w:p w14:paraId="58AFF2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1068 </w:t>
            </w:r>
          </w:p>
        </w:tc>
        <w:tc>
          <w:tcPr>
            <w:tcW w:w="1000" w:type="dxa"/>
            <w:shd w:val="clear" w:color="auto" w:fill="auto"/>
            <w:noWrap/>
            <w:vAlign w:val="center"/>
          </w:tcPr>
          <w:p w14:paraId="70E564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1108" w:type="dxa"/>
            <w:shd w:val="clear" w:color="auto" w:fill="auto"/>
            <w:noWrap/>
            <w:vAlign w:val="center"/>
          </w:tcPr>
          <w:p w14:paraId="2B3F92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87.7 </w:t>
            </w:r>
          </w:p>
        </w:tc>
        <w:tc>
          <w:tcPr>
            <w:tcW w:w="892" w:type="dxa"/>
            <w:shd w:val="clear" w:color="auto" w:fill="auto"/>
            <w:noWrap/>
            <w:vAlign w:val="center"/>
          </w:tcPr>
          <w:p w14:paraId="40DA34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 </w:t>
            </w:r>
          </w:p>
        </w:tc>
      </w:tr>
      <w:tr w:rsidR="00910382" w14:paraId="4CBD34BD" w14:textId="77777777" w:rsidTr="00C90019">
        <w:trPr>
          <w:trHeight w:val="422"/>
          <w:jc w:val="center"/>
        </w:trPr>
        <w:tc>
          <w:tcPr>
            <w:tcW w:w="4357" w:type="dxa"/>
            <w:shd w:val="clear" w:color="auto" w:fill="auto"/>
            <w:vAlign w:val="center"/>
          </w:tcPr>
          <w:p w14:paraId="33C1B42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2928DB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000" w:type="dxa"/>
            <w:shd w:val="clear" w:color="auto" w:fill="auto"/>
            <w:noWrap/>
            <w:vAlign w:val="center"/>
          </w:tcPr>
          <w:p w14:paraId="1F7EE1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000" w:type="dxa"/>
            <w:shd w:val="clear" w:color="auto" w:fill="auto"/>
            <w:noWrap/>
            <w:vAlign w:val="center"/>
          </w:tcPr>
          <w:p w14:paraId="619015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108" w:type="dxa"/>
            <w:shd w:val="clear" w:color="auto" w:fill="auto"/>
            <w:noWrap/>
            <w:vAlign w:val="center"/>
          </w:tcPr>
          <w:p w14:paraId="6F9A2B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88AB7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32BB026" w14:textId="77777777" w:rsidTr="00C90019">
        <w:trPr>
          <w:trHeight w:val="422"/>
          <w:jc w:val="center"/>
        </w:trPr>
        <w:tc>
          <w:tcPr>
            <w:tcW w:w="4357" w:type="dxa"/>
            <w:shd w:val="clear" w:color="auto" w:fill="auto"/>
            <w:vAlign w:val="center"/>
          </w:tcPr>
          <w:p w14:paraId="119D161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公务员事务</w:t>
            </w:r>
          </w:p>
        </w:tc>
        <w:tc>
          <w:tcPr>
            <w:tcW w:w="999" w:type="dxa"/>
            <w:shd w:val="clear" w:color="auto" w:fill="auto"/>
            <w:noWrap/>
            <w:vAlign w:val="center"/>
          </w:tcPr>
          <w:p w14:paraId="526666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D7607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3FE0D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4515F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0D7D5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012FC68" w14:textId="77777777" w:rsidTr="00C90019">
        <w:trPr>
          <w:trHeight w:val="422"/>
          <w:jc w:val="center"/>
        </w:trPr>
        <w:tc>
          <w:tcPr>
            <w:tcW w:w="4357" w:type="dxa"/>
            <w:shd w:val="clear" w:color="auto" w:fill="auto"/>
            <w:vAlign w:val="center"/>
          </w:tcPr>
          <w:p w14:paraId="5E1164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5C5761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00" w:type="dxa"/>
            <w:shd w:val="clear" w:color="auto" w:fill="auto"/>
            <w:noWrap/>
            <w:vAlign w:val="center"/>
          </w:tcPr>
          <w:p w14:paraId="1F54B3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000" w:type="dxa"/>
            <w:shd w:val="clear" w:color="auto" w:fill="auto"/>
            <w:noWrap/>
            <w:vAlign w:val="center"/>
          </w:tcPr>
          <w:p w14:paraId="0F7D50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108" w:type="dxa"/>
            <w:shd w:val="clear" w:color="auto" w:fill="auto"/>
            <w:noWrap/>
            <w:vAlign w:val="center"/>
          </w:tcPr>
          <w:p w14:paraId="5579E3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00F25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035ABD" w14:textId="77777777" w:rsidTr="00C90019">
        <w:trPr>
          <w:trHeight w:val="422"/>
          <w:jc w:val="center"/>
        </w:trPr>
        <w:tc>
          <w:tcPr>
            <w:tcW w:w="4357" w:type="dxa"/>
            <w:shd w:val="clear" w:color="auto" w:fill="auto"/>
            <w:vAlign w:val="center"/>
          </w:tcPr>
          <w:p w14:paraId="1369E45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其他组织事务支出</w:t>
            </w:r>
          </w:p>
        </w:tc>
        <w:tc>
          <w:tcPr>
            <w:tcW w:w="999" w:type="dxa"/>
            <w:shd w:val="clear" w:color="auto" w:fill="auto"/>
            <w:noWrap/>
            <w:vAlign w:val="center"/>
          </w:tcPr>
          <w:p w14:paraId="6068DC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627 </w:t>
            </w:r>
          </w:p>
        </w:tc>
        <w:tc>
          <w:tcPr>
            <w:tcW w:w="1000" w:type="dxa"/>
            <w:shd w:val="clear" w:color="auto" w:fill="auto"/>
            <w:noWrap/>
            <w:vAlign w:val="center"/>
          </w:tcPr>
          <w:p w14:paraId="31E5DB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627 </w:t>
            </w:r>
          </w:p>
        </w:tc>
        <w:tc>
          <w:tcPr>
            <w:tcW w:w="1000" w:type="dxa"/>
            <w:shd w:val="clear" w:color="auto" w:fill="auto"/>
            <w:noWrap/>
            <w:vAlign w:val="center"/>
          </w:tcPr>
          <w:p w14:paraId="5A2AEE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1108" w:type="dxa"/>
            <w:shd w:val="clear" w:color="auto" w:fill="auto"/>
            <w:noWrap/>
            <w:vAlign w:val="center"/>
          </w:tcPr>
          <w:p w14:paraId="3C1210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82.1 </w:t>
            </w:r>
          </w:p>
        </w:tc>
        <w:tc>
          <w:tcPr>
            <w:tcW w:w="892" w:type="dxa"/>
            <w:shd w:val="clear" w:color="auto" w:fill="auto"/>
            <w:noWrap/>
            <w:vAlign w:val="center"/>
          </w:tcPr>
          <w:p w14:paraId="1C1963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 </w:t>
            </w:r>
          </w:p>
        </w:tc>
      </w:tr>
      <w:tr w:rsidR="00910382" w14:paraId="65B9F753" w14:textId="77777777" w:rsidTr="00C90019">
        <w:trPr>
          <w:trHeight w:val="422"/>
          <w:jc w:val="center"/>
        </w:trPr>
        <w:tc>
          <w:tcPr>
            <w:tcW w:w="4357" w:type="dxa"/>
            <w:shd w:val="clear" w:color="auto" w:fill="auto"/>
            <w:vAlign w:val="center"/>
          </w:tcPr>
          <w:p w14:paraId="3CBCCF5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宣传事务</w:t>
            </w:r>
          </w:p>
        </w:tc>
        <w:tc>
          <w:tcPr>
            <w:tcW w:w="999" w:type="dxa"/>
            <w:shd w:val="clear" w:color="auto" w:fill="auto"/>
            <w:noWrap/>
            <w:vAlign w:val="center"/>
          </w:tcPr>
          <w:p w14:paraId="326C00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729</w:t>
            </w:r>
          </w:p>
        </w:tc>
        <w:tc>
          <w:tcPr>
            <w:tcW w:w="1000" w:type="dxa"/>
            <w:shd w:val="clear" w:color="auto" w:fill="auto"/>
            <w:noWrap/>
            <w:vAlign w:val="center"/>
          </w:tcPr>
          <w:p w14:paraId="745431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729</w:t>
            </w:r>
          </w:p>
        </w:tc>
        <w:tc>
          <w:tcPr>
            <w:tcW w:w="1000" w:type="dxa"/>
            <w:shd w:val="clear" w:color="auto" w:fill="auto"/>
            <w:noWrap/>
            <w:vAlign w:val="center"/>
          </w:tcPr>
          <w:p w14:paraId="5CFA4B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w:t>
            </w:r>
          </w:p>
        </w:tc>
        <w:tc>
          <w:tcPr>
            <w:tcW w:w="1108" w:type="dxa"/>
            <w:shd w:val="clear" w:color="auto" w:fill="auto"/>
            <w:noWrap/>
            <w:vAlign w:val="center"/>
          </w:tcPr>
          <w:p w14:paraId="092184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104.8 </w:t>
            </w:r>
          </w:p>
        </w:tc>
        <w:tc>
          <w:tcPr>
            <w:tcW w:w="892" w:type="dxa"/>
            <w:shd w:val="clear" w:color="auto" w:fill="auto"/>
            <w:noWrap/>
            <w:vAlign w:val="center"/>
          </w:tcPr>
          <w:p w14:paraId="65F0E6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-40.5 </w:t>
            </w:r>
          </w:p>
        </w:tc>
      </w:tr>
      <w:tr w:rsidR="00910382" w14:paraId="1592D42A" w14:textId="77777777" w:rsidTr="00C90019">
        <w:trPr>
          <w:trHeight w:val="422"/>
          <w:jc w:val="center"/>
        </w:trPr>
        <w:tc>
          <w:tcPr>
            <w:tcW w:w="4357" w:type="dxa"/>
            <w:shd w:val="clear" w:color="auto" w:fill="auto"/>
            <w:vAlign w:val="center"/>
          </w:tcPr>
          <w:p w14:paraId="2A521BD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2B030E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00" w:type="dxa"/>
            <w:shd w:val="clear" w:color="auto" w:fill="auto"/>
            <w:noWrap/>
            <w:vAlign w:val="center"/>
          </w:tcPr>
          <w:p w14:paraId="2F5026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00" w:type="dxa"/>
            <w:shd w:val="clear" w:color="auto" w:fill="auto"/>
            <w:noWrap/>
            <w:vAlign w:val="center"/>
          </w:tcPr>
          <w:p w14:paraId="30F352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537</w:t>
            </w:r>
          </w:p>
        </w:tc>
        <w:tc>
          <w:tcPr>
            <w:tcW w:w="1108" w:type="dxa"/>
            <w:shd w:val="clear" w:color="auto" w:fill="auto"/>
            <w:noWrap/>
            <w:vAlign w:val="center"/>
          </w:tcPr>
          <w:p w14:paraId="01AD2B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107.4 </w:t>
            </w:r>
          </w:p>
        </w:tc>
        <w:tc>
          <w:tcPr>
            <w:tcW w:w="892" w:type="dxa"/>
            <w:shd w:val="clear" w:color="auto" w:fill="auto"/>
            <w:noWrap/>
            <w:vAlign w:val="center"/>
          </w:tcPr>
          <w:p w14:paraId="6B6ED2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 </w:t>
            </w:r>
          </w:p>
        </w:tc>
      </w:tr>
      <w:tr w:rsidR="00910382" w14:paraId="31F485C4" w14:textId="77777777" w:rsidTr="00C90019">
        <w:trPr>
          <w:trHeight w:val="422"/>
          <w:jc w:val="center"/>
        </w:trPr>
        <w:tc>
          <w:tcPr>
            <w:tcW w:w="4357" w:type="dxa"/>
            <w:shd w:val="clear" w:color="auto" w:fill="auto"/>
            <w:vAlign w:val="center"/>
          </w:tcPr>
          <w:p w14:paraId="3CE214D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484758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42198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7D1FA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D7DC5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D138C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D162406" w14:textId="77777777" w:rsidTr="00C90019">
        <w:trPr>
          <w:trHeight w:val="422"/>
          <w:jc w:val="center"/>
        </w:trPr>
        <w:tc>
          <w:tcPr>
            <w:tcW w:w="4357" w:type="dxa"/>
            <w:shd w:val="clear" w:color="auto" w:fill="auto"/>
            <w:vAlign w:val="center"/>
          </w:tcPr>
          <w:p w14:paraId="0CBC82A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其他宣传事务支出</w:t>
            </w:r>
          </w:p>
        </w:tc>
        <w:tc>
          <w:tcPr>
            <w:tcW w:w="999" w:type="dxa"/>
            <w:shd w:val="clear" w:color="auto" w:fill="auto"/>
            <w:noWrap/>
            <w:vAlign w:val="center"/>
          </w:tcPr>
          <w:p w14:paraId="36EC06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00" w:type="dxa"/>
            <w:shd w:val="clear" w:color="auto" w:fill="auto"/>
            <w:noWrap/>
            <w:vAlign w:val="center"/>
          </w:tcPr>
          <w:p w14:paraId="17C11B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00" w:type="dxa"/>
            <w:shd w:val="clear" w:color="auto" w:fill="auto"/>
            <w:noWrap/>
            <w:vAlign w:val="center"/>
          </w:tcPr>
          <w:p w14:paraId="664281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w:t>
            </w:r>
          </w:p>
        </w:tc>
        <w:tc>
          <w:tcPr>
            <w:tcW w:w="1108" w:type="dxa"/>
            <w:shd w:val="clear" w:color="auto" w:fill="auto"/>
            <w:noWrap/>
            <w:vAlign w:val="center"/>
          </w:tcPr>
          <w:p w14:paraId="207825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99.1 </w:t>
            </w:r>
          </w:p>
        </w:tc>
        <w:tc>
          <w:tcPr>
            <w:tcW w:w="892" w:type="dxa"/>
            <w:shd w:val="clear" w:color="auto" w:fill="auto"/>
            <w:noWrap/>
            <w:vAlign w:val="center"/>
          </w:tcPr>
          <w:p w14:paraId="3C35F5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-64.9 </w:t>
            </w:r>
          </w:p>
        </w:tc>
      </w:tr>
      <w:tr w:rsidR="00910382" w14:paraId="4F16F682" w14:textId="77777777" w:rsidTr="00C90019">
        <w:trPr>
          <w:trHeight w:val="422"/>
          <w:jc w:val="center"/>
        </w:trPr>
        <w:tc>
          <w:tcPr>
            <w:tcW w:w="4357" w:type="dxa"/>
            <w:shd w:val="clear" w:color="auto" w:fill="auto"/>
            <w:vAlign w:val="center"/>
          </w:tcPr>
          <w:p w14:paraId="557105E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统战事务</w:t>
            </w:r>
          </w:p>
        </w:tc>
        <w:tc>
          <w:tcPr>
            <w:tcW w:w="999" w:type="dxa"/>
            <w:shd w:val="clear" w:color="auto" w:fill="auto"/>
            <w:noWrap/>
            <w:vAlign w:val="center"/>
          </w:tcPr>
          <w:p w14:paraId="6BFCFF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w:t>
            </w:r>
          </w:p>
        </w:tc>
        <w:tc>
          <w:tcPr>
            <w:tcW w:w="1000" w:type="dxa"/>
            <w:shd w:val="clear" w:color="auto" w:fill="auto"/>
            <w:noWrap/>
            <w:vAlign w:val="center"/>
          </w:tcPr>
          <w:p w14:paraId="63E010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492</w:t>
            </w:r>
          </w:p>
        </w:tc>
        <w:tc>
          <w:tcPr>
            <w:tcW w:w="1000" w:type="dxa"/>
            <w:shd w:val="clear" w:color="auto" w:fill="auto"/>
            <w:noWrap/>
            <w:vAlign w:val="center"/>
          </w:tcPr>
          <w:p w14:paraId="25F358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1108" w:type="dxa"/>
            <w:shd w:val="clear" w:color="auto" w:fill="auto"/>
            <w:noWrap/>
            <w:vAlign w:val="center"/>
          </w:tcPr>
          <w:p w14:paraId="039C05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93.7 </w:t>
            </w:r>
          </w:p>
        </w:tc>
        <w:tc>
          <w:tcPr>
            <w:tcW w:w="892" w:type="dxa"/>
            <w:shd w:val="clear" w:color="auto" w:fill="auto"/>
            <w:noWrap/>
            <w:vAlign w:val="center"/>
          </w:tcPr>
          <w:p w14:paraId="1394D0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 </w:t>
            </w:r>
          </w:p>
        </w:tc>
      </w:tr>
      <w:tr w:rsidR="00910382" w14:paraId="3093DF1F" w14:textId="77777777" w:rsidTr="00C90019">
        <w:trPr>
          <w:trHeight w:val="422"/>
          <w:jc w:val="center"/>
        </w:trPr>
        <w:tc>
          <w:tcPr>
            <w:tcW w:w="4357" w:type="dxa"/>
            <w:shd w:val="clear" w:color="auto" w:fill="auto"/>
            <w:vAlign w:val="center"/>
          </w:tcPr>
          <w:p w14:paraId="3EFBBBC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A5ED5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375</w:t>
            </w:r>
          </w:p>
        </w:tc>
        <w:tc>
          <w:tcPr>
            <w:tcW w:w="1000" w:type="dxa"/>
            <w:shd w:val="clear" w:color="auto" w:fill="auto"/>
            <w:noWrap/>
            <w:vAlign w:val="center"/>
          </w:tcPr>
          <w:p w14:paraId="033EAD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375</w:t>
            </w:r>
          </w:p>
        </w:tc>
        <w:tc>
          <w:tcPr>
            <w:tcW w:w="1000" w:type="dxa"/>
            <w:shd w:val="clear" w:color="auto" w:fill="auto"/>
            <w:noWrap/>
            <w:vAlign w:val="center"/>
          </w:tcPr>
          <w:p w14:paraId="16945A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w:t>
            </w:r>
          </w:p>
        </w:tc>
        <w:tc>
          <w:tcPr>
            <w:tcW w:w="1108" w:type="dxa"/>
            <w:shd w:val="clear" w:color="auto" w:fill="auto"/>
            <w:noWrap/>
            <w:vAlign w:val="center"/>
          </w:tcPr>
          <w:p w14:paraId="545EED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108.8 </w:t>
            </w:r>
          </w:p>
        </w:tc>
        <w:tc>
          <w:tcPr>
            <w:tcW w:w="892" w:type="dxa"/>
            <w:shd w:val="clear" w:color="auto" w:fill="auto"/>
            <w:noWrap/>
            <w:vAlign w:val="center"/>
          </w:tcPr>
          <w:p w14:paraId="58C59F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 </w:t>
            </w:r>
          </w:p>
        </w:tc>
      </w:tr>
      <w:tr w:rsidR="00910382" w14:paraId="6F57C05D" w14:textId="77777777" w:rsidTr="00C90019">
        <w:trPr>
          <w:trHeight w:val="422"/>
          <w:jc w:val="center"/>
        </w:trPr>
        <w:tc>
          <w:tcPr>
            <w:tcW w:w="4357" w:type="dxa"/>
            <w:shd w:val="clear" w:color="auto" w:fill="auto"/>
            <w:vAlign w:val="center"/>
          </w:tcPr>
          <w:p w14:paraId="33E3745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37F208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B4CC9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BD770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30F30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8B268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62B0410" w14:textId="77777777" w:rsidTr="00C90019">
        <w:trPr>
          <w:trHeight w:val="422"/>
          <w:jc w:val="center"/>
        </w:trPr>
        <w:tc>
          <w:tcPr>
            <w:tcW w:w="4357" w:type="dxa"/>
            <w:shd w:val="clear" w:color="auto" w:fill="auto"/>
            <w:vAlign w:val="center"/>
          </w:tcPr>
          <w:p w14:paraId="147BACB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宗教事务</w:t>
            </w:r>
          </w:p>
        </w:tc>
        <w:tc>
          <w:tcPr>
            <w:tcW w:w="999" w:type="dxa"/>
            <w:shd w:val="clear" w:color="auto" w:fill="auto"/>
            <w:noWrap/>
            <w:vAlign w:val="center"/>
          </w:tcPr>
          <w:p w14:paraId="679CD4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000" w:type="dxa"/>
            <w:shd w:val="clear" w:color="auto" w:fill="auto"/>
            <w:noWrap/>
            <w:vAlign w:val="center"/>
          </w:tcPr>
          <w:p w14:paraId="068B30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000" w:type="dxa"/>
            <w:shd w:val="clear" w:color="auto" w:fill="auto"/>
            <w:noWrap/>
            <w:vAlign w:val="center"/>
          </w:tcPr>
          <w:p w14:paraId="24C4F4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2E513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91F05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47E7F8D" w14:textId="77777777" w:rsidTr="00C90019">
        <w:trPr>
          <w:trHeight w:val="422"/>
          <w:jc w:val="center"/>
        </w:trPr>
        <w:tc>
          <w:tcPr>
            <w:tcW w:w="4357" w:type="dxa"/>
            <w:shd w:val="clear" w:color="auto" w:fill="auto"/>
            <w:vAlign w:val="center"/>
          </w:tcPr>
          <w:p w14:paraId="4B47B7B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195F18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0363C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BAC20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108" w:type="dxa"/>
            <w:shd w:val="clear" w:color="auto" w:fill="auto"/>
            <w:noWrap/>
            <w:vAlign w:val="center"/>
          </w:tcPr>
          <w:p w14:paraId="457399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EC5C7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F2FA81B" w14:textId="77777777">
        <w:trPr>
          <w:trHeight w:val="402"/>
          <w:jc w:val="center"/>
        </w:trPr>
        <w:tc>
          <w:tcPr>
            <w:tcW w:w="4357" w:type="dxa"/>
            <w:shd w:val="clear" w:color="auto" w:fill="auto"/>
            <w:vAlign w:val="center"/>
          </w:tcPr>
          <w:p w14:paraId="03EFF7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其他统战事务支出</w:t>
            </w:r>
          </w:p>
        </w:tc>
        <w:tc>
          <w:tcPr>
            <w:tcW w:w="999" w:type="dxa"/>
            <w:shd w:val="clear" w:color="auto" w:fill="auto"/>
            <w:noWrap/>
            <w:vAlign w:val="center"/>
          </w:tcPr>
          <w:p w14:paraId="27F2E0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00" w:type="dxa"/>
            <w:shd w:val="clear" w:color="auto" w:fill="auto"/>
            <w:noWrap/>
            <w:vAlign w:val="center"/>
          </w:tcPr>
          <w:p w14:paraId="2B9087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000" w:type="dxa"/>
            <w:shd w:val="clear" w:color="auto" w:fill="auto"/>
            <w:noWrap/>
            <w:vAlign w:val="center"/>
          </w:tcPr>
          <w:p w14:paraId="62B8A9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108" w:type="dxa"/>
            <w:shd w:val="clear" w:color="auto" w:fill="auto"/>
            <w:noWrap/>
            <w:vAlign w:val="center"/>
          </w:tcPr>
          <w:p w14:paraId="61432F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91.4 </w:t>
            </w:r>
          </w:p>
        </w:tc>
        <w:tc>
          <w:tcPr>
            <w:tcW w:w="892" w:type="dxa"/>
            <w:shd w:val="clear" w:color="auto" w:fill="auto"/>
            <w:noWrap/>
            <w:vAlign w:val="center"/>
          </w:tcPr>
          <w:p w14:paraId="697CAE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-25.6 </w:t>
            </w:r>
          </w:p>
        </w:tc>
      </w:tr>
      <w:tr w:rsidR="00910382" w14:paraId="19FF14AD" w14:textId="77777777">
        <w:trPr>
          <w:trHeight w:val="402"/>
          <w:jc w:val="center"/>
        </w:trPr>
        <w:tc>
          <w:tcPr>
            <w:tcW w:w="4357" w:type="dxa"/>
            <w:shd w:val="clear" w:color="auto" w:fill="auto"/>
            <w:vAlign w:val="center"/>
          </w:tcPr>
          <w:p w14:paraId="1251086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其他共产党事务支出</w:t>
            </w:r>
          </w:p>
        </w:tc>
        <w:tc>
          <w:tcPr>
            <w:tcW w:w="999" w:type="dxa"/>
            <w:shd w:val="clear" w:color="auto" w:fill="auto"/>
            <w:noWrap/>
            <w:vAlign w:val="center"/>
          </w:tcPr>
          <w:p w14:paraId="49BBFC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2974</w:t>
            </w:r>
          </w:p>
        </w:tc>
        <w:tc>
          <w:tcPr>
            <w:tcW w:w="1000" w:type="dxa"/>
            <w:shd w:val="clear" w:color="auto" w:fill="auto"/>
            <w:noWrap/>
            <w:vAlign w:val="center"/>
          </w:tcPr>
          <w:p w14:paraId="4BDE5D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2974</w:t>
            </w:r>
          </w:p>
        </w:tc>
        <w:tc>
          <w:tcPr>
            <w:tcW w:w="1000" w:type="dxa"/>
            <w:shd w:val="clear" w:color="auto" w:fill="auto"/>
            <w:noWrap/>
            <w:vAlign w:val="center"/>
          </w:tcPr>
          <w:p w14:paraId="2CA968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2787</w:t>
            </w:r>
          </w:p>
        </w:tc>
        <w:tc>
          <w:tcPr>
            <w:tcW w:w="1108" w:type="dxa"/>
            <w:shd w:val="clear" w:color="auto" w:fill="auto"/>
            <w:noWrap/>
            <w:vAlign w:val="center"/>
          </w:tcPr>
          <w:p w14:paraId="7A1073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93.7 </w:t>
            </w:r>
          </w:p>
        </w:tc>
        <w:tc>
          <w:tcPr>
            <w:tcW w:w="892" w:type="dxa"/>
            <w:shd w:val="clear" w:color="auto" w:fill="auto"/>
            <w:noWrap/>
            <w:vAlign w:val="center"/>
          </w:tcPr>
          <w:p w14:paraId="643D2D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 </w:t>
            </w:r>
          </w:p>
        </w:tc>
      </w:tr>
      <w:tr w:rsidR="00910382" w14:paraId="29C71307" w14:textId="77777777">
        <w:trPr>
          <w:trHeight w:val="402"/>
          <w:jc w:val="center"/>
        </w:trPr>
        <w:tc>
          <w:tcPr>
            <w:tcW w:w="4357" w:type="dxa"/>
            <w:shd w:val="clear" w:color="auto" w:fill="auto"/>
            <w:vAlign w:val="center"/>
          </w:tcPr>
          <w:p w14:paraId="69C8EB7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BFD29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1018</w:t>
            </w:r>
          </w:p>
        </w:tc>
        <w:tc>
          <w:tcPr>
            <w:tcW w:w="1000" w:type="dxa"/>
            <w:shd w:val="clear" w:color="auto" w:fill="auto"/>
            <w:noWrap/>
            <w:vAlign w:val="center"/>
          </w:tcPr>
          <w:p w14:paraId="1A2F64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1018</w:t>
            </w:r>
          </w:p>
        </w:tc>
        <w:tc>
          <w:tcPr>
            <w:tcW w:w="1000" w:type="dxa"/>
            <w:shd w:val="clear" w:color="auto" w:fill="auto"/>
            <w:noWrap/>
            <w:vAlign w:val="center"/>
          </w:tcPr>
          <w:p w14:paraId="27354C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w:t>
            </w:r>
          </w:p>
        </w:tc>
        <w:tc>
          <w:tcPr>
            <w:tcW w:w="1108" w:type="dxa"/>
            <w:shd w:val="clear" w:color="auto" w:fill="auto"/>
            <w:noWrap/>
            <w:vAlign w:val="center"/>
          </w:tcPr>
          <w:p w14:paraId="42C407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103.2 </w:t>
            </w:r>
          </w:p>
        </w:tc>
        <w:tc>
          <w:tcPr>
            <w:tcW w:w="892" w:type="dxa"/>
            <w:shd w:val="clear" w:color="auto" w:fill="auto"/>
            <w:noWrap/>
            <w:vAlign w:val="center"/>
          </w:tcPr>
          <w:p w14:paraId="75611D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-39.4 </w:t>
            </w:r>
          </w:p>
        </w:tc>
      </w:tr>
      <w:tr w:rsidR="00910382" w14:paraId="7F3F3636" w14:textId="77777777">
        <w:trPr>
          <w:trHeight w:val="402"/>
          <w:jc w:val="center"/>
        </w:trPr>
        <w:tc>
          <w:tcPr>
            <w:tcW w:w="4357" w:type="dxa"/>
            <w:shd w:val="clear" w:color="auto" w:fill="auto"/>
            <w:vAlign w:val="center"/>
          </w:tcPr>
          <w:p w14:paraId="5531B0E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6E5CAB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00" w:type="dxa"/>
            <w:shd w:val="clear" w:color="auto" w:fill="auto"/>
            <w:noWrap/>
            <w:vAlign w:val="center"/>
          </w:tcPr>
          <w:p w14:paraId="7428FA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00" w:type="dxa"/>
            <w:shd w:val="clear" w:color="auto" w:fill="auto"/>
            <w:noWrap/>
            <w:vAlign w:val="center"/>
          </w:tcPr>
          <w:p w14:paraId="6319C1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108" w:type="dxa"/>
            <w:shd w:val="clear" w:color="auto" w:fill="auto"/>
            <w:noWrap/>
            <w:vAlign w:val="center"/>
          </w:tcPr>
          <w:p w14:paraId="6E2299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93.3 </w:t>
            </w:r>
          </w:p>
        </w:tc>
        <w:tc>
          <w:tcPr>
            <w:tcW w:w="892" w:type="dxa"/>
            <w:shd w:val="clear" w:color="auto" w:fill="auto"/>
            <w:noWrap/>
            <w:vAlign w:val="center"/>
          </w:tcPr>
          <w:p w14:paraId="40650A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r>
      <w:tr w:rsidR="00910382" w14:paraId="4E9BDF43" w14:textId="77777777">
        <w:trPr>
          <w:trHeight w:val="402"/>
          <w:jc w:val="center"/>
        </w:trPr>
        <w:tc>
          <w:tcPr>
            <w:tcW w:w="4357" w:type="dxa"/>
            <w:shd w:val="clear" w:color="auto" w:fill="auto"/>
            <w:vAlign w:val="center"/>
          </w:tcPr>
          <w:p w14:paraId="370FBD3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71DB9E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1000" w:type="dxa"/>
            <w:shd w:val="clear" w:color="auto" w:fill="auto"/>
            <w:noWrap/>
            <w:vAlign w:val="center"/>
          </w:tcPr>
          <w:p w14:paraId="11550B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1000" w:type="dxa"/>
            <w:shd w:val="clear" w:color="auto" w:fill="auto"/>
            <w:noWrap/>
            <w:vAlign w:val="center"/>
          </w:tcPr>
          <w:p w14:paraId="06ADB0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w:t>
            </w:r>
          </w:p>
        </w:tc>
        <w:tc>
          <w:tcPr>
            <w:tcW w:w="1108" w:type="dxa"/>
            <w:shd w:val="clear" w:color="auto" w:fill="auto"/>
            <w:noWrap/>
            <w:vAlign w:val="center"/>
          </w:tcPr>
          <w:p w14:paraId="5060E6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152.5 </w:t>
            </w:r>
          </w:p>
        </w:tc>
        <w:tc>
          <w:tcPr>
            <w:tcW w:w="892" w:type="dxa"/>
            <w:shd w:val="clear" w:color="auto" w:fill="auto"/>
            <w:noWrap/>
            <w:vAlign w:val="center"/>
          </w:tcPr>
          <w:p w14:paraId="3083E2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 </w:t>
            </w:r>
          </w:p>
        </w:tc>
      </w:tr>
      <w:tr w:rsidR="00910382" w14:paraId="5CE8F62C" w14:textId="77777777">
        <w:trPr>
          <w:trHeight w:val="402"/>
          <w:jc w:val="center"/>
        </w:trPr>
        <w:tc>
          <w:tcPr>
            <w:tcW w:w="4357" w:type="dxa"/>
            <w:shd w:val="clear" w:color="auto" w:fill="auto"/>
            <w:vAlign w:val="center"/>
          </w:tcPr>
          <w:p w14:paraId="4CD0F41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其他共产党事务支出</w:t>
            </w:r>
          </w:p>
        </w:tc>
        <w:tc>
          <w:tcPr>
            <w:tcW w:w="999" w:type="dxa"/>
            <w:shd w:val="clear" w:color="auto" w:fill="auto"/>
            <w:noWrap/>
            <w:vAlign w:val="center"/>
          </w:tcPr>
          <w:p w14:paraId="07300B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1682</w:t>
            </w:r>
          </w:p>
        </w:tc>
        <w:tc>
          <w:tcPr>
            <w:tcW w:w="1000" w:type="dxa"/>
            <w:shd w:val="clear" w:color="auto" w:fill="auto"/>
            <w:noWrap/>
            <w:vAlign w:val="center"/>
          </w:tcPr>
          <w:p w14:paraId="59282B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1682</w:t>
            </w:r>
          </w:p>
        </w:tc>
        <w:tc>
          <w:tcPr>
            <w:tcW w:w="1000" w:type="dxa"/>
            <w:shd w:val="clear" w:color="auto" w:fill="auto"/>
            <w:noWrap/>
            <w:vAlign w:val="center"/>
          </w:tcPr>
          <w:p w14:paraId="750D92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1327</w:t>
            </w:r>
          </w:p>
        </w:tc>
        <w:tc>
          <w:tcPr>
            <w:tcW w:w="1108" w:type="dxa"/>
            <w:shd w:val="clear" w:color="auto" w:fill="auto"/>
            <w:noWrap/>
            <w:vAlign w:val="center"/>
          </w:tcPr>
          <w:p w14:paraId="24B540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78.9 </w:t>
            </w:r>
          </w:p>
        </w:tc>
        <w:tc>
          <w:tcPr>
            <w:tcW w:w="892" w:type="dxa"/>
            <w:shd w:val="clear" w:color="auto" w:fill="auto"/>
            <w:noWrap/>
            <w:vAlign w:val="center"/>
          </w:tcPr>
          <w:p w14:paraId="5880B6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-13.4 </w:t>
            </w:r>
          </w:p>
        </w:tc>
      </w:tr>
      <w:tr w:rsidR="00910382" w14:paraId="726B63BD" w14:textId="77777777">
        <w:trPr>
          <w:trHeight w:val="402"/>
          <w:jc w:val="center"/>
        </w:trPr>
        <w:tc>
          <w:tcPr>
            <w:tcW w:w="4357" w:type="dxa"/>
            <w:shd w:val="clear" w:color="auto" w:fill="auto"/>
            <w:vAlign w:val="center"/>
          </w:tcPr>
          <w:p w14:paraId="7038EED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市场监督管理事务</w:t>
            </w:r>
          </w:p>
        </w:tc>
        <w:tc>
          <w:tcPr>
            <w:tcW w:w="999" w:type="dxa"/>
            <w:shd w:val="clear" w:color="auto" w:fill="auto"/>
            <w:noWrap/>
            <w:vAlign w:val="center"/>
          </w:tcPr>
          <w:p w14:paraId="532FAD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5983</w:t>
            </w:r>
          </w:p>
        </w:tc>
        <w:tc>
          <w:tcPr>
            <w:tcW w:w="1000" w:type="dxa"/>
            <w:shd w:val="clear" w:color="auto" w:fill="auto"/>
            <w:noWrap/>
            <w:vAlign w:val="center"/>
          </w:tcPr>
          <w:p w14:paraId="672AB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5983</w:t>
            </w:r>
          </w:p>
        </w:tc>
        <w:tc>
          <w:tcPr>
            <w:tcW w:w="1000" w:type="dxa"/>
            <w:shd w:val="clear" w:color="auto" w:fill="auto"/>
            <w:noWrap/>
            <w:vAlign w:val="center"/>
          </w:tcPr>
          <w:p w14:paraId="6DF8D6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5870</w:t>
            </w:r>
          </w:p>
        </w:tc>
        <w:tc>
          <w:tcPr>
            <w:tcW w:w="1108" w:type="dxa"/>
            <w:shd w:val="clear" w:color="auto" w:fill="auto"/>
            <w:noWrap/>
            <w:vAlign w:val="center"/>
          </w:tcPr>
          <w:p w14:paraId="7E5029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892" w:type="dxa"/>
            <w:shd w:val="clear" w:color="auto" w:fill="auto"/>
            <w:noWrap/>
            <w:vAlign w:val="center"/>
          </w:tcPr>
          <w:p w14:paraId="645D82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 </w:t>
            </w:r>
          </w:p>
        </w:tc>
      </w:tr>
      <w:tr w:rsidR="00910382" w14:paraId="68E0882F" w14:textId="77777777">
        <w:trPr>
          <w:trHeight w:val="402"/>
          <w:jc w:val="center"/>
        </w:trPr>
        <w:tc>
          <w:tcPr>
            <w:tcW w:w="4357" w:type="dxa"/>
            <w:shd w:val="clear" w:color="auto" w:fill="auto"/>
            <w:vAlign w:val="center"/>
          </w:tcPr>
          <w:p w14:paraId="1CDE46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1648DA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1000" w:type="dxa"/>
            <w:shd w:val="clear" w:color="auto" w:fill="auto"/>
            <w:noWrap/>
            <w:vAlign w:val="center"/>
          </w:tcPr>
          <w:p w14:paraId="03F3EB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3892</w:t>
            </w:r>
          </w:p>
        </w:tc>
        <w:tc>
          <w:tcPr>
            <w:tcW w:w="1000" w:type="dxa"/>
            <w:shd w:val="clear" w:color="auto" w:fill="auto"/>
            <w:noWrap/>
            <w:vAlign w:val="center"/>
          </w:tcPr>
          <w:p w14:paraId="3F8EDC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3881</w:t>
            </w:r>
          </w:p>
        </w:tc>
        <w:tc>
          <w:tcPr>
            <w:tcW w:w="1108" w:type="dxa"/>
            <w:shd w:val="clear" w:color="auto" w:fill="auto"/>
            <w:noWrap/>
            <w:vAlign w:val="center"/>
          </w:tcPr>
          <w:p w14:paraId="66A25A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99.7 </w:t>
            </w:r>
          </w:p>
        </w:tc>
        <w:tc>
          <w:tcPr>
            <w:tcW w:w="892" w:type="dxa"/>
            <w:shd w:val="clear" w:color="auto" w:fill="auto"/>
            <w:noWrap/>
            <w:vAlign w:val="center"/>
          </w:tcPr>
          <w:p w14:paraId="7D6D65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 </w:t>
            </w:r>
          </w:p>
        </w:tc>
      </w:tr>
      <w:tr w:rsidR="00910382" w14:paraId="5CFB2ADF" w14:textId="77777777">
        <w:trPr>
          <w:trHeight w:val="402"/>
          <w:jc w:val="center"/>
        </w:trPr>
        <w:tc>
          <w:tcPr>
            <w:tcW w:w="4357" w:type="dxa"/>
            <w:shd w:val="clear" w:color="auto" w:fill="auto"/>
            <w:vAlign w:val="center"/>
          </w:tcPr>
          <w:p w14:paraId="08D563F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质量基础</w:t>
            </w:r>
          </w:p>
        </w:tc>
        <w:tc>
          <w:tcPr>
            <w:tcW w:w="999" w:type="dxa"/>
            <w:shd w:val="clear" w:color="auto" w:fill="auto"/>
            <w:noWrap/>
            <w:vAlign w:val="center"/>
          </w:tcPr>
          <w:p w14:paraId="7D69D6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06418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B1D0A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4303D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9AAEA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CDF35B" w14:textId="77777777">
        <w:trPr>
          <w:trHeight w:val="402"/>
          <w:jc w:val="center"/>
        </w:trPr>
        <w:tc>
          <w:tcPr>
            <w:tcW w:w="4357" w:type="dxa"/>
            <w:shd w:val="clear" w:color="auto" w:fill="auto"/>
            <w:vAlign w:val="center"/>
          </w:tcPr>
          <w:p w14:paraId="2AA8964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209A50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000" w:type="dxa"/>
            <w:shd w:val="clear" w:color="auto" w:fill="auto"/>
            <w:noWrap/>
            <w:vAlign w:val="center"/>
          </w:tcPr>
          <w:p w14:paraId="5B0495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000" w:type="dxa"/>
            <w:shd w:val="clear" w:color="auto" w:fill="auto"/>
            <w:noWrap/>
            <w:vAlign w:val="center"/>
          </w:tcPr>
          <w:p w14:paraId="59E8B7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w:t>
            </w:r>
          </w:p>
        </w:tc>
        <w:tc>
          <w:tcPr>
            <w:tcW w:w="1108" w:type="dxa"/>
            <w:shd w:val="clear" w:color="auto" w:fill="auto"/>
            <w:noWrap/>
            <w:vAlign w:val="center"/>
          </w:tcPr>
          <w:p w14:paraId="4FD96A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114.2 </w:t>
            </w:r>
          </w:p>
        </w:tc>
        <w:tc>
          <w:tcPr>
            <w:tcW w:w="892" w:type="dxa"/>
            <w:shd w:val="clear" w:color="auto" w:fill="auto"/>
            <w:noWrap/>
            <w:vAlign w:val="center"/>
          </w:tcPr>
          <w:p w14:paraId="62DEBB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r>
      <w:tr w:rsidR="00910382" w14:paraId="22A71343" w14:textId="77777777">
        <w:trPr>
          <w:trHeight w:val="402"/>
          <w:jc w:val="center"/>
        </w:trPr>
        <w:tc>
          <w:tcPr>
            <w:tcW w:w="4357" w:type="dxa"/>
            <w:shd w:val="clear" w:color="auto" w:fill="auto"/>
            <w:vAlign w:val="center"/>
          </w:tcPr>
          <w:p w14:paraId="18FDA97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其他市场监督管理事务</w:t>
            </w:r>
          </w:p>
        </w:tc>
        <w:tc>
          <w:tcPr>
            <w:tcW w:w="999" w:type="dxa"/>
            <w:shd w:val="clear" w:color="auto" w:fill="auto"/>
            <w:noWrap/>
            <w:vAlign w:val="center"/>
          </w:tcPr>
          <w:p w14:paraId="565A6D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1486</w:t>
            </w:r>
          </w:p>
        </w:tc>
        <w:tc>
          <w:tcPr>
            <w:tcW w:w="1000" w:type="dxa"/>
            <w:shd w:val="clear" w:color="auto" w:fill="auto"/>
            <w:noWrap/>
            <w:vAlign w:val="center"/>
          </w:tcPr>
          <w:p w14:paraId="663627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1486</w:t>
            </w:r>
          </w:p>
        </w:tc>
        <w:tc>
          <w:tcPr>
            <w:tcW w:w="1000" w:type="dxa"/>
            <w:shd w:val="clear" w:color="auto" w:fill="auto"/>
            <w:noWrap/>
            <w:vAlign w:val="center"/>
          </w:tcPr>
          <w:p w14:paraId="468527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1298</w:t>
            </w:r>
          </w:p>
        </w:tc>
        <w:tc>
          <w:tcPr>
            <w:tcW w:w="1108" w:type="dxa"/>
            <w:shd w:val="clear" w:color="auto" w:fill="auto"/>
            <w:noWrap/>
            <w:vAlign w:val="center"/>
          </w:tcPr>
          <w:p w14:paraId="7D49CE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87.3 </w:t>
            </w:r>
          </w:p>
        </w:tc>
        <w:tc>
          <w:tcPr>
            <w:tcW w:w="892" w:type="dxa"/>
            <w:shd w:val="clear" w:color="auto" w:fill="auto"/>
            <w:noWrap/>
            <w:vAlign w:val="center"/>
          </w:tcPr>
          <w:p w14:paraId="1378F6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-48.7 </w:t>
            </w:r>
          </w:p>
        </w:tc>
      </w:tr>
      <w:tr w:rsidR="00910382" w14:paraId="3FB98D1F" w14:textId="77777777">
        <w:trPr>
          <w:trHeight w:val="402"/>
          <w:jc w:val="center"/>
        </w:trPr>
        <w:tc>
          <w:tcPr>
            <w:tcW w:w="4357" w:type="dxa"/>
            <w:shd w:val="clear" w:color="auto" w:fill="auto"/>
            <w:vAlign w:val="center"/>
          </w:tcPr>
          <w:p w14:paraId="7E9AA74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其他一般公共服务支出</w:t>
            </w:r>
          </w:p>
        </w:tc>
        <w:tc>
          <w:tcPr>
            <w:tcW w:w="999" w:type="dxa"/>
            <w:shd w:val="clear" w:color="auto" w:fill="auto"/>
            <w:noWrap/>
            <w:vAlign w:val="center"/>
          </w:tcPr>
          <w:p w14:paraId="0E1093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6480</w:t>
            </w:r>
          </w:p>
        </w:tc>
        <w:tc>
          <w:tcPr>
            <w:tcW w:w="1000" w:type="dxa"/>
            <w:shd w:val="clear" w:color="auto" w:fill="auto"/>
            <w:noWrap/>
            <w:vAlign w:val="center"/>
          </w:tcPr>
          <w:p w14:paraId="2CF0E8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6480</w:t>
            </w:r>
          </w:p>
        </w:tc>
        <w:tc>
          <w:tcPr>
            <w:tcW w:w="1000" w:type="dxa"/>
            <w:shd w:val="clear" w:color="auto" w:fill="auto"/>
            <w:noWrap/>
            <w:vAlign w:val="center"/>
          </w:tcPr>
          <w:p w14:paraId="3111F2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88721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318F6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3B4BA99" w14:textId="77777777">
        <w:trPr>
          <w:trHeight w:val="402"/>
          <w:jc w:val="center"/>
        </w:trPr>
        <w:tc>
          <w:tcPr>
            <w:tcW w:w="4357" w:type="dxa"/>
            <w:shd w:val="clear" w:color="auto" w:fill="auto"/>
            <w:vAlign w:val="center"/>
          </w:tcPr>
          <w:p w14:paraId="4C67BEE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其他一般公共服务支出</w:t>
            </w:r>
          </w:p>
        </w:tc>
        <w:tc>
          <w:tcPr>
            <w:tcW w:w="999" w:type="dxa"/>
            <w:shd w:val="clear" w:color="auto" w:fill="auto"/>
            <w:noWrap/>
            <w:vAlign w:val="center"/>
          </w:tcPr>
          <w:p w14:paraId="431423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6480</w:t>
            </w:r>
          </w:p>
        </w:tc>
        <w:tc>
          <w:tcPr>
            <w:tcW w:w="1000" w:type="dxa"/>
            <w:shd w:val="clear" w:color="auto" w:fill="auto"/>
            <w:noWrap/>
            <w:vAlign w:val="center"/>
          </w:tcPr>
          <w:p w14:paraId="769CEF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6480</w:t>
            </w:r>
          </w:p>
        </w:tc>
        <w:tc>
          <w:tcPr>
            <w:tcW w:w="1000" w:type="dxa"/>
            <w:shd w:val="clear" w:color="auto" w:fill="auto"/>
            <w:noWrap/>
            <w:vAlign w:val="center"/>
          </w:tcPr>
          <w:p w14:paraId="7D96A6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780A0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C9D25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50C6CD7" w14:textId="77777777">
        <w:trPr>
          <w:trHeight w:val="402"/>
          <w:jc w:val="center"/>
        </w:trPr>
        <w:tc>
          <w:tcPr>
            <w:tcW w:w="4357" w:type="dxa"/>
            <w:shd w:val="clear" w:color="auto" w:fill="auto"/>
            <w:vAlign w:val="center"/>
          </w:tcPr>
          <w:p w14:paraId="77677FA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二、国防支出</w:t>
            </w:r>
          </w:p>
        </w:tc>
        <w:tc>
          <w:tcPr>
            <w:tcW w:w="999" w:type="dxa"/>
            <w:shd w:val="clear" w:color="auto" w:fill="auto"/>
            <w:noWrap/>
            <w:vAlign w:val="center"/>
          </w:tcPr>
          <w:p w14:paraId="589854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000" w:type="dxa"/>
            <w:shd w:val="clear" w:color="auto" w:fill="auto"/>
            <w:noWrap/>
            <w:vAlign w:val="center"/>
          </w:tcPr>
          <w:p w14:paraId="66DC52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000" w:type="dxa"/>
            <w:shd w:val="clear" w:color="auto" w:fill="auto"/>
            <w:noWrap/>
            <w:vAlign w:val="center"/>
          </w:tcPr>
          <w:p w14:paraId="2D636B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781</w:t>
            </w:r>
          </w:p>
        </w:tc>
        <w:tc>
          <w:tcPr>
            <w:tcW w:w="1108" w:type="dxa"/>
            <w:shd w:val="clear" w:color="auto" w:fill="auto"/>
            <w:noWrap/>
            <w:vAlign w:val="center"/>
          </w:tcPr>
          <w:p w14:paraId="5A2E8C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151.4 </w:t>
            </w:r>
          </w:p>
        </w:tc>
        <w:tc>
          <w:tcPr>
            <w:tcW w:w="892" w:type="dxa"/>
            <w:shd w:val="clear" w:color="auto" w:fill="auto"/>
            <w:noWrap/>
            <w:vAlign w:val="center"/>
          </w:tcPr>
          <w:p w14:paraId="46C37F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 </w:t>
            </w:r>
          </w:p>
        </w:tc>
      </w:tr>
      <w:tr w:rsidR="00910382" w14:paraId="0EF51BF9" w14:textId="77777777">
        <w:trPr>
          <w:trHeight w:val="402"/>
          <w:jc w:val="center"/>
        </w:trPr>
        <w:tc>
          <w:tcPr>
            <w:tcW w:w="4357" w:type="dxa"/>
            <w:shd w:val="clear" w:color="auto" w:fill="auto"/>
            <w:vAlign w:val="center"/>
          </w:tcPr>
          <w:p w14:paraId="58B8591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国防动员</w:t>
            </w:r>
          </w:p>
        </w:tc>
        <w:tc>
          <w:tcPr>
            <w:tcW w:w="999" w:type="dxa"/>
            <w:shd w:val="clear" w:color="auto" w:fill="auto"/>
            <w:noWrap/>
            <w:vAlign w:val="center"/>
          </w:tcPr>
          <w:p w14:paraId="333F5B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00" w:type="dxa"/>
            <w:shd w:val="clear" w:color="auto" w:fill="auto"/>
            <w:noWrap/>
            <w:vAlign w:val="center"/>
          </w:tcPr>
          <w:p w14:paraId="209F0B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00" w:type="dxa"/>
            <w:shd w:val="clear" w:color="auto" w:fill="auto"/>
            <w:noWrap/>
            <w:vAlign w:val="center"/>
          </w:tcPr>
          <w:p w14:paraId="108C7F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w:t>
            </w:r>
          </w:p>
        </w:tc>
        <w:tc>
          <w:tcPr>
            <w:tcW w:w="1108" w:type="dxa"/>
            <w:shd w:val="clear" w:color="auto" w:fill="auto"/>
            <w:noWrap/>
            <w:vAlign w:val="center"/>
          </w:tcPr>
          <w:p w14:paraId="7905A9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169.1 </w:t>
            </w:r>
          </w:p>
        </w:tc>
        <w:tc>
          <w:tcPr>
            <w:tcW w:w="892" w:type="dxa"/>
            <w:shd w:val="clear" w:color="auto" w:fill="auto"/>
            <w:noWrap/>
            <w:vAlign w:val="center"/>
          </w:tcPr>
          <w:p w14:paraId="693AC7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120.9 </w:t>
            </w:r>
          </w:p>
        </w:tc>
      </w:tr>
      <w:tr w:rsidR="00910382" w14:paraId="428299D4" w14:textId="77777777">
        <w:trPr>
          <w:trHeight w:val="402"/>
          <w:jc w:val="center"/>
        </w:trPr>
        <w:tc>
          <w:tcPr>
            <w:tcW w:w="4357" w:type="dxa"/>
            <w:shd w:val="clear" w:color="auto" w:fill="auto"/>
            <w:vAlign w:val="center"/>
          </w:tcPr>
          <w:p w14:paraId="6C3EC5A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兵役征集</w:t>
            </w:r>
          </w:p>
        </w:tc>
        <w:tc>
          <w:tcPr>
            <w:tcW w:w="999" w:type="dxa"/>
            <w:shd w:val="clear" w:color="auto" w:fill="auto"/>
            <w:noWrap/>
            <w:vAlign w:val="center"/>
          </w:tcPr>
          <w:p w14:paraId="3F3223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000" w:type="dxa"/>
            <w:shd w:val="clear" w:color="auto" w:fill="auto"/>
            <w:noWrap/>
            <w:vAlign w:val="center"/>
          </w:tcPr>
          <w:p w14:paraId="018466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000" w:type="dxa"/>
            <w:shd w:val="clear" w:color="auto" w:fill="auto"/>
            <w:noWrap/>
            <w:vAlign w:val="center"/>
          </w:tcPr>
          <w:p w14:paraId="4F6E7E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w:t>
            </w:r>
          </w:p>
        </w:tc>
        <w:tc>
          <w:tcPr>
            <w:tcW w:w="1108" w:type="dxa"/>
            <w:shd w:val="clear" w:color="auto" w:fill="auto"/>
            <w:noWrap/>
            <w:vAlign w:val="center"/>
          </w:tcPr>
          <w:p w14:paraId="5CEE2E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204.3 </w:t>
            </w:r>
          </w:p>
        </w:tc>
        <w:tc>
          <w:tcPr>
            <w:tcW w:w="892" w:type="dxa"/>
            <w:shd w:val="clear" w:color="auto" w:fill="auto"/>
            <w:noWrap/>
            <w:vAlign w:val="center"/>
          </w:tcPr>
          <w:p w14:paraId="3876D9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76.3 </w:t>
            </w:r>
          </w:p>
        </w:tc>
      </w:tr>
      <w:tr w:rsidR="00910382" w14:paraId="1D4E92D4" w14:textId="77777777">
        <w:trPr>
          <w:trHeight w:val="402"/>
          <w:jc w:val="center"/>
        </w:trPr>
        <w:tc>
          <w:tcPr>
            <w:tcW w:w="4357" w:type="dxa"/>
            <w:shd w:val="clear" w:color="auto" w:fill="auto"/>
            <w:vAlign w:val="center"/>
          </w:tcPr>
          <w:p w14:paraId="275438C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人民防空</w:t>
            </w:r>
          </w:p>
        </w:tc>
        <w:tc>
          <w:tcPr>
            <w:tcW w:w="999" w:type="dxa"/>
            <w:shd w:val="clear" w:color="auto" w:fill="auto"/>
            <w:noWrap/>
            <w:vAlign w:val="center"/>
          </w:tcPr>
          <w:p w14:paraId="6513E1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1000" w:type="dxa"/>
            <w:shd w:val="clear" w:color="auto" w:fill="auto"/>
            <w:noWrap/>
            <w:vAlign w:val="center"/>
          </w:tcPr>
          <w:p w14:paraId="46C63F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1000" w:type="dxa"/>
            <w:shd w:val="clear" w:color="auto" w:fill="auto"/>
            <w:noWrap/>
            <w:vAlign w:val="center"/>
          </w:tcPr>
          <w:p w14:paraId="3E8304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w:t>
            </w:r>
          </w:p>
        </w:tc>
        <w:tc>
          <w:tcPr>
            <w:tcW w:w="1108" w:type="dxa"/>
            <w:shd w:val="clear" w:color="auto" w:fill="auto"/>
            <w:noWrap/>
            <w:vAlign w:val="center"/>
          </w:tcPr>
          <w:p w14:paraId="434747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90.0 </w:t>
            </w:r>
          </w:p>
        </w:tc>
        <w:tc>
          <w:tcPr>
            <w:tcW w:w="892" w:type="dxa"/>
            <w:shd w:val="clear" w:color="auto" w:fill="auto"/>
            <w:noWrap/>
            <w:vAlign w:val="center"/>
          </w:tcPr>
          <w:p w14:paraId="209C0A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102.0 </w:t>
            </w:r>
          </w:p>
        </w:tc>
      </w:tr>
      <w:tr w:rsidR="00910382" w14:paraId="07555FDD" w14:textId="77777777">
        <w:trPr>
          <w:trHeight w:val="402"/>
          <w:jc w:val="center"/>
        </w:trPr>
        <w:tc>
          <w:tcPr>
            <w:tcW w:w="4357" w:type="dxa"/>
            <w:shd w:val="clear" w:color="auto" w:fill="auto"/>
            <w:vAlign w:val="center"/>
          </w:tcPr>
          <w:p w14:paraId="6A63984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国防教育</w:t>
            </w:r>
          </w:p>
        </w:tc>
        <w:tc>
          <w:tcPr>
            <w:tcW w:w="999" w:type="dxa"/>
            <w:shd w:val="clear" w:color="auto" w:fill="auto"/>
            <w:noWrap/>
            <w:vAlign w:val="center"/>
          </w:tcPr>
          <w:p w14:paraId="09D667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15965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DAA63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CA759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B3264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2973A0A" w14:textId="77777777">
        <w:trPr>
          <w:trHeight w:val="402"/>
          <w:jc w:val="center"/>
        </w:trPr>
        <w:tc>
          <w:tcPr>
            <w:tcW w:w="4357" w:type="dxa"/>
            <w:shd w:val="clear" w:color="auto" w:fill="auto"/>
            <w:vAlign w:val="center"/>
          </w:tcPr>
          <w:p w14:paraId="714B5D7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预备役部队</w:t>
            </w:r>
          </w:p>
        </w:tc>
        <w:tc>
          <w:tcPr>
            <w:tcW w:w="999" w:type="dxa"/>
            <w:shd w:val="clear" w:color="auto" w:fill="auto"/>
            <w:noWrap/>
            <w:vAlign w:val="center"/>
          </w:tcPr>
          <w:p w14:paraId="734CFF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BF30C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63152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D4041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51ADC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5E12CBE" w14:textId="77777777">
        <w:trPr>
          <w:trHeight w:val="402"/>
          <w:jc w:val="center"/>
        </w:trPr>
        <w:tc>
          <w:tcPr>
            <w:tcW w:w="4357" w:type="dxa"/>
            <w:shd w:val="clear" w:color="auto" w:fill="auto"/>
            <w:vAlign w:val="center"/>
          </w:tcPr>
          <w:p w14:paraId="1E9A56F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民兵</w:t>
            </w:r>
          </w:p>
        </w:tc>
        <w:tc>
          <w:tcPr>
            <w:tcW w:w="999" w:type="dxa"/>
            <w:shd w:val="clear" w:color="auto" w:fill="auto"/>
            <w:noWrap/>
            <w:vAlign w:val="center"/>
          </w:tcPr>
          <w:p w14:paraId="220636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c>
          <w:tcPr>
            <w:tcW w:w="1000" w:type="dxa"/>
            <w:shd w:val="clear" w:color="auto" w:fill="auto"/>
            <w:noWrap/>
            <w:vAlign w:val="center"/>
          </w:tcPr>
          <w:p w14:paraId="6354ED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c>
          <w:tcPr>
            <w:tcW w:w="1000" w:type="dxa"/>
            <w:shd w:val="clear" w:color="auto" w:fill="auto"/>
            <w:noWrap/>
            <w:vAlign w:val="center"/>
          </w:tcPr>
          <w:p w14:paraId="4C3505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1108" w:type="dxa"/>
            <w:shd w:val="clear" w:color="auto" w:fill="auto"/>
            <w:noWrap/>
            <w:vAlign w:val="center"/>
          </w:tcPr>
          <w:p w14:paraId="291D38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123.6 </w:t>
            </w:r>
          </w:p>
        </w:tc>
        <w:tc>
          <w:tcPr>
            <w:tcW w:w="892" w:type="dxa"/>
            <w:shd w:val="clear" w:color="auto" w:fill="auto"/>
            <w:noWrap/>
            <w:vAlign w:val="center"/>
          </w:tcPr>
          <w:p w14:paraId="6108B3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40.5 </w:t>
            </w:r>
          </w:p>
        </w:tc>
      </w:tr>
      <w:tr w:rsidR="00910382" w14:paraId="5C686E04" w14:textId="77777777">
        <w:trPr>
          <w:trHeight w:val="402"/>
          <w:jc w:val="center"/>
        </w:trPr>
        <w:tc>
          <w:tcPr>
            <w:tcW w:w="4357" w:type="dxa"/>
            <w:shd w:val="clear" w:color="auto" w:fill="auto"/>
            <w:vAlign w:val="center"/>
          </w:tcPr>
          <w:p w14:paraId="4A7E40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其他国防动员支出</w:t>
            </w:r>
          </w:p>
        </w:tc>
        <w:tc>
          <w:tcPr>
            <w:tcW w:w="999" w:type="dxa"/>
            <w:shd w:val="clear" w:color="auto" w:fill="auto"/>
            <w:noWrap/>
            <w:vAlign w:val="center"/>
          </w:tcPr>
          <w:p w14:paraId="68797E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00" w:type="dxa"/>
            <w:shd w:val="clear" w:color="auto" w:fill="auto"/>
            <w:noWrap/>
            <w:vAlign w:val="center"/>
          </w:tcPr>
          <w:p w14:paraId="1806CC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000" w:type="dxa"/>
            <w:shd w:val="clear" w:color="auto" w:fill="auto"/>
            <w:noWrap/>
            <w:vAlign w:val="center"/>
          </w:tcPr>
          <w:p w14:paraId="57DFF6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108" w:type="dxa"/>
            <w:shd w:val="clear" w:color="auto" w:fill="auto"/>
            <w:noWrap/>
            <w:vAlign w:val="center"/>
          </w:tcPr>
          <w:p w14:paraId="460B3D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852D2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4C563C9" w14:textId="77777777">
        <w:trPr>
          <w:trHeight w:val="402"/>
          <w:jc w:val="center"/>
        </w:trPr>
        <w:tc>
          <w:tcPr>
            <w:tcW w:w="4357" w:type="dxa"/>
            <w:shd w:val="clear" w:color="auto" w:fill="auto"/>
            <w:vAlign w:val="center"/>
          </w:tcPr>
          <w:p w14:paraId="2D517A6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其他国防支出</w:t>
            </w:r>
          </w:p>
        </w:tc>
        <w:tc>
          <w:tcPr>
            <w:tcW w:w="999" w:type="dxa"/>
            <w:shd w:val="clear" w:color="auto" w:fill="auto"/>
            <w:noWrap/>
            <w:vAlign w:val="center"/>
          </w:tcPr>
          <w:p w14:paraId="29D096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1000" w:type="dxa"/>
            <w:shd w:val="clear" w:color="auto" w:fill="auto"/>
            <w:noWrap/>
            <w:vAlign w:val="center"/>
          </w:tcPr>
          <w:p w14:paraId="4227E6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1000" w:type="dxa"/>
            <w:shd w:val="clear" w:color="auto" w:fill="auto"/>
            <w:noWrap/>
            <w:vAlign w:val="center"/>
          </w:tcPr>
          <w:p w14:paraId="0FCF50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108" w:type="dxa"/>
            <w:shd w:val="clear" w:color="auto" w:fill="auto"/>
            <w:noWrap/>
            <w:vAlign w:val="center"/>
          </w:tcPr>
          <w:p w14:paraId="1F4842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97.7 </w:t>
            </w:r>
          </w:p>
        </w:tc>
        <w:tc>
          <w:tcPr>
            <w:tcW w:w="892" w:type="dxa"/>
            <w:shd w:val="clear" w:color="auto" w:fill="auto"/>
            <w:noWrap/>
            <w:vAlign w:val="center"/>
          </w:tcPr>
          <w:p w14:paraId="321B1A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-34.6 </w:t>
            </w:r>
          </w:p>
        </w:tc>
      </w:tr>
      <w:tr w:rsidR="00910382" w14:paraId="5B8901FF" w14:textId="77777777">
        <w:trPr>
          <w:trHeight w:val="402"/>
          <w:jc w:val="center"/>
        </w:trPr>
        <w:tc>
          <w:tcPr>
            <w:tcW w:w="4357" w:type="dxa"/>
            <w:shd w:val="clear" w:color="auto" w:fill="auto"/>
            <w:vAlign w:val="center"/>
          </w:tcPr>
          <w:p w14:paraId="3391F80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其他国防支出</w:t>
            </w:r>
          </w:p>
        </w:tc>
        <w:tc>
          <w:tcPr>
            <w:tcW w:w="999" w:type="dxa"/>
            <w:shd w:val="clear" w:color="auto" w:fill="auto"/>
            <w:noWrap/>
            <w:vAlign w:val="center"/>
          </w:tcPr>
          <w:p w14:paraId="01E4EE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1000" w:type="dxa"/>
            <w:shd w:val="clear" w:color="auto" w:fill="auto"/>
            <w:noWrap/>
            <w:vAlign w:val="center"/>
          </w:tcPr>
          <w:p w14:paraId="469E62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1000" w:type="dxa"/>
            <w:shd w:val="clear" w:color="auto" w:fill="auto"/>
            <w:noWrap/>
            <w:vAlign w:val="center"/>
          </w:tcPr>
          <w:p w14:paraId="453CF1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108" w:type="dxa"/>
            <w:shd w:val="clear" w:color="auto" w:fill="auto"/>
            <w:noWrap/>
            <w:vAlign w:val="center"/>
          </w:tcPr>
          <w:p w14:paraId="4DF66F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97.7 </w:t>
            </w:r>
          </w:p>
        </w:tc>
        <w:tc>
          <w:tcPr>
            <w:tcW w:w="892" w:type="dxa"/>
            <w:shd w:val="clear" w:color="auto" w:fill="auto"/>
            <w:noWrap/>
            <w:vAlign w:val="center"/>
          </w:tcPr>
          <w:p w14:paraId="022188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-34.6 </w:t>
            </w:r>
          </w:p>
        </w:tc>
      </w:tr>
      <w:tr w:rsidR="00910382" w14:paraId="0A361716" w14:textId="77777777">
        <w:trPr>
          <w:trHeight w:val="402"/>
          <w:jc w:val="center"/>
        </w:trPr>
        <w:tc>
          <w:tcPr>
            <w:tcW w:w="4357" w:type="dxa"/>
            <w:shd w:val="clear" w:color="auto" w:fill="auto"/>
            <w:vAlign w:val="center"/>
          </w:tcPr>
          <w:p w14:paraId="321E8D5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三、公共安全支出</w:t>
            </w:r>
          </w:p>
        </w:tc>
        <w:tc>
          <w:tcPr>
            <w:tcW w:w="999" w:type="dxa"/>
            <w:shd w:val="clear" w:color="auto" w:fill="auto"/>
            <w:noWrap/>
            <w:vAlign w:val="center"/>
          </w:tcPr>
          <w:p w14:paraId="592073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38303</w:t>
            </w:r>
          </w:p>
        </w:tc>
        <w:tc>
          <w:tcPr>
            <w:tcW w:w="1000" w:type="dxa"/>
            <w:shd w:val="clear" w:color="auto" w:fill="auto"/>
            <w:noWrap/>
            <w:vAlign w:val="center"/>
          </w:tcPr>
          <w:p w14:paraId="4CE9D7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38303</w:t>
            </w:r>
          </w:p>
        </w:tc>
        <w:tc>
          <w:tcPr>
            <w:tcW w:w="1000" w:type="dxa"/>
            <w:shd w:val="clear" w:color="auto" w:fill="auto"/>
            <w:noWrap/>
            <w:vAlign w:val="center"/>
          </w:tcPr>
          <w:p w14:paraId="41FCD1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33406</w:t>
            </w:r>
          </w:p>
        </w:tc>
        <w:tc>
          <w:tcPr>
            <w:tcW w:w="1108" w:type="dxa"/>
            <w:shd w:val="clear" w:color="auto" w:fill="auto"/>
            <w:noWrap/>
            <w:vAlign w:val="center"/>
          </w:tcPr>
          <w:p w14:paraId="1B017F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87.2 </w:t>
            </w:r>
          </w:p>
        </w:tc>
        <w:tc>
          <w:tcPr>
            <w:tcW w:w="892" w:type="dxa"/>
            <w:shd w:val="clear" w:color="auto" w:fill="auto"/>
            <w:noWrap/>
            <w:vAlign w:val="center"/>
          </w:tcPr>
          <w:p w14:paraId="238040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 </w:t>
            </w:r>
          </w:p>
        </w:tc>
      </w:tr>
      <w:tr w:rsidR="00910382" w14:paraId="47B5171E" w14:textId="77777777">
        <w:trPr>
          <w:trHeight w:val="402"/>
          <w:jc w:val="center"/>
        </w:trPr>
        <w:tc>
          <w:tcPr>
            <w:tcW w:w="4357" w:type="dxa"/>
            <w:shd w:val="clear" w:color="auto" w:fill="auto"/>
            <w:vAlign w:val="center"/>
          </w:tcPr>
          <w:p w14:paraId="5820522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武装警察部队</w:t>
            </w:r>
          </w:p>
        </w:tc>
        <w:tc>
          <w:tcPr>
            <w:tcW w:w="999" w:type="dxa"/>
            <w:shd w:val="clear" w:color="auto" w:fill="auto"/>
            <w:noWrap/>
            <w:vAlign w:val="center"/>
          </w:tcPr>
          <w:p w14:paraId="6AFC6D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00" w:type="dxa"/>
            <w:shd w:val="clear" w:color="auto" w:fill="auto"/>
            <w:noWrap/>
            <w:vAlign w:val="center"/>
          </w:tcPr>
          <w:p w14:paraId="71064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00" w:type="dxa"/>
            <w:shd w:val="clear" w:color="auto" w:fill="auto"/>
            <w:noWrap/>
            <w:vAlign w:val="center"/>
          </w:tcPr>
          <w:p w14:paraId="184DF9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108" w:type="dxa"/>
            <w:shd w:val="clear" w:color="auto" w:fill="auto"/>
            <w:noWrap/>
            <w:vAlign w:val="center"/>
          </w:tcPr>
          <w:p w14:paraId="026CD0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38887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47D3864" w14:textId="77777777">
        <w:trPr>
          <w:trHeight w:val="402"/>
          <w:jc w:val="center"/>
        </w:trPr>
        <w:tc>
          <w:tcPr>
            <w:tcW w:w="4357" w:type="dxa"/>
            <w:shd w:val="clear" w:color="auto" w:fill="auto"/>
            <w:vAlign w:val="center"/>
          </w:tcPr>
          <w:p w14:paraId="0944BC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武装警察部队</w:t>
            </w:r>
          </w:p>
        </w:tc>
        <w:tc>
          <w:tcPr>
            <w:tcW w:w="999" w:type="dxa"/>
            <w:shd w:val="clear" w:color="auto" w:fill="auto"/>
            <w:noWrap/>
            <w:vAlign w:val="center"/>
          </w:tcPr>
          <w:p w14:paraId="2D091B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00" w:type="dxa"/>
            <w:shd w:val="clear" w:color="auto" w:fill="auto"/>
            <w:noWrap/>
            <w:vAlign w:val="center"/>
          </w:tcPr>
          <w:p w14:paraId="517CD8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00" w:type="dxa"/>
            <w:shd w:val="clear" w:color="auto" w:fill="auto"/>
            <w:noWrap/>
            <w:vAlign w:val="center"/>
          </w:tcPr>
          <w:p w14:paraId="3D7CFE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108" w:type="dxa"/>
            <w:shd w:val="clear" w:color="auto" w:fill="auto"/>
            <w:noWrap/>
            <w:vAlign w:val="center"/>
          </w:tcPr>
          <w:p w14:paraId="7F410B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D5A83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B1B371A" w14:textId="77777777">
        <w:trPr>
          <w:trHeight w:val="402"/>
          <w:jc w:val="center"/>
        </w:trPr>
        <w:tc>
          <w:tcPr>
            <w:tcW w:w="4357" w:type="dxa"/>
            <w:shd w:val="clear" w:color="auto" w:fill="auto"/>
            <w:vAlign w:val="center"/>
          </w:tcPr>
          <w:p w14:paraId="22E90D8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公安</w:t>
            </w:r>
          </w:p>
        </w:tc>
        <w:tc>
          <w:tcPr>
            <w:tcW w:w="999" w:type="dxa"/>
            <w:shd w:val="clear" w:color="auto" w:fill="auto"/>
            <w:noWrap/>
            <w:vAlign w:val="center"/>
          </w:tcPr>
          <w:p w14:paraId="61B7B1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23977</w:t>
            </w:r>
          </w:p>
        </w:tc>
        <w:tc>
          <w:tcPr>
            <w:tcW w:w="1000" w:type="dxa"/>
            <w:shd w:val="clear" w:color="auto" w:fill="auto"/>
            <w:noWrap/>
            <w:vAlign w:val="center"/>
          </w:tcPr>
          <w:p w14:paraId="5F2833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23977</w:t>
            </w:r>
          </w:p>
        </w:tc>
        <w:tc>
          <w:tcPr>
            <w:tcW w:w="1000" w:type="dxa"/>
            <w:shd w:val="clear" w:color="auto" w:fill="auto"/>
            <w:noWrap/>
            <w:vAlign w:val="center"/>
          </w:tcPr>
          <w:p w14:paraId="244522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24608</w:t>
            </w:r>
          </w:p>
        </w:tc>
        <w:tc>
          <w:tcPr>
            <w:tcW w:w="1108" w:type="dxa"/>
            <w:shd w:val="clear" w:color="auto" w:fill="auto"/>
            <w:noWrap/>
            <w:vAlign w:val="center"/>
          </w:tcPr>
          <w:p w14:paraId="0B377F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102.6 </w:t>
            </w:r>
          </w:p>
        </w:tc>
        <w:tc>
          <w:tcPr>
            <w:tcW w:w="892" w:type="dxa"/>
            <w:shd w:val="clear" w:color="auto" w:fill="auto"/>
            <w:noWrap/>
            <w:vAlign w:val="center"/>
          </w:tcPr>
          <w:p w14:paraId="6B3353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 </w:t>
            </w:r>
          </w:p>
        </w:tc>
      </w:tr>
      <w:tr w:rsidR="00910382" w14:paraId="1935E7B4" w14:textId="77777777">
        <w:trPr>
          <w:trHeight w:val="402"/>
          <w:jc w:val="center"/>
        </w:trPr>
        <w:tc>
          <w:tcPr>
            <w:tcW w:w="4357" w:type="dxa"/>
            <w:shd w:val="clear" w:color="auto" w:fill="auto"/>
            <w:vAlign w:val="center"/>
          </w:tcPr>
          <w:p w14:paraId="4E1DB98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656395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15998</w:t>
            </w:r>
          </w:p>
        </w:tc>
        <w:tc>
          <w:tcPr>
            <w:tcW w:w="1000" w:type="dxa"/>
            <w:shd w:val="clear" w:color="auto" w:fill="auto"/>
            <w:noWrap/>
            <w:vAlign w:val="center"/>
          </w:tcPr>
          <w:p w14:paraId="386A92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15998</w:t>
            </w:r>
          </w:p>
        </w:tc>
        <w:tc>
          <w:tcPr>
            <w:tcW w:w="1000" w:type="dxa"/>
            <w:shd w:val="clear" w:color="auto" w:fill="auto"/>
            <w:noWrap/>
            <w:vAlign w:val="center"/>
          </w:tcPr>
          <w:p w14:paraId="6B7AC4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19573</w:t>
            </w:r>
          </w:p>
        </w:tc>
        <w:tc>
          <w:tcPr>
            <w:tcW w:w="1108" w:type="dxa"/>
            <w:shd w:val="clear" w:color="auto" w:fill="auto"/>
            <w:noWrap/>
            <w:vAlign w:val="center"/>
          </w:tcPr>
          <w:p w14:paraId="5FE459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122.3 </w:t>
            </w:r>
          </w:p>
        </w:tc>
        <w:tc>
          <w:tcPr>
            <w:tcW w:w="892" w:type="dxa"/>
            <w:shd w:val="clear" w:color="auto" w:fill="auto"/>
            <w:noWrap/>
            <w:vAlign w:val="center"/>
          </w:tcPr>
          <w:p w14:paraId="564E69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 </w:t>
            </w:r>
          </w:p>
        </w:tc>
      </w:tr>
      <w:tr w:rsidR="00910382" w14:paraId="1876581D" w14:textId="77777777">
        <w:trPr>
          <w:trHeight w:val="402"/>
          <w:jc w:val="center"/>
        </w:trPr>
        <w:tc>
          <w:tcPr>
            <w:tcW w:w="4357" w:type="dxa"/>
            <w:shd w:val="clear" w:color="auto" w:fill="auto"/>
            <w:vAlign w:val="center"/>
          </w:tcPr>
          <w:p w14:paraId="4406A50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4DF6DA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w:t>
            </w:r>
          </w:p>
        </w:tc>
        <w:tc>
          <w:tcPr>
            <w:tcW w:w="1000" w:type="dxa"/>
            <w:shd w:val="clear" w:color="auto" w:fill="auto"/>
            <w:noWrap/>
            <w:vAlign w:val="center"/>
          </w:tcPr>
          <w:p w14:paraId="122B7C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w:t>
            </w:r>
          </w:p>
        </w:tc>
        <w:tc>
          <w:tcPr>
            <w:tcW w:w="1000" w:type="dxa"/>
            <w:shd w:val="clear" w:color="auto" w:fill="auto"/>
            <w:noWrap/>
            <w:vAlign w:val="center"/>
          </w:tcPr>
          <w:p w14:paraId="2964C6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1811</w:t>
            </w:r>
          </w:p>
        </w:tc>
        <w:tc>
          <w:tcPr>
            <w:tcW w:w="1108" w:type="dxa"/>
            <w:shd w:val="clear" w:color="auto" w:fill="auto"/>
            <w:noWrap/>
            <w:vAlign w:val="center"/>
          </w:tcPr>
          <w:p w14:paraId="1A24AD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197.1 </w:t>
            </w:r>
          </w:p>
        </w:tc>
        <w:tc>
          <w:tcPr>
            <w:tcW w:w="892" w:type="dxa"/>
            <w:shd w:val="clear" w:color="auto" w:fill="auto"/>
            <w:noWrap/>
            <w:vAlign w:val="center"/>
          </w:tcPr>
          <w:p w14:paraId="0C2F95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-72.4 </w:t>
            </w:r>
          </w:p>
        </w:tc>
      </w:tr>
      <w:tr w:rsidR="00910382" w14:paraId="08FEA2E0" w14:textId="77777777">
        <w:trPr>
          <w:trHeight w:val="402"/>
          <w:jc w:val="center"/>
        </w:trPr>
        <w:tc>
          <w:tcPr>
            <w:tcW w:w="4357" w:type="dxa"/>
            <w:shd w:val="clear" w:color="auto" w:fill="auto"/>
            <w:vAlign w:val="center"/>
          </w:tcPr>
          <w:p w14:paraId="0F1F071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999" w:type="dxa"/>
            <w:shd w:val="clear" w:color="auto" w:fill="auto"/>
            <w:noWrap/>
            <w:vAlign w:val="center"/>
          </w:tcPr>
          <w:p w14:paraId="345F93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w:t>
            </w:r>
          </w:p>
        </w:tc>
        <w:tc>
          <w:tcPr>
            <w:tcW w:w="1000" w:type="dxa"/>
            <w:shd w:val="clear" w:color="auto" w:fill="auto"/>
            <w:noWrap/>
            <w:vAlign w:val="center"/>
          </w:tcPr>
          <w:p w14:paraId="51A8DF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w:t>
            </w:r>
          </w:p>
        </w:tc>
        <w:tc>
          <w:tcPr>
            <w:tcW w:w="1000" w:type="dxa"/>
            <w:shd w:val="clear" w:color="auto" w:fill="auto"/>
            <w:noWrap/>
            <w:vAlign w:val="center"/>
          </w:tcPr>
          <w:p w14:paraId="569C7F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108" w:type="dxa"/>
            <w:shd w:val="clear" w:color="auto" w:fill="auto"/>
            <w:noWrap/>
            <w:vAlign w:val="center"/>
          </w:tcPr>
          <w:p w14:paraId="4CE648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96F96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D34AEEF" w14:textId="77777777">
        <w:trPr>
          <w:trHeight w:val="402"/>
          <w:jc w:val="center"/>
        </w:trPr>
        <w:tc>
          <w:tcPr>
            <w:tcW w:w="4357" w:type="dxa"/>
            <w:shd w:val="clear" w:color="auto" w:fill="auto"/>
            <w:vAlign w:val="center"/>
          </w:tcPr>
          <w:p w14:paraId="2BBB208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执法办案</w:t>
            </w:r>
          </w:p>
        </w:tc>
        <w:tc>
          <w:tcPr>
            <w:tcW w:w="999" w:type="dxa"/>
            <w:shd w:val="clear" w:color="auto" w:fill="auto"/>
            <w:noWrap/>
            <w:vAlign w:val="center"/>
          </w:tcPr>
          <w:p w14:paraId="44DAA0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2606</w:t>
            </w:r>
          </w:p>
        </w:tc>
        <w:tc>
          <w:tcPr>
            <w:tcW w:w="1000" w:type="dxa"/>
            <w:shd w:val="clear" w:color="auto" w:fill="auto"/>
            <w:noWrap/>
            <w:vAlign w:val="center"/>
          </w:tcPr>
          <w:p w14:paraId="1239D1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2606</w:t>
            </w:r>
          </w:p>
        </w:tc>
        <w:tc>
          <w:tcPr>
            <w:tcW w:w="1000" w:type="dxa"/>
            <w:shd w:val="clear" w:color="auto" w:fill="auto"/>
            <w:noWrap/>
            <w:vAlign w:val="center"/>
          </w:tcPr>
          <w:p w14:paraId="4F2C0A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2458</w:t>
            </w:r>
          </w:p>
        </w:tc>
        <w:tc>
          <w:tcPr>
            <w:tcW w:w="1108" w:type="dxa"/>
            <w:shd w:val="clear" w:color="auto" w:fill="auto"/>
            <w:noWrap/>
            <w:vAlign w:val="center"/>
          </w:tcPr>
          <w:p w14:paraId="6794B6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94.3 </w:t>
            </w:r>
          </w:p>
        </w:tc>
        <w:tc>
          <w:tcPr>
            <w:tcW w:w="892" w:type="dxa"/>
            <w:shd w:val="clear" w:color="auto" w:fill="auto"/>
            <w:noWrap/>
            <w:vAlign w:val="center"/>
          </w:tcPr>
          <w:p w14:paraId="4F355C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 </w:t>
            </w:r>
          </w:p>
        </w:tc>
      </w:tr>
      <w:tr w:rsidR="00910382" w14:paraId="7168FD65" w14:textId="77777777">
        <w:trPr>
          <w:trHeight w:val="402"/>
          <w:jc w:val="center"/>
        </w:trPr>
        <w:tc>
          <w:tcPr>
            <w:tcW w:w="4357" w:type="dxa"/>
            <w:shd w:val="clear" w:color="auto" w:fill="auto"/>
            <w:vAlign w:val="center"/>
          </w:tcPr>
          <w:p w14:paraId="7927D79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特别业务</w:t>
            </w:r>
          </w:p>
        </w:tc>
        <w:tc>
          <w:tcPr>
            <w:tcW w:w="999" w:type="dxa"/>
            <w:shd w:val="clear" w:color="auto" w:fill="auto"/>
            <w:noWrap/>
            <w:vAlign w:val="center"/>
          </w:tcPr>
          <w:p w14:paraId="0886DB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88F67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08866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108" w:type="dxa"/>
            <w:shd w:val="clear" w:color="auto" w:fill="auto"/>
            <w:noWrap/>
            <w:vAlign w:val="center"/>
          </w:tcPr>
          <w:p w14:paraId="3BC7BD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8C67A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r>
      <w:tr w:rsidR="00910382" w14:paraId="2F8711C5" w14:textId="77777777">
        <w:trPr>
          <w:trHeight w:val="402"/>
          <w:jc w:val="center"/>
        </w:trPr>
        <w:tc>
          <w:tcPr>
            <w:tcW w:w="4357" w:type="dxa"/>
            <w:shd w:val="clear" w:color="auto" w:fill="auto"/>
            <w:vAlign w:val="center"/>
          </w:tcPr>
          <w:p w14:paraId="63CE029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其他公安支出</w:t>
            </w:r>
          </w:p>
        </w:tc>
        <w:tc>
          <w:tcPr>
            <w:tcW w:w="999" w:type="dxa"/>
            <w:shd w:val="clear" w:color="auto" w:fill="auto"/>
            <w:noWrap/>
            <w:vAlign w:val="center"/>
          </w:tcPr>
          <w:p w14:paraId="7146B1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3288</w:t>
            </w:r>
          </w:p>
        </w:tc>
        <w:tc>
          <w:tcPr>
            <w:tcW w:w="1000" w:type="dxa"/>
            <w:shd w:val="clear" w:color="auto" w:fill="auto"/>
            <w:noWrap/>
            <w:vAlign w:val="center"/>
          </w:tcPr>
          <w:p w14:paraId="40268A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3288</w:t>
            </w:r>
          </w:p>
        </w:tc>
        <w:tc>
          <w:tcPr>
            <w:tcW w:w="1000" w:type="dxa"/>
            <w:shd w:val="clear" w:color="auto" w:fill="auto"/>
            <w:noWrap/>
            <w:vAlign w:val="center"/>
          </w:tcPr>
          <w:p w14:paraId="218CEF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573</w:t>
            </w:r>
          </w:p>
        </w:tc>
        <w:tc>
          <w:tcPr>
            <w:tcW w:w="1108" w:type="dxa"/>
            <w:shd w:val="clear" w:color="auto" w:fill="auto"/>
            <w:noWrap/>
            <w:vAlign w:val="center"/>
          </w:tcPr>
          <w:p w14:paraId="36DEE5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17.4 </w:t>
            </w:r>
          </w:p>
        </w:tc>
        <w:tc>
          <w:tcPr>
            <w:tcW w:w="892" w:type="dxa"/>
            <w:shd w:val="clear" w:color="auto" w:fill="auto"/>
            <w:noWrap/>
            <w:vAlign w:val="center"/>
          </w:tcPr>
          <w:p w14:paraId="202466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-81.5 </w:t>
            </w:r>
          </w:p>
        </w:tc>
      </w:tr>
      <w:tr w:rsidR="00910382" w14:paraId="5F7A20EC" w14:textId="77777777">
        <w:trPr>
          <w:trHeight w:val="402"/>
          <w:jc w:val="center"/>
        </w:trPr>
        <w:tc>
          <w:tcPr>
            <w:tcW w:w="4357" w:type="dxa"/>
            <w:shd w:val="clear" w:color="auto" w:fill="auto"/>
            <w:vAlign w:val="center"/>
          </w:tcPr>
          <w:p w14:paraId="6BC17E9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检察</w:t>
            </w:r>
          </w:p>
        </w:tc>
        <w:tc>
          <w:tcPr>
            <w:tcW w:w="999" w:type="dxa"/>
            <w:shd w:val="clear" w:color="auto" w:fill="auto"/>
            <w:noWrap/>
            <w:vAlign w:val="center"/>
          </w:tcPr>
          <w:p w14:paraId="79235B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1856</w:t>
            </w:r>
          </w:p>
        </w:tc>
        <w:tc>
          <w:tcPr>
            <w:tcW w:w="1000" w:type="dxa"/>
            <w:shd w:val="clear" w:color="auto" w:fill="auto"/>
            <w:noWrap/>
            <w:vAlign w:val="center"/>
          </w:tcPr>
          <w:p w14:paraId="5C7076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1856</w:t>
            </w:r>
          </w:p>
        </w:tc>
        <w:tc>
          <w:tcPr>
            <w:tcW w:w="1000" w:type="dxa"/>
            <w:shd w:val="clear" w:color="auto" w:fill="auto"/>
            <w:noWrap/>
            <w:vAlign w:val="center"/>
          </w:tcPr>
          <w:p w14:paraId="618A54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1984</w:t>
            </w:r>
          </w:p>
        </w:tc>
        <w:tc>
          <w:tcPr>
            <w:tcW w:w="1108" w:type="dxa"/>
            <w:shd w:val="clear" w:color="auto" w:fill="auto"/>
            <w:noWrap/>
            <w:vAlign w:val="center"/>
          </w:tcPr>
          <w:p w14:paraId="12CAAF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106.9 </w:t>
            </w:r>
          </w:p>
        </w:tc>
        <w:tc>
          <w:tcPr>
            <w:tcW w:w="892" w:type="dxa"/>
            <w:shd w:val="clear" w:color="auto" w:fill="auto"/>
            <w:noWrap/>
            <w:vAlign w:val="center"/>
          </w:tcPr>
          <w:p w14:paraId="04B644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r>
      <w:tr w:rsidR="00910382" w14:paraId="22160C4B" w14:textId="77777777">
        <w:trPr>
          <w:trHeight w:val="402"/>
          <w:jc w:val="center"/>
        </w:trPr>
        <w:tc>
          <w:tcPr>
            <w:tcW w:w="4357" w:type="dxa"/>
            <w:shd w:val="clear" w:color="auto" w:fill="auto"/>
            <w:vAlign w:val="center"/>
          </w:tcPr>
          <w:p w14:paraId="6B4DDD4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252E6A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1578</w:t>
            </w:r>
          </w:p>
        </w:tc>
        <w:tc>
          <w:tcPr>
            <w:tcW w:w="1000" w:type="dxa"/>
            <w:shd w:val="clear" w:color="auto" w:fill="auto"/>
            <w:noWrap/>
            <w:vAlign w:val="center"/>
          </w:tcPr>
          <w:p w14:paraId="00AEC6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1578</w:t>
            </w:r>
          </w:p>
        </w:tc>
        <w:tc>
          <w:tcPr>
            <w:tcW w:w="1000" w:type="dxa"/>
            <w:shd w:val="clear" w:color="auto" w:fill="auto"/>
            <w:noWrap/>
            <w:vAlign w:val="center"/>
          </w:tcPr>
          <w:p w14:paraId="4BF3D8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1710</w:t>
            </w:r>
          </w:p>
        </w:tc>
        <w:tc>
          <w:tcPr>
            <w:tcW w:w="1108" w:type="dxa"/>
            <w:shd w:val="clear" w:color="auto" w:fill="auto"/>
            <w:noWrap/>
            <w:vAlign w:val="center"/>
          </w:tcPr>
          <w:p w14:paraId="64CA36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108.4 </w:t>
            </w:r>
          </w:p>
        </w:tc>
        <w:tc>
          <w:tcPr>
            <w:tcW w:w="892" w:type="dxa"/>
            <w:shd w:val="clear" w:color="auto" w:fill="auto"/>
            <w:noWrap/>
            <w:vAlign w:val="center"/>
          </w:tcPr>
          <w:p w14:paraId="3C9B04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r>
      <w:tr w:rsidR="00910382" w14:paraId="5D10C967" w14:textId="77777777">
        <w:trPr>
          <w:trHeight w:val="402"/>
          <w:jc w:val="center"/>
        </w:trPr>
        <w:tc>
          <w:tcPr>
            <w:tcW w:w="4357" w:type="dxa"/>
            <w:shd w:val="clear" w:color="auto" w:fill="auto"/>
            <w:vAlign w:val="center"/>
          </w:tcPr>
          <w:p w14:paraId="42E25EB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其他检察支出</w:t>
            </w:r>
          </w:p>
        </w:tc>
        <w:tc>
          <w:tcPr>
            <w:tcW w:w="999" w:type="dxa"/>
            <w:shd w:val="clear" w:color="auto" w:fill="auto"/>
            <w:noWrap/>
            <w:vAlign w:val="center"/>
          </w:tcPr>
          <w:p w14:paraId="015807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000" w:type="dxa"/>
            <w:shd w:val="clear" w:color="auto" w:fill="auto"/>
            <w:noWrap/>
            <w:vAlign w:val="center"/>
          </w:tcPr>
          <w:p w14:paraId="2931A4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000" w:type="dxa"/>
            <w:shd w:val="clear" w:color="auto" w:fill="auto"/>
            <w:noWrap/>
            <w:vAlign w:val="center"/>
          </w:tcPr>
          <w:p w14:paraId="708F73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1108" w:type="dxa"/>
            <w:shd w:val="clear" w:color="auto" w:fill="auto"/>
            <w:noWrap/>
            <w:vAlign w:val="center"/>
          </w:tcPr>
          <w:p w14:paraId="4A5D54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98.6 </w:t>
            </w:r>
          </w:p>
        </w:tc>
        <w:tc>
          <w:tcPr>
            <w:tcW w:w="892" w:type="dxa"/>
            <w:shd w:val="clear" w:color="auto" w:fill="auto"/>
            <w:noWrap/>
            <w:vAlign w:val="center"/>
          </w:tcPr>
          <w:p w14:paraId="798ACE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r>
      <w:tr w:rsidR="00910382" w14:paraId="637F7816" w14:textId="77777777">
        <w:trPr>
          <w:trHeight w:val="402"/>
          <w:jc w:val="center"/>
        </w:trPr>
        <w:tc>
          <w:tcPr>
            <w:tcW w:w="4357" w:type="dxa"/>
            <w:shd w:val="clear" w:color="auto" w:fill="auto"/>
            <w:vAlign w:val="center"/>
          </w:tcPr>
          <w:p w14:paraId="680B633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法院</w:t>
            </w:r>
          </w:p>
        </w:tc>
        <w:tc>
          <w:tcPr>
            <w:tcW w:w="999" w:type="dxa"/>
            <w:shd w:val="clear" w:color="auto" w:fill="auto"/>
            <w:noWrap/>
            <w:vAlign w:val="center"/>
          </w:tcPr>
          <w:p w14:paraId="17EAE7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4241</w:t>
            </w:r>
          </w:p>
        </w:tc>
        <w:tc>
          <w:tcPr>
            <w:tcW w:w="1000" w:type="dxa"/>
            <w:shd w:val="clear" w:color="auto" w:fill="auto"/>
            <w:noWrap/>
            <w:vAlign w:val="center"/>
          </w:tcPr>
          <w:p w14:paraId="29BD8A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4241</w:t>
            </w:r>
          </w:p>
        </w:tc>
        <w:tc>
          <w:tcPr>
            <w:tcW w:w="1000" w:type="dxa"/>
            <w:shd w:val="clear" w:color="auto" w:fill="auto"/>
            <w:noWrap/>
            <w:vAlign w:val="center"/>
          </w:tcPr>
          <w:p w14:paraId="67670B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4650</w:t>
            </w:r>
          </w:p>
        </w:tc>
        <w:tc>
          <w:tcPr>
            <w:tcW w:w="1108" w:type="dxa"/>
            <w:shd w:val="clear" w:color="auto" w:fill="auto"/>
            <w:noWrap/>
            <w:vAlign w:val="center"/>
          </w:tcPr>
          <w:p w14:paraId="77374F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109.6 </w:t>
            </w:r>
          </w:p>
        </w:tc>
        <w:tc>
          <w:tcPr>
            <w:tcW w:w="892" w:type="dxa"/>
            <w:shd w:val="clear" w:color="auto" w:fill="auto"/>
            <w:noWrap/>
            <w:vAlign w:val="center"/>
          </w:tcPr>
          <w:p w14:paraId="20010D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r>
      <w:tr w:rsidR="00910382" w14:paraId="58B61A1D" w14:textId="77777777">
        <w:trPr>
          <w:trHeight w:val="402"/>
          <w:jc w:val="center"/>
        </w:trPr>
        <w:tc>
          <w:tcPr>
            <w:tcW w:w="4357" w:type="dxa"/>
            <w:shd w:val="clear" w:color="auto" w:fill="auto"/>
            <w:vAlign w:val="center"/>
          </w:tcPr>
          <w:p w14:paraId="2C2ED90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1C48D7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3394</w:t>
            </w:r>
          </w:p>
        </w:tc>
        <w:tc>
          <w:tcPr>
            <w:tcW w:w="1000" w:type="dxa"/>
            <w:shd w:val="clear" w:color="auto" w:fill="auto"/>
            <w:noWrap/>
            <w:vAlign w:val="center"/>
          </w:tcPr>
          <w:p w14:paraId="317100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3394</w:t>
            </w:r>
          </w:p>
        </w:tc>
        <w:tc>
          <w:tcPr>
            <w:tcW w:w="1000" w:type="dxa"/>
            <w:shd w:val="clear" w:color="auto" w:fill="auto"/>
            <w:noWrap/>
            <w:vAlign w:val="center"/>
          </w:tcPr>
          <w:p w14:paraId="572A12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1108" w:type="dxa"/>
            <w:shd w:val="clear" w:color="auto" w:fill="auto"/>
            <w:noWrap/>
            <w:vAlign w:val="center"/>
          </w:tcPr>
          <w:p w14:paraId="040F5F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97.1 </w:t>
            </w:r>
          </w:p>
        </w:tc>
        <w:tc>
          <w:tcPr>
            <w:tcW w:w="892" w:type="dxa"/>
            <w:shd w:val="clear" w:color="auto" w:fill="auto"/>
            <w:noWrap/>
            <w:vAlign w:val="center"/>
          </w:tcPr>
          <w:p w14:paraId="5CD0FE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r>
      <w:tr w:rsidR="00910382" w14:paraId="7BF179AA" w14:textId="77777777">
        <w:trPr>
          <w:trHeight w:val="402"/>
          <w:jc w:val="center"/>
        </w:trPr>
        <w:tc>
          <w:tcPr>
            <w:tcW w:w="4357" w:type="dxa"/>
            <w:shd w:val="clear" w:color="auto" w:fill="auto"/>
            <w:vAlign w:val="center"/>
          </w:tcPr>
          <w:p w14:paraId="5D14AD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7D62B7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F396E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9478B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8BFB0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CD67F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5A2BC63" w14:textId="77777777">
        <w:trPr>
          <w:trHeight w:val="402"/>
          <w:jc w:val="center"/>
        </w:trPr>
        <w:tc>
          <w:tcPr>
            <w:tcW w:w="4357" w:type="dxa"/>
            <w:shd w:val="clear" w:color="auto" w:fill="auto"/>
            <w:vAlign w:val="center"/>
          </w:tcPr>
          <w:p w14:paraId="79D576C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案件审判</w:t>
            </w:r>
          </w:p>
        </w:tc>
        <w:tc>
          <w:tcPr>
            <w:tcW w:w="999" w:type="dxa"/>
            <w:shd w:val="clear" w:color="auto" w:fill="auto"/>
            <w:noWrap/>
            <w:vAlign w:val="center"/>
          </w:tcPr>
          <w:p w14:paraId="0D3997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w:t>
            </w:r>
          </w:p>
        </w:tc>
        <w:tc>
          <w:tcPr>
            <w:tcW w:w="1000" w:type="dxa"/>
            <w:shd w:val="clear" w:color="auto" w:fill="auto"/>
            <w:noWrap/>
            <w:vAlign w:val="center"/>
          </w:tcPr>
          <w:p w14:paraId="757C2E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w:t>
            </w:r>
          </w:p>
        </w:tc>
        <w:tc>
          <w:tcPr>
            <w:tcW w:w="1000" w:type="dxa"/>
            <w:shd w:val="clear" w:color="auto" w:fill="auto"/>
            <w:noWrap/>
            <w:vAlign w:val="center"/>
          </w:tcPr>
          <w:p w14:paraId="381475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799</w:t>
            </w:r>
          </w:p>
        </w:tc>
        <w:tc>
          <w:tcPr>
            <w:tcW w:w="1108" w:type="dxa"/>
            <w:shd w:val="clear" w:color="auto" w:fill="auto"/>
            <w:noWrap/>
            <w:vAlign w:val="center"/>
          </w:tcPr>
          <w:p w14:paraId="03E318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108.6 </w:t>
            </w:r>
          </w:p>
        </w:tc>
        <w:tc>
          <w:tcPr>
            <w:tcW w:w="892" w:type="dxa"/>
            <w:shd w:val="clear" w:color="auto" w:fill="auto"/>
            <w:noWrap/>
            <w:vAlign w:val="center"/>
          </w:tcPr>
          <w:p w14:paraId="3A226C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-44.8 </w:t>
            </w:r>
          </w:p>
        </w:tc>
      </w:tr>
      <w:tr w:rsidR="00910382" w14:paraId="1312F36B" w14:textId="77777777">
        <w:trPr>
          <w:trHeight w:val="402"/>
          <w:jc w:val="center"/>
        </w:trPr>
        <w:tc>
          <w:tcPr>
            <w:tcW w:w="4357" w:type="dxa"/>
            <w:shd w:val="clear" w:color="auto" w:fill="auto"/>
            <w:vAlign w:val="center"/>
          </w:tcPr>
          <w:p w14:paraId="5F22150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其他法院支出</w:t>
            </w:r>
          </w:p>
        </w:tc>
        <w:tc>
          <w:tcPr>
            <w:tcW w:w="999" w:type="dxa"/>
            <w:shd w:val="clear" w:color="auto" w:fill="auto"/>
            <w:noWrap/>
            <w:vAlign w:val="center"/>
          </w:tcPr>
          <w:p w14:paraId="398E93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000" w:type="dxa"/>
            <w:shd w:val="clear" w:color="auto" w:fill="auto"/>
            <w:noWrap/>
            <w:vAlign w:val="center"/>
          </w:tcPr>
          <w:p w14:paraId="2DCDBC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000" w:type="dxa"/>
            <w:shd w:val="clear" w:color="auto" w:fill="auto"/>
            <w:noWrap/>
            <w:vAlign w:val="center"/>
          </w:tcPr>
          <w:p w14:paraId="48CFAA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557</w:t>
            </w:r>
          </w:p>
        </w:tc>
        <w:tc>
          <w:tcPr>
            <w:tcW w:w="1108" w:type="dxa"/>
            <w:shd w:val="clear" w:color="auto" w:fill="auto"/>
            <w:noWrap/>
            <w:vAlign w:val="center"/>
          </w:tcPr>
          <w:p w14:paraId="61DE47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501.8 </w:t>
            </w:r>
          </w:p>
        </w:tc>
        <w:tc>
          <w:tcPr>
            <w:tcW w:w="892" w:type="dxa"/>
            <w:shd w:val="clear" w:color="auto" w:fill="auto"/>
            <w:noWrap/>
            <w:vAlign w:val="center"/>
          </w:tcPr>
          <w:p w14:paraId="275F6E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r>
      <w:tr w:rsidR="00910382" w14:paraId="0F5CA1AA" w14:textId="77777777">
        <w:trPr>
          <w:trHeight w:val="402"/>
          <w:jc w:val="center"/>
        </w:trPr>
        <w:tc>
          <w:tcPr>
            <w:tcW w:w="4357" w:type="dxa"/>
            <w:shd w:val="clear" w:color="auto" w:fill="auto"/>
            <w:vAlign w:val="center"/>
          </w:tcPr>
          <w:p w14:paraId="59110A6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司法</w:t>
            </w:r>
          </w:p>
        </w:tc>
        <w:tc>
          <w:tcPr>
            <w:tcW w:w="999" w:type="dxa"/>
            <w:shd w:val="clear" w:color="auto" w:fill="auto"/>
            <w:noWrap/>
            <w:vAlign w:val="center"/>
          </w:tcPr>
          <w:p w14:paraId="7DC872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2044</w:t>
            </w:r>
          </w:p>
        </w:tc>
        <w:tc>
          <w:tcPr>
            <w:tcW w:w="1000" w:type="dxa"/>
            <w:shd w:val="clear" w:color="auto" w:fill="auto"/>
            <w:noWrap/>
            <w:vAlign w:val="center"/>
          </w:tcPr>
          <w:p w14:paraId="0DEAC4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2044</w:t>
            </w:r>
          </w:p>
        </w:tc>
        <w:tc>
          <w:tcPr>
            <w:tcW w:w="1000" w:type="dxa"/>
            <w:shd w:val="clear" w:color="auto" w:fill="auto"/>
            <w:noWrap/>
            <w:vAlign w:val="center"/>
          </w:tcPr>
          <w:p w14:paraId="028047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2129</w:t>
            </w:r>
          </w:p>
        </w:tc>
        <w:tc>
          <w:tcPr>
            <w:tcW w:w="1108" w:type="dxa"/>
            <w:shd w:val="clear" w:color="auto" w:fill="auto"/>
            <w:noWrap/>
            <w:vAlign w:val="center"/>
          </w:tcPr>
          <w:p w14:paraId="0E42CD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104.2 </w:t>
            </w:r>
          </w:p>
        </w:tc>
        <w:tc>
          <w:tcPr>
            <w:tcW w:w="892" w:type="dxa"/>
            <w:shd w:val="clear" w:color="auto" w:fill="auto"/>
            <w:noWrap/>
            <w:vAlign w:val="center"/>
          </w:tcPr>
          <w:p w14:paraId="33E265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r>
      <w:tr w:rsidR="00910382" w14:paraId="33849E36" w14:textId="77777777">
        <w:trPr>
          <w:trHeight w:val="402"/>
          <w:jc w:val="center"/>
        </w:trPr>
        <w:tc>
          <w:tcPr>
            <w:tcW w:w="4357" w:type="dxa"/>
            <w:shd w:val="clear" w:color="auto" w:fill="auto"/>
            <w:vAlign w:val="center"/>
          </w:tcPr>
          <w:p w14:paraId="6FB2B92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67597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1374</w:t>
            </w:r>
          </w:p>
        </w:tc>
        <w:tc>
          <w:tcPr>
            <w:tcW w:w="1000" w:type="dxa"/>
            <w:shd w:val="clear" w:color="auto" w:fill="auto"/>
            <w:noWrap/>
            <w:vAlign w:val="center"/>
          </w:tcPr>
          <w:p w14:paraId="584AD2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1374</w:t>
            </w:r>
          </w:p>
        </w:tc>
        <w:tc>
          <w:tcPr>
            <w:tcW w:w="1000" w:type="dxa"/>
            <w:shd w:val="clear" w:color="auto" w:fill="auto"/>
            <w:noWrap/>
            <w:vAlign w:val="center"/>
          </w:tcPr>
          <w:p w14:paraId="4972A6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w:t>
            </w:r>
          </w:p>
        </w:tc>
        <w:tc>
          <w:tcPr>
            <w:tcW w:w="1108" w:type="dxa"/>
            <w:shd w:val="clear" w:color="auto" w:fill="auto"/>
            <w:noWrap/>
            <w:vAlign w:val="center"/>
          </w:tcPr>
          <w:p w14:paraId="4E7D42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101.7 </w:t>
            </w:r>
          </w:p>
        </w:tc>
        <w:tc>
          <w:tcPr>
            <w:tcW w:w="892" w:type="dxa"/>
            <w:shd w:val="clear" w:color="auto" w:fill="auto"/>
            <w:noWrap/>
            <w:vAlign w:val="center"/>
          </w:tcPr>
          <w:p w14:paraId="3659F1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 </w:t>
            </w:r>
          </w:p>
        </w:tc>
      </w:tr>
      <w:tr w:rsidR="00910382" w14:paraId="406C8FD7" w14:textId="77777777">
        <w:trPr>
          <w:trHeight w:val="402"/>
          <w:jc w:val="center"/>
        </w:trPr>
        <w:tc>
          <w:tcPr>
            <w:tcW w:w="4357" w:type="dxa"/>
            <w:shd w:val="clear" w:color="auto" w:fill="auto"/>
            <w:vAlign w:val="center"/>
          </w:tcPr>
          <w:p w14:paraId="01B656F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4B31D6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1EEB3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D693E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98E5C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59000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41BDB75" w14:textId="77777777">
        <w:trPr>
          <w:trHeight w:val="402"/>
          <w:jc w:val="center"/>
        </w:trPr>
        <w:tc>
          <w:tcPr>
            <w:tcW w:w="4357" w:type="dxa"/>
            <w:shd w:val="clear" w:color="auto" w:fill="auto"/>
            <w:vAlign w:val="center"/>
          </w:tcPr>
          <w:p w14:paraId="1FD700D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基层司法业务</w:t>
            </w:r>
          </w:p>
        </w:tc>
        <w:tc>
          <w:tcPr>
            <w:tcW w:w="999" w:type="dxa"/>
            <w:shd w:val="clear" w:color="auto" w:fill="auto"/>
            <w:noWrap/>
            <w:vAlign w:val="center"/>
          </w:tcPr>
          <w:p w14:paraId="164770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000" w:type="dxa"/>
            <w:shd w:val="clear" w:color="auto" w:fill="auto"/>
            <w:noWrap/>
            <w:vAlign w:val="center"/>
          </w:tcPr>
          <w:p w14:paraId="4DBB58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000" w:type="dxa"/>
            <w:shd w:val="clear" w:color="auto" w:fill="auto"/>
            <w:noWrap/>
            <w:vAlign w:val="center"/>
          </w:tcPr>
          <w:p w14:paraId="274E29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108" w:type="dxa"/>
            <w:shd w:val="clear" w:color="auto" w:fill="auto"/>
            <w:noWrap/>
            <w:vAlign w:val="center"/>
          </w:tcPr>
          <w:p w14:paraId="7C8E70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97.9 </w:t>
            </w:r>
          </w:p>
        </w:tc>
        <w:tc>
          <w:tcPr>
            <w:tcW w:w="892" w:type="dxa"/>
            <w:shd w:val="clear" w:color="auto" w:fill="auto"/>
            <w:noWrap/>
            <w:vAlign w:val="center"/>
          </w:tcPr>
          <w:p w14:paraId="7F90E1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r>
      <w:tr w:rsidR="00910382" w14:paraId="2BDDFEA1" w14:textId="77777777">
        <w:trPr>
          <w:trHeight w:val="402"/>
          <w:jc w:val="center"/>
        </w:trPr>
        <w:tc>
          <w:tcPr>
            <w:tcW w:w="4357" w:type="dxa"/>
            <w:shd w:val="clear" w:color="auto" w:fill="auto"/>
            <w:vAlign w:val="center"/>
          </w:tcPr>
          <w:p w14:paraId="6BBEFC6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普法宣传</w:t>
            </w:r>
          </w:p>
        </w:tc>
        <w:tc>
          <w:tcPr>
            <w:tcW w:w="999" w:type="dxa"/>
            <w:shd w:val="clear" w:color="auto" w:fill="auto"/>
            <w:noWrap/>
            <w:vAlign w:val="center"/>
          </w:tcPr>
          <w:p w14:paraId="18E6FB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00" w:type="dxa"/>
            <w:shd w:val="clear" w:color="auto" w:fill="auto"/>
            <w:noWrap/>
            <w:vAlign w:val="center"/>
          </w:tcPr>
          <w:p w14:paraId="704E1A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00" w:type="dxa"/>
            <w:shd w:val="clear" w:color="auto" w:fill="auto"/>
            <w:noWrap/>
            <w:vAlign w:val="center"/>
          </w:tcPr>
          <w:p w14:paraId="7F645A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108" w:type="dxa"/>
            <w:shd w:val="clear" w:color="auto" w:fill="auto"/>
            <w:noWrap/>
            <w:vAlign w:val="center"/>
          </w:tcPr>
          <w:p w14:paraId="47E0FC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c>
          <w:tcPr>
            <w:tcW w:w="892" w:type="dxa"/>
            <w:shd w:val="clear" w:color="auto" w:fill="auto"/>
            <w:noWrap/>
            <w:vAlign w:val="center"/>
          </w:tcPr>
          <w:p w14:paraId="1D3F99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109.1 </w:t>
            </w:r>
          </w:p>
        </w:tc>
      </w:tr>
      <w:tr w:rsidR="00910382" w14:paraId="4D4FDD7A" w14:textId="77777777">
        <w:trPr>
          <w:trHeight w:val="402"/>
          <w:jc w:val="center"/>
        </w:trPr>
        <w:tc>
          <w:tcPr>
            <w:tcW w:w="4357" w:type="dxa"/>
            <w:shd w:val="clear" w:color="auto" w:fill="auto"/>
            <w:vAlign w:val="center"/>
          </w:tcPr>
          <w:p w14:paraId="7E7E27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公共法律服务</w:t>
            </w:r>
          </w:p>
        </w:tc>
        <w:tc>
          <w:tcPr>
            <w:tcW w:w="999" w:type="dxa"/>
            <w:shd w:val="clear" w:color="auto" w:fill="auto"/>
            <w:noWrap/>
            <w:vAlign w:val="center"/>
          </w:tcPr>
          <w:p w14:paraId="48C212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w:t>
            </w:r>
          </w:p>
        </w:tc>
        <w:tc>
          <w:tcPr>
            <w:tcW w:w="1000" w:type="dxa"/>
            <w:shd w:val="clear" w:color="auto" w:fill="auto"/>
            <w:noWrap/>
            <w:vAlign w:val="center"/>
          </w:tcPr>
          <w:p w14:paraId="585A92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w:t>
            </w:r>
          </w:p>
        </w:tc>
        <w:tc>
          <w:tcPr>
            <w:tcW w:w="1000" w:type="dxa"/>
            <w:shd w:val="clear" w:color="auto" w:fill="auto"/>
            <w:noWrap/>
            <w:vAlign w:val="center"/>
          </w:tcPr>
          <w:p w14:paraId="25C2BA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c>
          <w:tcPr>
            <w:tcW w:w="1108" w:type="dxa"/>
            <w:shd w:val="clear" w:color="auto" w:fill="auto"/>
            <w:noWrap/>
            <w:vAlign w:val="center"/>
          </w:tcPr>
          <w:p w14:paraId="3A72FF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92.9 </w:t>
            </w:r>
          </w:p>
        </w:tc>
        <w:tc>
          <w:tcPr>
            <w:tcW w:w="892" w:type="dxa"/>
            <w:shd w:val="clear" w:color="auto" w:fill="auto"/>
            <w:noWrap/>
            <w:vAlign w:val="center"/>
          </w:tcPr>
          <w:p w14:paraId="68C0F3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 </w:t>
            </w:r>
          </w:p>
        </w:tc>
      </w:tr>
      <w:tr w:rsidR="00910382" w14:paraId="5035290B" w14:textId="77777777">
        <w:trPr>
          <w:trHeight w:val="402"/>
          <w:jc w:val="center"/>
        </w:trPr>
        <w:tc>
          <w:tcPr>
            <w:tcW w:w="4357" w:type="dxa"/>
            <w:shd w:val="clear" w:color="auto" w:fill="auto"/>
            <w:vAlign w:val="center"/>
          </w:tcPr>
          <w:p w14:paraId="0BF077A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社区矫正</w:t>
            </w:r>
          </w:p>
        </w:tc>
        <w:tc>
          <w:tcPr>
            <w:tcW w:w="999" w:type="dxa"/>
            <w:shd w:val="clear" w:color="auto" w:fill="auto"/>
            <w:noWrap/>
            <w:vAlign w:val="center"/>
          </w:tcPr>
          <w:p w14:paraId="232BDF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00" w:type="dxa"/>
            <w:shd w:val="clear" w:color="auto" w:fill="auto"/>
            <w:noWrap/>
            <w:vAlign w:val="center"/>
          </w:tcPr>
          <w:p w14:paraId="653C08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00" w:type="dxa"/>
            <w:shd w:val="clear" w:color="auto" w:fill="auto"/>
            <w:noWrap/>
            <w:vAlign w:val="center"/>
          </w:tcPr>
          <w:p w14:paraId="4B2AAD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108" w:type="dxa"/>
            <w:shd w:val="clear" w:color="auto" w:fill="auto"/>
            <w:noWrap/>
            <w:vAlign w:val="center"/>
          </w:tcPr>
          <w:p w14:paraId="3F45C8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90.6 </w:t>
            </w:r>
          </w:p>
        </w:tc>
        <w:tc>
          <w:tcPr>
            <w:tcW w:w="892" w:type="dxa"/>
            <w:shd w:val="clear" w:color="auto" w:fill="auto"/>
            <w:noWrap/>
            <w:vAlign w:val="center"/>
          </w:tcPr>
          <w:p w14:paraId="7334EB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 </w:t>
            </w:r>
          </w:p>
        </w:tc>
      </w:tr>
      <w:tr w:rsidR="00910382" w14:paraId="7310B1C5" w14:textId="77777777">
        <w:trPr>
          <w:trHeight w:val="402"/>
          <w:jc w:val="center"/>
        </w:trPr>
        <w:tc>
          <w:tcPr>
            <w:tcW w:w="4357" w:type="dxa"/>
            <w:shd w:val="clear" w:color="auto" w:fill="auto"/>
            <w:vAlign w:val="center"/>
          </w:tcPr>
          <w:p w14:paraId="22746CE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法制建设</w:t>
            </w:r>
          </w:p>
        </w:tc>
        <w:tc>
          <w:tcPr>
            <w:tcW w:w="999" w:type="dxa"/>
            <w:shd w:val="clear" w:color="auto" w:fill="auto"/>
            <w:noWrap/>
            <w:vAlign w:val="center"/>
          </w:tcPr>
          <w:p w14:paraId="6783A9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00" w:type="dxa"/>
            <w:shd w:val="clear" w:color="auto" w:fill="auto"/>
            <w:noWrap/>
            <w:vAlign w:val="center"/>
          </w:tcPr>
          <w:p w14:paraId="410863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000" w:type="dxa"/>
            <w:shd w:val="clear" w:color="auto" w:fill="auto"/>
            <w:noWrap/>
            <w:vAlign w:val="center"/>
          </w:tcPr>
          <w:p w14:paraId="79CE39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108" w:type="dxa"/>
            <w:shd w:val="clear" w:color="auto" w:fill="auto"/>
            <w:noWrap/>
            <w:vAlign w:val="center"/>
          </w:tcPr>
          <w:p w14:paraId="778797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79.6 </w:t>
            </w:r>
          </w:p>
        </w:tc>
        <w:tc>
          <w:tcPr>
            <w:tcW w:w="892" w:type="dxa"/>
            <w:shd w:val="clear" w:color="auto" w:fill="auto"/>
            <w:noWrap/>
            <w:vAlign w:val="center"/>
          </w:tcPr>
          <w:p w14:paraId="27C2B1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105.3 </w:t>
            </w:r>
          </w:p>
        </w:tc>
      </w:tr>
      <w:tr w:rsidR="00910382" w14:paraId="480DE181" w14:textId="77777777">
        <w:trPr>
          <w:trHeight w:val="402"/>
          <w:jc w:val="center"/>
        </w:trPr>
        <w:tc>
          <w:tcPr>
            <w:tcW w:w="4357" w:type="dxa"/>
            <w:shd w:val="clear" w:color="auto" w:fill="auto"/>
            <w:vAlign w:val="center"/>
          </w:tcPr>
          <w:p w14:paraId="6280BA6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其他司法支出</w:t>
            </w:r>
          </w:p>
        </w:tc>
        <w:tc>
          <w:tcPr>
            <w:tcW w:w="999" w:type="dxa"/>
            <w:shd w:val="clear" w:color="auto" w:fill="auto"/>
            <w:noWrap/>
            <w:vAlign w:val="center"/>
          </w:tcPr>
          <w:p w14:paraId="7F7C6B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00" w:type="dxa"/>
            <w:shd w:val="clear" w:color="auto" w:fill="auto"/>
            <w:noWrap/>
            <w:vAlign w:val="center"/>
          </w:tcPr>
          <w:p w14:paraId="6331CB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000" w:type="dxa"/>
            <w:shd w:val="clear" w:color="auto" w:fill="auto"/>
            <w:noWrap/>
            <w:vAlign w:val="center"/>
          </w:tcPr>
          <w:p w14:paraId="086543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108" w:type="dxa"/>
            <w:shd w:val="clear" w:color="auto" w:fill="auto"/>
            <w:noWrap/>
            <w:vAlign w:val="center"/>
          </w:tcPr>
          <w:p w14:paraId="2FDA99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236.8 </w:t>
            </w:r>
          </w:p>
        </w:tc>
        <w:tc>
          <w:tcPr>
            <w:tcW w:w="892" w:type="dxa"/>
            <w:shd w:val="clear" w:color="auto" w:fill="auto"/>
            <w:noWrap/>
            <w:vAlign w:val="center"/>
          </w:tcPr>
          <w:p w14:paraId="704953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160.9 </w:t>
            </w:r>
          </w:p>
        </w:tc>
      </w:tr>
      <w:tr w:rsidR="00910382" w14:paraId="6A0798B3" w14:textId="77777777">
        <w:trPr>
          <w:trHeight w:val="402"/>
          <w:jc w:val="center"/>
        </w:trPr>
        <w:tc>
          <w:tcPr>
            <w:tcW w:w="4357" w:type="dxa"/>
            <w:shd w:val="clear" w:color="auto" w:fill="auto"/>
            <w:vAlign w:val="center"/>
          </w:tcPr>
          <w:p w14:paraId="5790E99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其他公共安全支出</w:t>
            </w:r>
          </w:p>
        </w:tc>
        <w:tc>
          <w:tcPr>
            <w:tcW w:w="999" w:type="dxa"/>
            <w:shd w:val="clear" w:color="auto" w:fill="auto"/>
            <w:noWrap/>
            <w:vAlign w:val="center"/>
          </w:tcPr>
          <w:p w14:paraId="6D5EAD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6115</w:t>
            </w:r>
          </w:p>
        </w:tc>
        <w:tc>
          <w:tcPr>
            <w:tcW w:w="1000" w:type="dxa"/>
            <w:shd w:val="clear" w:color="auto" w:fill="auto"/>
            <w:noWrap/>
            <w:vAlign w:val="center"/>
          </w:tcPr>
          <w:p w14:paraId="6439EC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6115</w:t>
            </w:r>
          </w:p>
        </w:tc>
        <w:tc>
          <w:tcPr>
            <w:tcW w:w="1000" w:type="dxa"/>
            <w:shd w:val="clear" w:color="auto" w:fill="auto"/>
            <w:noWrap/>
            <w:vAlign w:val="center"/>
          </w:tcPr>
          <w:p w14:paraId="1D29B0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3657A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70D73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4CE52EA" w14:textId="77777777">
        <w:trPr>
          <w:trHeight w:val="402"/>
          <w:jc w:val="center"/>
        </w:trPr>
        <w:tc>
          <w:tcPr>
            <w:tcW w:w="4357" w:type="dxa"/>
            <w:shd w:val="clear" w:color="auto" w:fill="auto"/>
            <w:vAlign w:val="center"/>
          </w:tcPr>
          <w:p w14:paraId="4079FCB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其他公共安全支出</w:t>
            </w:r>
          </w:p>
        </w:tc>
        <w:tc>
          <w:tcPr>
            <w:tcW w:w="999" w:type="dxa"/>
            <w:shd w:val="clear" w:color="auto" w:fill="auto"/>
            <w:noWrap/>
            <w:vAlign w:val="center"/>
          </w:tcPr>
          <w:p w14:paraId="22E001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6115</w:t>
            </w:r>
          </w:p>
        </w:tc>
        <w:tc>
          <w:tcPr>
            <w:tcW w:w="1000" w:type="dxa"/>
            <w:shd w:val="clear" w:color="auto" w:fill="auto"/>
            <w:noWrap/>
            <w:vAlign w:val="center"/>
          </w:tcPr>
          <w:p w14:paraId="069AAE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6115</w:t>
            </w:r>
          </w:p>
        </w:tc>
        <w:tc>
          <w:tcPr>
            <w:tcW w:w="1000" w:type="dxa"/>
            <w:shd w:val="clear" w:color="auto" w:fill="auto"/>
            <w:noWrap/>
            <w:vAlign w:val="center"/>
          </w:tcPr>
          <w:p w14:paraId="7721C4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57901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E32FA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0DAF160" w14:textId="77777777">
        <w:trPr>
          <w:trHeight w:val="402"/>
          <w:jc w:val="center"/>
        </w:trPr>
        <w:tc>
          <w:tcPr>
            <w:tcW w:w="4357" w:type="dxa"/>
            <w:shd w:val="clear" w:color="auto" w:fill="auto"/>
            <w:vAlign w:val="center"/>
          </w:tcPr>
          <w:p w14:paraId="6A4FAD0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四、教育支出</w:t>
            </w:r>
          </w:p>
        </w:tc>
        <w:tc>
          <w:tcPr>
            <w:tcW w:w="999" w:type="dxa"/>
            <w:shd w:val="clear" w:color="auto" w:fill="auto"/>
            <w:noWrap/>
            <w:vAlign w:val="center"/>
          </w:tcPr>
          <w:p w14:paraId="0DAEC7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140835</w:t>
            </w:r>
          </w:p>
        </w:tc>
        <w:tc>
          <w:tcPr>
            <w:tcW w:w="1000" w:type="dxa"/>
            <w:shd w:val="clear" w:color="auto" w:fill="auto"/>
            <w:noWrap/>
            <w:vAlign w:val="center"/>
          </w:tcPr>
          <w:p w14:paraId="0539BB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140835</w:t>
            </w:r>
          </w:p>
        </w:tc>
        <w:tc>
          <w:tcPr>
            <w:tcW w:w="1000" w:type="dxa"/>
            <w:shd w:val="clear" w:color="auto" w:fill="auto"/>
            <w:noWrap/>
            <w:vAlign w:val="center"/>
          </w:tcPr>
          <w:p w14:paraId="12DFB6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131879</w:t>
            </w:r>
          </w:p>
        </w:tc>
        <w:tc>
          <w:tcPr>
            <w:tcW w:w="1108" w:type="dxa"/>
            <w:shd w:val="clear" w:color="auto" w:fill="auto"/>
            <w:noWrap/>
            <w:vAlign w:val="center"/>
          </w:tcPr>
          <w:p w14:paraId="2B72C4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 </w:t>
            </w:r>
          </w:p>
        </w:tc>
        <w:tc>
          <w:tcPr>
            <w:tcW w:w="892" w:type="dxa"/>
            <w:shd w:val="clear" w:color="auto" w:fill="auto"/>
            <w:noWrap/>
            <w:vAlign w:val="center"/>
          </w:tcPr>
          <w:p w14:paraId="6CE88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r>
      <w:tr w:rsidR="00910382" w14:paraId="5B3D9783" w14:textId="77777777">
        <w:trPr>
          <w:trHeight w:val="402"/>
          <w:jc w:val="center"/>
        </w:trPr>
        <w:tc>
          <w:tcPr>
            <w:tcW w:w="4357" w:type="dxa"/>
            <w:shd w:val="clear" w:color="auto" w:fill="auto"/>
            <w:vAlign w:val="center"/>
          </w:tcPr>
          <w:p w14:paraId="5A6ABA4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教育管理事务</w:t>
            </w:r>
          </w:p>
        </w:tc>
        <w:tc>
          <w:tcPr>
            <w:tcW w:w="999" w:type="dxa"/>
            <w:shd w:val="clear" w:color="auto" w:fill="auto"/>
            <w:noWrap/>
            <w:vAlign w:val="center"/>
          </w:tcPr>
          <w:p w14:paraId="4B791D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1000" w:type="dxa"/>
            <w:shd w:val="clear" w:color="auto" w:fill="auto"/>
            <w:noWrap/>
            <w:vAlign w:val="center"/>
          </w:tcPr>
          <w:p w14:paraId="0078D3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1000" w:type="dxa"/>
            <w:shd w:val="clear" w:color="auto" w:fill="auto"/>
            <w:noWrap/>
            <w:vAlign w:val="center"/>
          </w:tcPr>
          <w:p w14:paraId="36469A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108" w:type="dxa"/>
            <w:shd w:val="clear" w:color="auto" w:fill="auto"/>
            <w:noWrap/>
            <w:vAlign w:val="center"/>
          </w:tcPr>
          <w:p w14:paraId="4D9E50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79.4 </w:t>
            </w:r>
          </w:p>
        </w:tc>
        <w:tc>
          <w:tcPr>
            <w:tcW w:w="892" w:type="dxa"/>
            <w:shd w:val="clear" w:color="auto" w:fill="auto"/>
            <w:noWrap/>
            <w:vAlign w:val="center"/>
          </w:tcPr>
          <w:p w14:paraId="4D734C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-29.6 </w:t>
            </w:r>
          </w:p>
        </w:tc>
      </w:tr>
      <w:tr w:rsidR="00910382" w14:paraId="371BD723" w14:textId="77777777">
        <w:trPr>
          <w:trHeight w:val="402"/>
          <w:jc w:val="center"/>
        </w:trPr>
        <w:tc>
          <w:tcPr>
            <w:tcW w:w="4357" w:type="dxa"/>
            <w:shd w:val="clear" w:color="auto" w:fill="auto"/>
            <w:vAlign w:val="center"/>
          </w:tcPr>
          <w:p w14:paraId="64EA558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0CE00D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w:t>
            </w:r>
          </w:p>
        </w:tc>
        <w:tc>
          <w:tcPr>
            <w:tcW w:w="1000" w:type="dxa"/>
            <w:shd w:val="clear" w:color="auto" w:fill="auto"/>
            <w:noWrap/>
            <w:vAlign w:val="center"/>
          </w:tcPr>
          <w:p w14:paraId="0A66A8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w:t>
            </w:r>
          </w:p>
        </w:tc>
        <w:tc>
          <w:tcPr>
            <w:tcW w:w="1000" w:type="dxa"/>
            <w:shd w:val="clear" w:color="auto" w:fill="auto"/>
            <w:noWrap/>
            <w:vAlign w:val="center"/>
          </w:tcPr>
          <w:p w14:paraId="1F5D19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1108" w:type="dxa"/>
            <w:shd w:val="clear" w:color="auto" w:fill="auto"/>
            <w:noWrap/>
            <w:vAlign w:val="center"/>
          </w:tcPr>
          <w:p w14:paraId="51A108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c>
          <w:tcPr>
            <w:tcW w:w="892" w:type="dxa"/>
            <w:shd w:val="clear" w:color="auto" w:fill="auto"/>
            <w:noWrap/>
            <w:vAlign w:val="center"/>
          </w:tcPr>
          <w:p w14:paraId="29BF9D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2E0A691D" w14:textId="77777777">
        <w:trPr>
          <w:trHeight w:val="402"/>
          <w:jc w:val="center"/>
        </w:trPr>
        <w:tc>
          <w:tcPr>
            <w:tcW w:w="4357" w:type="dxa"/>
            <w:shd w:val="clear" w:color="auto" w:fill="auto"/>
            <w:vAlign w:val="center"/>
          </w:tcPr>
          <w:p w14:paraId="42191B5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583B2A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000" w:type="dxa"/>
            <w:shd w:val="clear" w:color="auto" w:fill="auto"/>
            <w:noWrap/>
            <w:vAlign w:val="center"/>
          </w:tcPr>
          <w:p w14:paraId="70C842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000" w:type="dxa"/>
            <w:shd w:val="clear" w:color="auto" w:fill="auto"/>
            <w:noWrap/>
            <w:vAlign w:val="center"/>
          </w:tcPr>
          <w:p w14:paraId="4DB2FB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108" w:type="dxa"/>
            <w:shd w:val="clear" w:color="auto" w:fill="auto"/>
            <w:noWrap/>
            <w:vAlign w:val="center"/>
          </w:tcPr>
          <w:p w14:paraId="6675CB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892" w:type="dxa"/>
            <w:shd w:val="clear" w:color="auto" w:fill="auto"/>
            <w:noWrap/>
            <w:vAlign w:val="center"/>
          </w:tcPr>
          <w:p w14:paraId="500D6C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-54.3 </w:t>
            </w:r>
          </w:p>
        </w:tc>
      </w:tr>
      <w:tr w:rsidR="00910382" w14:paraId="2AF2443E" w14:textId="77777777">
        <w:trPr>
          <w:trHeight w:val="402"/>
          <w:jc w:val="center"/>
        </w:trPr>
        <w:tc>
          <w:tcPr>
            <w:tcW w:w="4357" w:type="dxa"/>
            <w:shd w:val="clear" w:color="auto" w:fill="auto"/>
            <w:vAlign w:val="center"/>
          </w:tcPr>
          <w:p w14:paraId="606F5C1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其他教育管理事务支出</w:t>
            </w:r>
          </w:p>
        </w:tc>
        <w:tc>
          <w:tcPr>
            <w:tcW w:w="999" w:type="dxa"/>
            <w:shd w:val="clear" w:color="auto" w:fill="auto"/>
            <w:noWrap/>
            <w:vAlign w:val="center"/>
          </w:tcPr>
          <w:p w14:paraId="2B2CE7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4B616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884AD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4F744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D07AF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EC35EF" w14:textId="77777777">
        <w:trPr>
          <w:trHeight w:val="402"/>
          <w:jc w:val="center"/>
        </w:trPr>
        <w:tc>
          <w:tcPr>
            <w:tcW w:w="4357" w:type="dxa"/>
            <w:shd w:val="clear" w:color="auto" w:fill="auto"/>
            <w:vAlign w:val="center"/>
          </w:tcPr>
          <w:p w14:paraId="2B30D6B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普通教育</w:t>
            </w:r>
          </w:p>
        </w:tc>
        <w:tc>
          <w:tcPr>
            <w:tcW w:w="999" w:type="dxa"/>
            <w:shd w:val="clear" w:color="auto" w:fill="auto"/>
            <w:noWrap/>
            <w:vAlign w:val="center"/>
          </w:tcPr>
          <w:p w14:paraId="0BA9FC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107860</w:t>
            </w:r>
          </w:p>
        </w:tc>
        <w:tc>
          <w:tcPr>
            <w:tcW w:w="1000" w:type="dxa"/>
            <w:shd w:val="clear" w:color="auto" w:fill="auto"/>
            <w:noWrap/>
            <w:vAlign w:val="center"/>
          </w:tcPr>
          <w:p w14:paraId="1340FD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107860</w:t>
            </w:r>
          </w:p>
        </w:tc>
        <w:tc>
          <w:tcPr>
            <w:tcW w:w="1000" w:type="dxa"/>
            <w:shd w:val="clear" w:color="auto" w:fill="auto"/>
            <w:noWrap/>
            <w:vAlign w:val="center"/>
          </w:tcPr>
          <w:p w14:paraId="3F4238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105104</w:t>
            </w:r>
          </w:p>
        </w:tc>
        <w:tc>
          <w:tcPr>
            <w:tcW w:w="1108" w:type="dxa"/>
            <w:shd w:val="clear" w:color="auto" w:fill="auto"/>
            <w:noWrap/>
            <w:vAlign w:val="center"/>
          </w:tcPr>
          <w:p w14:paraId="6A8FDB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97.4 </w:t>
            </w:r>
          </w:p>
        </w:tc>
        <w:tc>
          <w:tcPr>
            <w:tcW w:w="892" w:type="dxa"/>
            <w:shd w:val="clear" w:color="auto" w:fill="auto"/>
            <w:noWrap/>
            <w:vAlign w:val="center"/>
          </w:tcPr>
          <w:p w14:paraId="2BE4CF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 </w:t>
            </w:r>
          </w:p>
        </w:tc>
      </w:tr>
      <w:tr w:rsidR="00910382" w14:paraId="635D8369" w14:textId="77777777">
        <w:trPr>
          <w:trHeight w:val="402"/>
          <w:jc w:val="center"/>
        </w:trPr>
        <w:tc>
          <w:tcPr>
            <w:tcW w:w="4357" w:type="dxa"/>
            <w:shd w:val="clear" w:color="auto" w:fill="auto"/>
            <w:vAlign w:val="center"/>
          </w:tcPr>
          <w:p w14:paraId="17DDC3B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学前教育</w:t>
            </w:r>
          </w:p>
        </w:tc>
        <w:tc>
          <w:tcPr>
            <w:tcW w:w="999" w:type="dxa"/>
            <w:shd w:val="clear" w:color="auto" w:fill="auto"/>
            <w:noWrap/>
            <w:vAlign w:val="center"/>
          </w:tcPr>
          <w:p w14:paraId="31AA8F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10235</w:t>
            </w:r>
          </w:p>
        </w:tc>
        <w:tc>
          <w:tcPr>
            <w:tcW w:w="1000" w:type="dxa"/>
            <w:shd w:val="clear" w:color="auto" w:fill="auto"/>
            <w:noWrap/>
            <w:vAlign w:val="center"/>
          </w:tcPr>
          <w:p w14:paraId="774A9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10235</w:t>
            </w:r>
          </w:p>
        </w:tc>
        <w:tc>
          <w:tcPr>
            <w:tcW w:w="1000" w:type="dxa"/>
            <w:shd w:val="clear" w:color="auto" w:fill="auto"/>
            <w:noWrap/>
            <w:vAlign w:val="center"/>
          </w:tcPr>
          <w:p w14:paraId="04DAA9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8706</w:t>
            </w:r>
          </w:p>
        </w:tc>
        <w:tc>
          <w:tcPr>
            <w:tcW w:w="1108" w:type="dxa"/>
            <w:shd w:val="clear" w:color="auto" w:fill="auto"/>
            <w:noWrap/>
            <w:vAlign w:val="center"/>
          </w:tcPr>
          <w:p w14:paraId="53B2B2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85.1 </w:t>
            </w:r>
          </w:p>
        </w:tc>
        <w:tc>
          <w:tcPr>
            <w:tcW w:w="892" w:type="dxa"/>
            <w:shd w:val="clear" w:color="auto" w:fill="auto"/>
            <w:noWrap/>
            <w:vAlign w:val="center"/>
          </w:tcPr>
          <w:p w14:paraId="09858C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910382" w14:paraId="0A49323A" w14:textId="77777777">
        <w:trPr>
          <w:trHeight w:val="402"/>
          <w:jc w:val="center"/>
        </w:trPr>
        <w:tc>
          <w:tcPr>
            <w:tcW w:w="4357" w:type="dxa"/>
            <w:shd w:val="clear" w:color="auto" w:fill="auto"/>
            <w:vAlign w:val="center"/>
          </w:tcPr>
          <w:p w14:paraId="1587408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小学教育</w:t>
            </w:r>
          </w:p>
        </w:tc>
        <w:tc>
          <w:tcPr>
            <w:tcW w:w="999" w:type="dxa"/>
            <w:shd w:val="clear" w:color="auto" w:fill="auto"/>
            <w:noWrap/>
            <w:vAlign w:val="center"/>
          </w:tcPr>
          <w:p w14:paraId="00C3CF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37232</w:t>
            </w:r>
          </w:p>
        </w:tc>
        <w:tc>
          <w:tcPr>
            <w:tcW w:w="1000" w:type="dxa"/>
            <w:shd w:val="clear" w:color="auto" w:fill="auto"/>
            <w:noWrap/>
            <w:vAlign w:val="center"/>
          </w:tcPr>
          <w:p w14:paraId="72FAE0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37232</w:t>
            </w:r>
          </w:p>
        </w:tc>
        <w:tc>
          <w:tcPr>
            <w:tcW w:w="1000" w:type="dxa"/>
            <w:shd w:val="clear" w:color="auto" w:fill="auto"/>
            <w:noWrap/>
            <w:vAlign w:val="center"/>
          </w:tcPr>
          <w:p w14:paraId="1D77C1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40709</w:t>
            </w:r>
          </w:p>
        </w:tc>
        <w:tc>
          <w:tcPr>
            <w:tcW w:w="1108" w:type="dxa"/>
            <w:shd w:val="clear" w:color="auto" w:fill="auto"/>
            <w:noWrap/>
            <w:vAlign w:val="center"/>
          </w:tcPr>
          <w:p w14:paraId="16450B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109.3 </w:t>
            </w:r>
          </w:p>
        </w:tc>
        <w:tc>
          <w:tcPr>
            <w:tcW w:w="892" w:type="dxa"/>
            <w:shd w:val="clear" w:color="auto" w:fill="auto"/>
            <w:noWrap/>
            <w:vAlign w:val="center"/>
          </w:tcPr>
          <w:p w14:paraId="71D16C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 </w:t>
            </w:r>
          </w:p>
        </w:tc>
      </w:tr>
      <w:tr w:rsidR="00910382" w14:paraId="0A6E12DE" w14:textId="77777777">
        <w:trPr>
          <w:trHeight w:val="415"/>
          <w:jc w:val="center"/>
        </w:trPr>
        <w:tc>
          <w:tcPr>
            <w:tcW w:w="4357" w:type="dxa"/>
            <w:shd w:val="clear" w:color="auto" w:fill="auto"/>
            <w:vAlign w:val="center"/>
          </w:tcPr>
          <w:p w14:paraId="35187E8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初中教育</w:t>
            </w:r>
          </w:p>
        </w:tc>
        <w:tc>
          <w:tcPr>
            <w:tcW w:w="999" w:type="dxa"/>
            <w:shd w:val="clear" w:color="auto" w:fill="auto"/>
            <w:noWrap/>
            <w:vAlign w:val="center"/>
          </w:tcPr>
          <w:p w14:paraId="07BA3E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27494</w:t>
            </w:r>
          </w:p>
        </w:tc>
        <w:tc>
          <w:tcPr>
            <w:tcW w:w="1000" w:type="dxa"/>
            <w:shd w:val="clear" w:color="auto" w:fill="auto"/>
            <w:noWrap/>
            <w:vAlign w:val="center"/>
          </w:tcPr>
          <w:p w14:paraId="0EF150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27494</w:t>
            </w:r>
          </w:p>
        </w:tc>
        <w:tc>
          <w:tcPr>
            <w:tcW w:w="1000" w:type="dxa"/>
            <w:shd w:val="clear" w:color="auto" w:fill="auto"/>
            <w:noWrap/>
            <w:vAlign w:val="center"/>
          </w:tcPr>
          <w:p w14:paraId="5A9E58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30479</w:t>
            </w:r>
          </w:p>
        </w:tc>
        <w:tc>
          <w:tcPr>
            <w:tcW w:w="1108" w:type="dxa"/>
            <w:shd w:val="clear" w:color="auto" w:fill="auto"/>
            <w:noWrap/>
            <w:vAlign w:val="center"/>
          </w:tcPr>
          <w:p w14:paraId="07C6FA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110.9 </w:t>
            </w:r>
          </w:p>
        </w:tc>
        <w:tc>
          <w:tcPr>
            <w:tcW w:w="892" w:type="dxa"/>
            <w:shd w:val="clear" w:color="auto" w:fill="auto"/>
            <w:noWrap/>
            <w:vAlign w:val="center"/>
          </w:tcPr>
          <w:p w14:paraId="7772CE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 </w:t>
            </w:r>
          </w:p>
        </w:tc>
      </w:tr>
      <w:tr w:rsidR="00910382" w14:paraId="0FB0C42C" w14:textId="77777777">
        <w:trPr>
          <w:trHeight w:val="415"/>
          <w:jc w:val="center"/>
        </w:trPr>
        <w:tc>
          <w:tcPr>
            <w:tcW w:w="4357" w:type="dxa"/>
            <w:shd w:val="clear" w:color="auto" w:fill="auto"/>
            <w:vAlign w:val="center"/>
          </w:tcPr>
          <w:p w14:paraId="3BD6856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高中教育</w:t>
            </w:r>
          </w:p>
        </w:tc>
        <w:tc>
          <w:tcPr>
            <w:tcW w:w="999" w:type="dxa"/>
            <w:shd w:val="clear" w:color="auto" w:fill="auto"/>
            <w:noWrap/>
            <w:vAlign w:val="center"/>
          </w:tcPr>
          <w:p w14:paraId="2FC951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14628</w:t>
            </w:r>
          </w:p>
        </w:tc>
        <w:tc>
          <w:tcPr>
            <w:tcW w:w="1000" w:type="dxa"/>
            <w:shd w:val="clear" w:color="auto" w:fill="auto"/>
            <w:noWrap/>
            <w:vAlign w:val="center"/>
          </w:tcPr>
          <w:p w14:paraId="594C8B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14628</w:t>
            </w:r>
          </w:p>
        </w:tc>
        <w:tc>
          <w:tcPr>
            <w:tcW w:w="1000" w:type="dxa"/>
            <w:shd w:val="clear" w:color="auto" w:fill="auto"/>
            <w:noWrap/>
            <w:vAlign w:val="center"/>
          </w:tcPr>
          <w:p w14:paraId="68848F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15766</w:t>
            </w:r>
          </w:p>
        </w:tc>
        <w:tc>
          <w:tcPr>
            <w:tcW w:w="1108" w:type="dxa"/>
            <w:shd w:val="clear" w:color="auto" w:fill="auto"/>
            <w:noWrap/>
            <w:vAlign w:val="center"/>
          </w:tcPr>
          <w:p w14:paraId="40746F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107.8 </w:t>
            </w:r>
          </w:p>
        </w:tc>
        <w:tc>
          <w:tcPr>
            <w:tcW w:w="892" w:type="dxa"/>
            <w:shd w:val="clear" w:color="auto" w:fill="auto"/>
            <w:noWrap/>
            <w:vAlign w:val="center"/>
          </w:tcPr>
          <w:p w14:paraId="4DD56C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 </w:t>
            </w:r>
          </w:p>
        </w:tc>
      </w:tr>
      <w:tr w:rsidR="00910382" w14:paraId="5973005B" w14:textId="77777777">
        <w:trPr>
          <w:trHeight w:val="415"/>
          <w:jc w:val="center"/>
        </w:trPr>
        <w:tc>
          <w:tcPr>
            <w:tcW w:w="4357" w:type="dxa"/>
            <w:shd w:val="clear" w:color="auto" w:fill="auto"/>
            <w:vAlign w:val="center"/>
          </w:tcPr>
          <w:p w14:paraId="0B6272A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其他普通教育支出</w:t>
            </w:r>
          </w:p>
        </w:tc>
        <w:tc>
          <w:tcPr>
            <w:tcW w:w="999" w:type="dxa"/>
            <w:shd w:val="clear" w:color="auto" w:fill="auto"/>
            <w:noWrap/>
            <w:vAlign w:val="center"/>
          </w:tcPr>
          <w:p w14:paraId="5AD519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18271</w:t>
            </w:r>
          </w:p>
        </w:tc>
        <w:tc>
          <w:tcPr>
            <w:tcW w:w="1000" w:type="dxa"/>
            <w:shd w:val="clear" w:color="auto" w:fill="auto"/>
            <w:noWrap/>
            <w:vAlign w:val="center"/>
          </w:tcPr>
          <w:p w14:paraId="3C460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18271</w:t>
            </w:r>
          </w:p>
        </w:tc>
        <w:tc>
          <w:tcPr>
            <w:tcW w:w="1000" w:type="dxa"/>
            <w:shd w:val="clear" w:color="auto" w:fill="auto"/>
            <w:noWrap/>
            <w:vAlign w:val="center"/>
          </w:tcPr>
          <w:p w14:paraId="64F656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9444</w:t>
            </w:r>
          </w:p>
        </w:tc>
        <w:tc>
          <w:tcPr>
            <w:tcW w:w="1108" w:type="dxa"/>
            <w:shd w:val="clear" w:color="auto" w:fill="auto"/>
            <w:noWrap/>
            <w:vAlign w:val="center"/>
          </w:tcPr>
          <w:p w14:paraId="5956FB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 </w:t>
            </w:r>
          </w:p>
        </w:tc>
        <w:tc>
          <w:tcPr>
            <w:tcW w:w="892" w:type="dxa"/>
            <w:shd w:val="clear" w:color="auto" w:fill="auto"/>
            <w:noWrap/>
            <w:vAlign w:val="center"/>
          </w:tcPr>
          <w:p w14:paraId="790BEC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 </w:t>
            </w:r>
          </w:p>
        </w:tc>
      </w:tr>
      <w:tr w:rsidR="00910382" w14:paraId="606836A8" w14:textId="77777777">
        <w:trPr>
          <w:trHeight w:val="415"/>
          <w:jc w:val="center"/>
        </w:trPr>
        <w:tc>
          <w:tcPr>
            <w:tcW w:w="4357" w:type="dxa"/>
            <w:shd w:val="clear" w:color="auto" w:fill="auto"/>
            <w:vAlign w:val="center"/>
          </w:tcPr>
          <w:p w14:paraId="2BE18A6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职业教育</w:t>
            </w:r>
          </w:p>
        </w:tc>
        <w:tc>
          <w:tcPr>
            <w:tcW w:w="999" w:type="dxa"/>
            <w:shd w:val="clear" w:color="auto" w:fill="auto"/>
            <w:noWrap/>
            <w:vAlign w:val="center"/>
          </w:tcPr>
          <w:p w14:paraId="0686BD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7048</w:t>
            </w:r>
          </w:p>
        </w:tc>
        <w:tc>
          <w:tcPr>
            <w:tcW w:w="1000" w:type="dxa"/>
            <w:shd w:val="clear" w:color="auto" w:fill="auto"/>
            <w:noWrap/>
            <w:vAlign w:val="center"/>
          </w:tcPr>
          <w:p w14:paraId="7A31DF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7048</w:t>
            </w:r>
          </w:p>
        </w:tc>
        <w:tc>
          <w:tcPr>
            <w:tcW w:w="1000" w:type="dxa"/>
            <w:shd w:val="clear" w:color="auto" w:fill="auto"/>
            <w:noWrap/>
            <w:vAlign w:val="center"/>
          </w:tcPr>
          <w:p w14:paraId="6662C0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7355</w:t>
            </w:r>
          </w:p>
        </w:tc>
        <w:tc>
          <w:tcPr>
            <w:tcW w:w="1108" w:type="dxa"/>
            <w:shd w:val="clear" w:color="auto" w:fill="auto"/>
            <w:noWrap/>
            <w:vAlign w:val="center"/>
          </w:tcPr>
          <w:p w14:paraId="75833E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104.4 </w:t>
            </w:r>
          </w:p>
        </w:tc>
        <w:tc>
          <w:tcPr>
            <w:tcW w:w="892" w:type="dxa"/>
            <w:shd w:val="clear" w:color="auto" w:fill="auto"/>
            <w:noWrap/>
            <w:vAlign w:val="center"/>
          </w:tcPr>
          <w:p w14:paraId="471089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r>
      <w:tr w:rsidR="00910382" w14:paraId="03AC2BF4" w14:textId="77777777">
        <w:trPr>
          <w:trHeight w:val="415"/>
          <w:jc w:val="center"/>
        </w:trPr>
        <w:tc>
          <w:tcPr>
            <w:tcW w:w="4357" w:type="dxa"/>
            <w:shd w:val="clear" w:color="auto" w:fill="auto"/>
            <w:vAlign w:val="center"/>
          </w:tcPr>
          <w:p w14:paraId="1905BC2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中等职业教育</w:t>
            </w:r>
          </w:p>
        </w:tc>
        <w:tc>
          <w:tcPr>
            <w:tcW w:w="999" w:type="dxa"/>
            <w:shd w:val="clear" w:color="auto" w:fill="auto"/>
            <w:noWrap/>
            <w:vAlign w:val="center"/>
          </w:tcPr>
          <w:p w14:paraId="0C10C8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4233</w:t>
            </w:r>
          </w:p>
        </w:tc>
        <w:tc>
          <w:tcPr>
            <w:tcW w:w="1000" w:type="dxa"/>
            <w:shd w:val="clear" w:color="auto" w:fill="auto"/>
            <w:noWrap/>
            <w:vAlign w:val="center"/>
          </w:tcPr>
          <w:p w14:paraId="7AE746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4233</w:t>
            </w:r>
          </w:p>
        </w:tc>
        <w:tc>
          <w:tcPr>
            <w:tcW w:w="1000" w:type="dxa"/>
            <w:shd w:val="clear" w:color="auto" w:fill="auto"/>
            <w:noWrap/>
            <w:vAlign w:val="center"/>
          </w:tcPr>
          <w:p w14:paraId="159A1B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4417</w:t>
            </w:r>
          </w:p>
        </w:tc>
        <w:tc>
          <w:tcPr>
            <w:tcW w:w="1108" w:type="dxa"/>
            <w:shd w:val="clear" w:color="auto" w:fill="auto"/>
            <w:noWrap/>
            <w:vAlign w:val="center"/>
          </w:tcPr>
          <w:p w14:paraId="540B45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104.3 </w:t>
            </w:r>
          </w:p>
        </w:tc>
        <w:tc>
          <w:tcPr>
            <w:tcW w:w="892" w:type="dxa"/>
            <w:shd w:val="clear" w:color="auto" w:fill="auto"/>
            <w:noWrap/>
            <w:vAlign w:val="center"/>
          </w:tcPr>
          <w:p w14:paraId="4F798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 </w:t>
            </w:r>
          </w:p>
        </w:tc>
      </w:tr>
      <w:tr w:rsidR="00910382" w14:paraId="38680B5E" w14:textId="77777777">
        <w:trPr>
          <w:trHeight w:val="415"/>
          <w:jc w:val="center"/>
        </w:trPr>
        <w:tc>
          <w:tcPr>
            <w:tcW w:w="4357" w:type="dxa"/>
            <w:shd w:val="clear" w:color="auto" w:fill="auto"/>
            <w:vAlign w:val="center"/>
          </w:tcPr>
          <w:p w14:paraId="7F1EE7F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技校教育</w:t>
            </w:r>
          </w:p>
        </w:tc>
        <w:tc>
          <w:tcPr>
            <w:tcW w:w="999" w:type="dxa"/>
            <w:shd w:val="clear" w:color="auto" w:fill="auto"/>
            <w:noWrap/>
            <w:vAlign w:val="center"/>
          </w:tcPr>
          <w:p w14:paraId="5FB69F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1901</w:t>
            </w:r>
          </w:p>
        </w:tc>
        <w:tc>
          <w:tcPr>
            <w:tcW w:w="1000" w:type="dxa"/>
            <w:shd w:val="clear" w:color="auto" w:fill="auto"/>
            <w:noWrap/>
            <w:vAlign w:val="center"/>
          </w:tcPr>
          <w:p w14:paraId="7C04E8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1901</w:t>
            </w:r>
          </w:p>
        </w:tc>
        <w:tc>
          <w:tcPr>
            <w:tcW w:w="1000" w:type="dxa"/>
            <w:shd w:val="clear" w:color="auto" w:fill="auto"/>
            <w:noWrap/>
            <w:vAlign w:val="center"/>
          </w:tcPr>
          <w:p w14:paraId="635458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2120</w:t>
            </w:r>
          </w:p>
        </w:tc>
        <w:tc>
          <w:tcPr>
            <w:tcW w:w="1108" w:type="dxa"/>
            <w:shd w:val="clear" w:color="auto" w:fill="auto"/>
            <w:noWrap/>
            <w:vAlign w:val="center"/>
          </w:tcPr>
          <w:p w14:paraId="35C9E5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111.5 </w:t>
            </w:r>
          </w:p>
        </w:tc>
        <w:tc>
          <w:tcPr>
            <w:tcW w:w="892" w:type="dxa"/>
            <w:shd w:val="clear" w:color="auto" w:fill="auto"/>
            <w:noWrap/>
            <w:vAlign w:val="center"/>
          </w:tcPr>
          <w:p w14:paraId="1D6B4C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29.5 </w:t>
            </w:r>
          </w:p>
        </w:tc>
      </w:tr>
      <w:tr w:rsidR="00910382" w14:paraId="0D788830" w14:textId="77777777">
        <w:trPr>
          <w:trHeight w:val="415"/>
          <w:jc w:val="center"/>
        </w:trPr>
        <w:tc>
          <w:tcPr>
            <w:tcW w:w="4357" w:type="dxa"/>
            <w:shd w:val="clear" w:color="auto" w:fill="auto"/>
            <w:vAlign w:val="center"/>
          </w:tcPr>
          <w:p w14:paraId="0A88DC2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其他职业教育支出</w:t>
            </w:r>
          </w:p>
        </w:tc>
        <w:tc>
          <w:tcPr>
            <w:tcW w:w="999" w:type="dxa"/>
            <w:shd w:val="clear" w:color="auto" w:fill="auto"/>
            <w:noWrap/>
            <w:vAlign w:val="center"/>
          </w:tcPr>
          <w:p w14:paraId="3F73B2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914</w:t>
            </w:r>
          </w:p>
        </w:tc>
        <w:tc>
          <w:tcPr>
            <w:tcW w:w="1000" w:type="dxa"/>
            <w:shd w:val="clear" w:color="auto" w:fill="auto"/>
            <w:noWrap/>
            <w:vAlign w:val="center"/>
          </w:tcPr>
          <w:p w14:paraId="548227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914</w:t>
            </w:r>
          </w:p>
        </w:tc>
        <w:tc>
          <w:tcPr>
            <w:tcW w:w="1000" w:type="dxa"/>
            <w:shd w:val="clear" w:color="auto" w:fill="auto"/>
            <w:noWrap/>
            <w:vAlign w:val="center"/>
          </w:tcPr>
          <w:p w14:paraId="2043EB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w:t>
            </w:r>
          </w:p>
        </w:tc>
        <w:tc>
          <w:tcPr>
            <w:tcW w:w="1108" w:type="dxa"/>
            <w:shd w:val="clear" w:color="auto" w:fill="auto"/>
            <w:noWrap/>
            <w:vAlign w:val="center"/>
          </w:tcPr>
          <w:p w14:paraId="68B40C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89.5 </w:t>
            </w:r>
          </w:p>
        </w:tc>
        <w:tc>
          <w:tcPr>
            <w:tcW w:w="892" w:type="dxa"/>
            <w:shd w:val="clear" w:color="auto" w:fill="auto"/>
            <w:noWrap/>
            <w:vAlign w:val="center"/>
          </w:tcPr>
          <w:p w14:paraId="5E5567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-58.9 </w:t>
            </w:r>
          </w:p>
        </w:tc>
      </w:tr>
      <w:tr w:rsidR="00910382" w14:paraId="0943404C" w14:textId="77777777">
        <w:trPr>
          <w:trHeight w:val="415"/>
          <w:jc w:val="center"/>
        </w:trPr>
        <w:tc>
          <w:tcPr>
            <w:tcW w:w="4357" w:type="dxa"/>
            <w:shd w:val="clear" w:color="auto" w:fill="auto"/>
            <w:vAlign w:val="center"/>
          </w:tcPr>
          <w:p w14:paraId="640D4F7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成人教育</w:t>
            </w:r>
          </w:p>
        </w:tc>
        <w:tc>
          <w:tcPr>
            <w:tcW w:w="999" w:type="dxa"/>
            <w:shd w:val="clear" w:color="auto" w:fill="auto"/>
            <w:noWrap/>
            <w:vAlign w:val="center"/>
          </w:tcPr>
          <w:p w14:paraId="6DAE3A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000" w:type="dxa"/>
            <w:shd w:val="clear" w:color="auto" w:fill="auto"/>
            <w:noWrap/>
            <w:vAlign w:val="center"/>
          </w:tcPr>
          <w:p w14:paraId="4FFEC2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000" w:type="dxa"/>
            <w:shd w:val="clear" w:color="auto" w:fill="auto"/>
            <w:noWrap/>
            <w:vAlign w:val="center"/>
          </w:tcPr>
          <w:p w14:paraId="7B8733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w:t>
            </w:r>
          </w:p>
        </w:tc>
        <w:tc>
          <w:tcPr>
            <w:tcW w:w="1108" w:type="dxa"/>
            <w:shd w:val="clear" w:color="auto" w:fill="auto"/>
            <w:noWrap/>
            <w:vAlign w:val="center"/>
          </w:tcPr>
          <w:p w14:paraId="0CC1BA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110.0 </w:t>
            </w:r>
          </w:p>
        </w:tc>
        <w:tc>
          <w:tcPr>
            <w:tcW w:w="892" w:type="dxa"/>
            <w:shd w:val="clear" w:color="auto" w:fill="auto"/>
            <w:noWrap/>
            <w:vAlign w:val="center"/>
          </w:tcPr>
          <w:p w14:paraId="7F0F4E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r>
      <w:tr w:rsidR="00910382" w14:paraId="70F1146C" w14:textId="77777777" w:rsidTr="00C90019">
        <w:trPr>
          <w:trHeight w:val="415"/>
          <w:jc w:val="center"/>
        </w:trPr>
        <w:tc>
          <w:tcPr>
            <w:tcW w:w="4357" w:type="dxa"/>
            <w:shd w:val="clear" w:color="auto" w:fill="auto"/>
            <w:vAlign w:val="center"/>
          </w:tcPr>
          <w:p w14:paraId="7406554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其他成人教育支出</w:t>
            </w:r>
          </w:p>
        </w:tc>
        <w:tc>
          <w:tcPr>
            <w:tcW w:w="999" w:type="dxa"/>
            <w:shd w:val="clear" w:color="auto" w:fill="auto"/>
            <w:noWrap/>
            <w:vAlign w:val="center"/>
          </w:tcPr>
          <w:p w14:paraId="3202BB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000" w:type="dxa"/>
            <w:shd w:val="clear" w:color="auto" w:fill="auto"/>
            <w:noWrap/>
            <w:vAlign w:val="center"/>
          </w:tcPr>
          <w:p w14:paraId="2DEA3D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000" w:type="dxa"/>
            <w:shd w:val="clear" w:color="auto" w:fill="auto"/>
            <w:noWrap/>
            <w:vAlign w:val="center"/>
          </w:tcPr>
          <w:p w14:paraId="0E5659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w:t>
            </w:r>
          </w:p>
        </w:tc>
        <w:tc>
          <w:tcPr>
            <w:tcW w:w="1108" w:type="dxa"/>
            <w:shd w:val="clear" w:color="auto" w:fill="auto"/>
            <w:noWrap/>
            <w:vAlign w:val="center"/>
          </w:tcPr>
          <w:p w14:paraId="21C3E4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110.0 </w:t>
            </w:r>
          </w:p>
        </w:tc>
        <w:tc>
          <w:tcPr>
            <w:tcW w:w="892" w:type="dxa"/>
            <w:shd w:val="clear" w:color="auto" w:fill="auto"/>
            <w:noWrap/>
            <w:vAlign w:val="center"/>
          </w:tcPr>
          <w:p w14:paraId="732517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r>
      <w:tr w:rsidR="00910382" w14:paraId="51465903" w14:textId="77777777" w:rsidTr="00C90019">
        <w:trPr>
          <w:trHeight w:val="415"/>
          <w:jc w:val="center"/>
        </w:trPr>
        <w:tc>
          <w:tcPr>
            <w:tcW w:w="4357" w:type="dxa"/>
            <w:shd w:val="clear" w:color="auto" w:fill="auto"/>
            <w:vAlign w:val="center"/>
          </w:tcPr>
          <w:p w14:paraId="6BA96BF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广播电视教育</w:t>
            </w:r>
          </w:p>
        </w:tc>
        <w:tc>
          <w:tcPr>
            <w:tcW w:w="999" w:type="dxa"/>
            <w:shd w:val="clear" w:color="auto" w:fill="auto"/>
            <w:noWrap/>
            <w:vAlign w:val="center"/>
          </w:tcPr>
          <w:p w14:paraId="5D9EEE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000" w:type="dxa"/>
            <w:shd w:val="clear" w:color="auto" w:fill="auto"/>
            <w:noWrap/>
            <w:vAlign w:val="center"/>
          </w:tcPr>
          <w:p w14:paraId="352B62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000" w:type="dxa"/>
            <w:shd w:val="clear" w:color="auto" w:fill="auto"/>
            <w:noWrap/>
            <w:vAlign w:val="center"/>
          </w:tcPr>
          <w:p w14:paraId="5C75F2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w:t>
            </w:r>
          </w:p>
        </w:tc>
        <w:tc>
          <w:tcPr>
            <w:tcW w:w="1108" w:type="dxa"/>
            <w:shd w:val="clear" w:color="auto" w:fill="auto"/>
            <w:noWrap/>
            <w:vAlign w:val="center"/>
          </w:tcPr>
          <w:p w14:paraId="33DC36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120.7 </w:t>
            </w:r>
          </w:p>
        </w:tc>
        <w:tc>
          <w:tcPr>
            <w:tcW w:w="892" w:type="dxa"/>
            <w:shd w:val="clear" w:color="auto" w:fill="auto"/>
            <w:noWrap/>
            <w:vAlign w:val="center"/>
          </w:tcPr>
          <w:p w14:paraId="221D18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r>
      <w:tr w:rsidR="00910382" w14:paraId="72C78E08" w14:textId="77777777" w:rsidTr="00C90019">
        <w:trPr>
          <w:trHeight w:val="415"/>
          <w:jc w:val="center"/>
        </w:trPr>
        <w:tc>
          <w:tcPr>
            <w:tcW w:w="4357" w:type="dxa"/>
            <w:shd w:val="clear" w:color="auto" w:fill="auto"/>
            <w:vAlign w:val="center"/>
          </w:tcPr>
          <w:p w14:paraId="12D1AC5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广播电视学校</w:t>
            </w:r>
          </w:p>
        </w:tc>
        <w:tc>
          <w:tcPr>
            <w:tcW w:w="999" w:type="dxa"/>
            <w:shd w:val="clear" w:color="auto" w:fill="auto"/>
            <w:noWrap/>
            <w:vAlign w:val="center"/>
          </w:tcPr>
          <w:p w14:paraId="10CD87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000" w:type="dxa"/>
            <w:shd w:val="clear" w:color="auto" w:fill="auto"/>
            <w:noWrap/>
            <w:vAlign w:val="center"/>
          </w:tcPr>
          <w:p w14:paraId="37C6E5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w:t>
            </w:r>
          </w:p>
        </w:tc>
        <w:tc>
          <w:tcPr>
            <w:tcW w:w="1000" w:type="dxa"/>
            <w:shd w:val="clear" w:color="auto" w:fill="auto"/>
            <w:noWrap/>
            <w:vAlign w:val="center"/>
          </w:tcPr>
          <w:p w14:paraId="6460E1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w:t>
            </w:r>
          </w:p>
        </w:tc>
        <w:tc>
          <w:tcPr>
            <w:tcW w:w="1108" w:type="dxa"/>
            <w:shd w:val="clear" w:color="auto" w:fill="auto"/>
            <w:noWrap/>
            <w:vAlign w:val="center"/>
          </w:tcPr>
          <w:p w14:paraId="73B534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120.7 </w:t>
            </w:r>
          </w:p>
        </w:tc>
        <w:tc>
          <w:tcPr>
            <w:tcW w:w="892" w:type="dxa"/>
            <w:shd w:val="clear" w:color="auto" w:fill="auto"/>
            <w:noWrap/>
            <w:vAlign w:val="center"/>
          </w:tcPr>
          <w:p w14:paraId="09A3FA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 </w:t>
            </w:r>
          </w:p>
        </w:tc>
      </w:tr>
      <w:tr w:rsidR="00910382" w14:paraId="300817C7" w14:textId="77777777" w:rsidTr="00C90019">
        <w:trPr>
          <w:trHeight w:val="415"/>
          <w:jc w:val="center"/>
        </w:trPr>
        <w:tc>
          <w:tcPr>
            <w:tcW w:w="4357" w:type="dxa"/>
            <w:shd w:val="clear" w:color="auto" w:fill="auto"/>
            <w:vAlign w:val="center"/>
          </w:tcPr>
          <w:p w14:paraId="6CA0AC1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特殊教育</w:t>
            </w:r>
          </w:p>
        </w:tc>
        <w:tc>
          <w:tcPr>
            <w:tcW w:w="999" w:type="dxa"/>
            <w:shd w:val="clear" w:color="auto" w:fill="auto"/>
            <w:noWrap/>
            <w:vAlign w:val="center"/>
          </w:tcPr>
          <w:p w14:paraId="6AF79A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000" w:type="dxa"/>
            <w:shd w:val="clear" w:color="auto" w:fill="auto"/>
            <w:noWrap/>
            <w:vAlign w:val="center"/>
          </w:tcPr>
          <w:p w14:paraId="37FE0C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000" w:type="dxa"/>
            <w:shd w:val="clear" w:color="auto" w:fill="auto"/>
            <w:noWrap/>
            <w:vAlign w:val="center"/>
          </w:tcPr>
          <w:p w14:paraId="2828AA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108" w:type="dxa"/>
            <w:shd w:val="clear" w:color="auto" w:fill="auto"/>
            <w:noWrap/>
            <w:vAlign w:val="center"/>
          </w:tcPr>
          <w:p w14:paraId="3B2678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101.2 </w:t>
            </w:r>
          </w:p>
        </w:tc>
        <w:tc>
          <w:tcPr>
            <w:tcW w:w="892" w:type="dxa"/>
            <w:shd w:val="clear" w:color="auto" w:fill="auto"/>
            <w:noWrap/>
            <w:vAlign w:val="center"/>
          </w:tcPr>
          <w:p w14:paraId="4DEA49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56704F98" w14:textId="77777777" w:rsidTr="00C90019">
        <w:trPr>
          <w:trHeight w:val="415"/>
          <w:jc w:val="center"/>
        </w:trPr>
        <w:tc>
          <w:tcPr>
            <w:tcW w:w="4357" w:type="dxa"/>
            <w:shd w:val="clear" w:color="auto" w:fill="auto"/>
            <w:vAlign w:val="center"/>
          </w:tcPr>
          <w:p w14:paraId="418501B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特殊学校教育</w:t>
            </w:r>
          </w:p>
        </w:tc>
        <w:tc>
          <w:tcPr>
            <w:tcW w:w="999" w:type="dxa"/>
            <w:shd w:val="clear" w:color="auto" w:fill="auto"/>
            <w:noWrap/>
            <w:vAlign w:val="center"/>
          </w:tcPr>
          <w:p w14:paraId="26A07E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000" w:type="dxa"/>
            <w:shd w:val="clear" w:color="auto" w:fill="auto"/>
            <w:noWrap/>
            <w:vAlign w:val="center"/>
          </w:tcPr>
          <w:p w14:paraId="761B78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000" w:type="dxa"/>
            <w:shd w:val="clear" w:color="auto" w:fill="auto"/>
            <w:noWrap/>
            <w:vAlign w:val="center"/>
          </w:tcPr>
          <w:p w14:paraId="16E860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108" w:type="dxa"/>
            <w:shd w:val="clear" w:color="auto" w:fill="auto"/>
            <w:noWrap/>
            <w:vAlign w:val="center"/>
          </w:tcPr>
          <w:p w14:paraId="6BD13C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101.2 </w:t>
            </w:r>
          </w:p>
        </w:tc>
        <w:tc>
          <w:tcPr>
            <w:tcW w:w="892" w:type="dxa"/>
            <w:shd w:val="clear" w:color="auto" w:fill="auto"/>
            <w:noWrap/>
            <w:vAlign w:val="center"/>
          </w:tcPr>
          <w:p w14:paraId="5519B6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79D0C340" w14:textId="77777777" w:rsidTr="00C90019">
        <w:trPr>
          <w:trHeight w:val="415"/>
          <w:jc w:val="center"/>
        </w:trPr>
        <w:tc>
          <w:tcPr>
            <w:tcW w:w="4357" w:type="dxa"/>
            <w:shd w:val="clear" w:color="auto" w:fill="auto"/>
            <w:vAlign w:val="center"/>
          </w:tcPr>
          <w:p w14:paraId="2DAA5E7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进修及培训</w:t>
            </w:r>
          </w:p>
        </w:tc>
        <w:tc>
          <w:tcPr>
            <w:tcW w:w="999" w:type="dxa"/>
            <w:shd w:val="clear" w:color="auto" w:fill="auto"/>
            <w:noWrap/>
            <w:vAlign w:val="center"/>
          </w:tcPr>
          <w:p w14:paraId="7BF723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1426</w:t>
            </w:r>
          </w:p>
        </w:tc>
        <w:tc>
          <w:tcPr>
            <w:tcW w:w="1000" w:type="dxa"/>
            <w:shd w:val="clear" w:color="auto" w:fill="auto"/>
            <w:noWrap/>
            <w:vAlign w:val="center"/>
          </w:tcPr>
          <w:p w14:paraId="530C1E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1426</w:t>
            </w:r>
          </w:p>
        </w:tc>
        <w:tc>
          <w:tcPr>
            <w:tcW w:w="1000" w:type="dxa"/>
            <w:shd w:val="clear" w:color="auto" w:fill="auto"/>
            <w:noWrap/>
            <w:vAlign w:val="center"/>
          </w:tcPr>
          <w:p w14:paraId="12F924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1323</w:t>
            </w:r>
          </w:p>
        </w:tc>
        <w:tc>
          <w:tcPr>
            <w:tcW w:w="1108" w:type="dxa"/>
            <w:shd w:val="clear" w:color="auto" w:fill="auto"/>
            <w:noWrap/>
            <w:vAlign w:val="center"/>
          </w:tcPr>
          <w:p w14:paraId="7AE9E8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92.8 </w:t>
            </w:r>
          </w:p>
        </w:tc>
        <w:tc>
          <w:tcPr>
            <w:tcW w:w="892" w:type="dxa"/>
            <w:shd w:val="clear" w:color="auto" w:fill="auto"/>
            <w:noWrap/>
            <w:vAlign w:val="center"/>
          </w:tcPr>
          <w:p w14:paraId="7A7F1E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r>
      <w:tr w:rsidR="00910382" w14:paraId="1243E7F2" w14:textId="77777777" w:rsidTr="00C90019">
        <w:trPr>
          <w:trHeight w:val="415"/>
          <w:jc w:val="center"/>
        </w:trPr>
        <w:tc>
          <w:tcPr>
            <w:tcW w:w="4357" w:type="dxa"/>
            <w:shd w:val="clear" w:color="auto" w:fill="auto"/>
            <w:vAlign w:val="center"/>
          </w:tcPr>
          <w:p w14:paraId="58DF77E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教师进修</w:t>
            </w:r>
          </w:p>
        </w:tc>
        <w:tc>
          <w:tcPr>
            <w:tcW w:w="999" w:type="dxa"/>
            <w:shd w:val="clear" w:color="auto" w:fill="auto"/>
            <w:noWrap/>
            <w:vAlign w:val="center"/>
          </w:tcPr>
          <w:p w14:paraId="100759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w:t>
            </w:r>
          </w:p>
        </w:tc>
        <w:tc>
          <w:tcPr>
            <w:tcW w:w="1000" w:type="dxa"/>
            <w:shd w:val="clear" w:color="auto" w:fill="auto"/>
            <w:noWrap/>
            <w:vAlign w:val="center"/>
          </w:tcPr>
          <w:p w14:paraId="0504E8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w:t>
            </w:r>
          </w:p>
        </w:tc>
        <w:tc>
          <w:tcPr>
            <w:tcW w:w="1000" w:type="dxa"/>
            <w:shd w:val="clear" w:color="auto" w:fill="auto"/>
            <w:noWrap/>
            <w:vAlign w:val="center"/>
          </w:tcPr>
          <w:p w14:paraId="2846E7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1108" w:type="dxa"/>
            <w:shd w:val="clear" w:color="auto" w:fill="auto"/>
            <w:noWrap/>
            <w:vAlign w:val="center"/>
          </w:tcPr>
          <w:p w14:paraId="432478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111.8 </w:t>
            </w:r>
          </w:p>
        </w:tc>
        <w:tc>
          <w:tcPr>
            <w:tcW w:w="892" w:type="dxa"/>
            <w:shd w:val="clear" w:color="auto" w:fill="auto"/>
            <w:noWrap/>
            <w:vAlign w:val="center"/>
          </w:tcPr>
          <w:p w14:paraId="69202B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r>
      <w:tr w:rsidR="00910382" w14:paraId="02A96A32" w14:textId="77777777" w:rsidTr="00C90019">
        <w:trPr>
          <w:trHeight w:val="415"/>
          <w:jc w:val="center"/>
        </w:trPr>
        <w:tc>
          <w:tcPr>
            <w:tcW w:w="4357" w:type="dxa"/>
            <w:shd w:val="clear" w:color="auto" w:fill="auto"/>
            <w:vAlign w:val="center"/>
          </w:tcPr>
          <w:p w14:paraId="5225E56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干部教育</w:t>
            </w:r>
          </w:p>
        </w:tc>
        <w:tc>
          <w:tcPr>
            <w:tcW w:w="999" w:type="dxa"/>
            <w:shd w:val="clear" w:color="auto" w:fill="auto"/>
            <w:noWrap/>
            <w:vAlign w:val="center"/>
          </w:tcPr>
          <w:p w14:paraId="12DDE2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c>
          <w:tcPr>
            <w:tcW w:w="1000" w:type="dxa"/>
            <w:shd w:val="clear" w:color="auto" w:fill="auto"/>
            <w:noWrap/>
            <w:vAlign w:val="center"/>
          </w:tcPr>
          <w:p w14:paraId="6553AD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856</w:t>
            </w:r>
          </w:p>
        </w:tc>
        <w:tc>
          <w:tcPr>
            <w:tcW w:w="1000" w:type="dxa"/>
            <w:shd w:val="clear" w:color="auto" w:fill="auto"/>
            <w:noWrap/>
            <w:vAlign w:val="center"/>
          </w:tcPr>
          <w:p w14:paraId="56214F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w:t>
            </w:r>
          </w:p>
        </w:tc>
        <w:tc>
          <w:tcPr>
            <w:tcW w:w="1108" w:type="dxa"/>
            <w:shd w:val="clear" w:color="auto" w:fill="auto"/>
            <w:noWrap/>
            <w:vAlign w:val="center"/>
          </w:tcPr>
          <w:p w14:paraId="56FA05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80.4 </w:t>
            </w:r>
          </w:p>
        </w:tc>
        <w:tc>
          <w:tcPr>
            <w:tcW w:w="892" w:type="dxa"/>
            <w:shd w:val="clear" w:color="auto" w:fill="auto"/>
            <w:noWrap/>
            <w:vAlign w:val="center"/>
          </w:tcPr>
          <w:p w14:paraId="50A26F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-35.0 </w:t>
            </w:r>
          </w:p>
        </w:tc>
      </w:tr>
      <w:tr w:rsidR="00910382" w14:paraId="0C27B229" w14:textId="77777777" w:rsidTr="00C90019">
        <w:trPr>
          <w:trHeight w:val="415"/>
          <w:jc w:val="center"/>
        </w:trPr>
        <w:tc>
          <w:tcPr>
            <w:tcW w:w="4357" w:type="dxa"/>
            <w:shd w:val="clear" w:color="auto" w:fill="auto"/>
            <w:vAlign w:val="center"/>
          </w:tcPr>
          <w:p w14:paraId="385BA08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其他进修培训</w:t>
            </w:r>
          </w:p>
        </w:tc>
        <w:tc>
          <w:tcPr>
            <w:tcW w:w="999" w:type="dxa"/>
            <w:shd w:val="clear" w:color="auto" w:fill="auto"/>
            <w:noWrap/>
            <w:vAlign w:val="center"/>
          </w:tcPr>
          <w:p w14:paraId="2E2A6D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00" w:type="dxa"/>
            <w:shd w:val="clear" w:color="auto" w:fill="auto"/>
            <w:noWrap/>
            <w:vAlign w:val="center"/>
          </w:tcPr>
          <w:p w14:paraId="2CAD49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000" w:type="dxa"/>
            <w:shd w:val="clear" w:color="auto" w:fill="auto"/>
            <w:noWrap/>
            <w:vAlign w:val="center"/>
          </w:tcPr>
          <w:p w14:paraId="0EEA72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108" w:type="dxa"/>
            <w:shd w:val="clear" w:color="auto" w:fill="auto"/>
            <w:noWrap/>
            <w:vAlign w:val="center"/>
          </w:tcPr>
          <w:p w14:paraId="533368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64D3C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F7E7473" w14:textId="77777777" w:rsidTr="00C90019">
        <w:trPr>
          <w:trHeight w:val="415"/>
          <w:jc w:val="center"/>
        </w:trPr>
        <w:tc>
          <w:tcPr>
            <w:tcW w:w="4357" w:type="dxa"/>
            <w:shd w:val="clear" w:color="auto" w:fill="auto"/>
            <w:vAlign w:val="center"/>
          </w:tcPr>
          <w:p w14:paraId="69EA82D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教育费附加安排的支出</w:t>
            </w:r>
          </w:p>
        </w:tc>
        <w:tc>
          <w:tcPr>
            <w:tcW w:w="999" w:type="dxa"/>
            <w:shd w:val="clear" w:color="auto" w:fill="auto"/>
            <w:noWrap/>
            <w:vAlign w:val="center"/>
          </w:tcPr>
          <w:p w14:paraId="64A987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00" w:type="dxa"/>
            <w:shd w:val="clear" w:color="auto" w:fill="auto"/>
            <w:noWrap/>
            <w:vAlign w:val="center"/>
          </w:tcPr>
          <w:p w14:paraId="56BC87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00" w:type="dxa"/>
            <w:shd w:val="clear" w:color="auto" w:fill="auto"/>
            <w:noWrap/>
            <w:vAlign w:val="center"/>
          </w:tcPr>
          <w:p w14:paraId="19B2E0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3898</w:t>
            </w:r>
          </w:p>
        </w:tc>
        <w:tc>
          <w:tcPr>
            <w:tcW w:w="1108" w:type="dxa"/>
            <w:shd w:val="clear" w:color="auto" w:fill="auto"/>
            <w:noWrap/>
            <w:vAlign w:val="center"/>
          </w:tcPr>
          <w:p w14:paraId="7E6203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892" w:type="dxa"/>
            <w:shd w:val="clear" w:color="auto" w:fill="auto"/>
            <w:noWrap/>
            <w:vAlign w:val="center"/>
          </w:tcPr>
          <w:p w14:paraId="112BFC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-43.8 </w:t>
            </w:r>
          </w:p>
        </w:tc>
      </w:tr>
      <w:tr w:rsidR="00910382" w14:paraId="367CC978" w14:textId="77777777" w:rsidTr="00C90019">
        <w:trPr>
          <w:trHeight w:val="415"/>
          <w:jc w:val="center"/>
        </w:trPr>
        <w:tc>
          <w:tcPr>
            <w:tcW w:w="4357" w:type="dxa"/>
            <w:shd w:val="clear" w:color="auto" w:fill="auto"/>
            <w:vAlign w:val="center"/>
          </w:tcPr>
          <w:p w14:paraId="11463DB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其他教育费附加安排的支出</w:t>
            </w:r>
          </w:p>
        </w:tc>
        <w:tc>
          <w:tcPr>
            <w:tcW w:w="999" w:type="dxa"/>
            <w:shd w:val="clear" w:color="auto" w:fill="auto"/>
            <w:noWrap/>
            <w:vAlign w:val="center"/>
          </w:tcPr>
          <w:p w14:paraId="4EBB4C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00" w:type="dxa"/>
            <w:shd w:val="clear" w:color="auto" w:fill="auto"/>
            <w:noWrap/>
            <w:vAlign w:val="center"/>
          </w:tcPr>
          <w:p w14:paraId="02842F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8500</w:t>
            </w:r>
          </w:p>
        </w:tc>
        <w:tc>
          <w:tcPr>
            <w:tcW w:w="1000" w:type="dxa"/>
            <w:shd w:val="clear" w:color="auto" w:fill="auto"/>
            <w:noWrap/>
            <w:vAlign w:val="center"/>
          </w:tcPr>
          <w:p w14:paraId="242F06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3898</w:t>
            </w:r>
          </w:p>
        </w:tc>
        <w:tc>
          <w:tcPr>
            <w:tcW w:w="1108" w:type="dxa"/>
            <w:shd w:val="clear" w:color="auto" w:fill="auto"/>
            <w:noWrap/>
            <w:vAlign w:val="center"/>
          </w:tcPr>
          <w:p w14:paraId="3B262F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45.9 </w:t>
            </w:r>
          </w:p>
        </w:tc>
        <w:tc>
          <w:tcPr>
            <w:tcW w:w="892" w:type="dxa"/>
            <w:shd w:val="clear" w:color="auto" w:fill="auto"/>
            <w:noWrap/>
            <w:vAlign w:val="center"/>
          </w:tcPr>
          <w:p w14:paraId="430BC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-43.8 </w:t>
            </w:r>
          </w:p>
        </w:tc>
      </w:tr>
      <w:tr w:rsidR="00910382" w14:paraId="44D09358" w14:textId="77777777" w:rsidTr="00C90019">
        <w:trPr>
          <w:trHeight w:val="415"/>
          <w:jc w:val="center"/>
        </w:trPr>
        <w:tc>
          <w:tcPr>
            <w:tcW w:w="4357" w:type="dxa"/>
            <w:shd w:val="clear" w:color="auto" w:fill="auto"/>
            <w:vAlign w:val="center"/>
          </w:tcPr>
          <w:p w14:paraId="6C49CC9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其他教育支出</w:t>
            </w:r>
          </w:p>
        </w:tc>
        <w:tc>
          <w:tcPr>
            <w:tcW w:w="999" w:type="dxa"/>
            <w:shd w:val="clear" w:color="auto" w:fill="auto"/>
            <w:noWrap/>
            <w:vAlign w:val="center"/>
          </w:tcPr>
          <w:p w14:paraId="6639DD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14369</w:t>
            </w:r>
          </w:p>
        </w:tc>
        <w:tc>
          <w:tcPr>
            <w:tcW w:w="1000" w:type="dxa"/>
            <w:shd w:val="clear" w:color="auto" w:fill="auto"/>
            <w:noWrap/>
            <w:vAlign w:val="center"/>
          </w:tcPr>
          <w:p w14:paraId="55037B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14369</w:t>
            </w:r>
          </w:p>
        </w:tc>
        <w:tc>
          <w:tcPr>
            <w:tcW w:w="1000" w:type="dxa"/>
            <w:shd w:val="clear" w:color="auto" w:fill="auto"/>
            <w:noWrap/>
            <w:vAlign w:val="center"/>
          </w:tcPr>
          <w:p w14:paraId="019F22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12468</w:t>
            </w:r>
          </w:p>
        </w:tc>
        <w:tc>
          <w:tcPr>
            <w:tcW w:w="1108" w:type="dxa"/>
            <w:shd w:val="clear" w:color="auto" w:fill="auto"/>
            <w:noWrap/>
            <w:vAlign w:val="center"/>
          </w:tcPr>
          <w:p w14:paraId="50ED12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86.8 </w:t>
            </w:r>
          </w:p>
        </w:tc>
        <w:tc>
          <w:tcPr>
            <w:tcW w:w="892" w:type="dxa"/>
            <w:shd w:val="clear" w:color="auto" w:fill="auto"/>
            <w:noWrap/>
            <w:vAlign w:val="center"/>
          </w:tcPr>
          <w:p w14:paraId="31FCA8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1EDBB23" w14:textId="77777777" w:rsidTr="00C90019">
        <w:trPr>
          <w:trHeight w:val="415"/>
          <w:jc w:val="center"/>
        </w:trPr>
        <w:tc>
          <w:tcPr>
            <w:tcW w:w="4357" w:type="dxa"/>
            <w:shd w:val="clear" w:color="auto" w:fill="auto"/>
            <w:vAlign w:val="center"/>
          </w:tcPr>
          <w:p w14:paraId="10B171D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其他教育支出</w:t>
            </w:r>
          </w:p>
        </w:tc>
        <w:tc>
          <w:tcPr>
            <w:tcW w:w="999" w:type="dxa"/>
            <w:shd w:val="clear" w:color="auto" w:fill="auto"/>
            <w:noWrap/>
            <w:vAlign w:val="center"/>
          </w:tcPr>
          <w:p w14:paraId="0269C5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14369</w:t>
            </w:r>
          </w:p>
        </w:tc>
        <w:tc>
          <w:tcPr>
            <w:tcW w:w="1000" w:type="dxa"/>
            <w:shd w:val="clear" w:color="auto" w:fill="auto"/>
            <w:noWrap/>
            <w:vAlign w:val="center"/>
          </w:tcPr>
          <w:p w14:paraId="2EB9BC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14369</w:t>
            </w:r>
          </w:p>
        </w:tc>
        <w:tc>
          <w:tcPr>
            <w:tcW w:w="1000" w:type="dxa"/>
            <w:shd w:val="clear" w:color="auto" w:fill="auto"/>
            <w:noWrap/>
            <w:vAlign w:val="center"/>
          </w:tcPr>
          <w:p w14:paraId="268F8A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12468</w:t>
            </w:r>
          </w:p>
        </w:tc>
        <w:tc>
          <w:tcPr>
            <w:tcW w:w="1108" w:type="dxa"/>
            <w:shd w:val="clear" w:color="auto" w:fill="auto"/>
            <w:noWrap/>
            <w:vAlign w:val="center"/>
          </w:tcPr>
          <w:p w14:paraId="6BC08E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86.8 </w:t>
            </w:r>
          </w:p>
        </w:tc>
        <w:tc>
          <w:tcPr>
            <w:tcW w:w="892" w:type="dxa"/>
            <w:shd w:val="clear" w:color="auto" w:fill="auto"/>
            <w:noWrap/>
            <w:vAlign w:val="center"/>
          </w:tcPr>
          <w:p w14:paraId="553589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F03DE3" w14:textId="77777777" w:rsidTr="00C90019">
        <w:trPr>
          <w:trHeight w:val="415"/>
          <w:jc w:val="center"/>
        </w:trPr>
        <w:tc>
          <w:tcPr>
            <w:tcW w:w="4357" w:type="dxa"/>
            <w:shd w:val="clear" w:color="auto" w:fill="auto"/>
            <w:vAlign w:val="center"/>
          </w:tcPr>
          <w:p w14:paraId="1830D26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五、科学技术支出</w:t>
            </w:r>
          </w:p>
        </w:tc>
        <w:tc>
          <w:tcPr>
            <w:tcW w:w="999" w:type="dxa"/>
            <w:shd w:val="clear" w:color="auto" w:fill="auto"/>
            <w:noWrap/>
            <w:vAlign w:val="center"/>
          </w:tcPr>
          <w:p w14:paraId="24059F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7265</w:t>
            </w:r>
          </w:p>
        </w:tc>
        <w:tc>
          <w:tcPr>
            <w:tcW w:w="1000" w:type="dxa"/>
            <w:shd w:val="clear" w:color="auto" w:fill="auto"/>
            <w:noWrap/>
            <w:vAlign w:val="center"/>
          </w:tcPr>
          <w:p w14:paraId="06D623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7265</w:t>
            </w:r>
          </w:p>
        </w:tc>
        <w:tc>
          <w:tcPr>
            <w:tcW w:w="1000" w:type="dxa"/>
            <w:shd w:val="clear" w:color="auto" w:fill="auto"/>
            <w:noWrap/>
            <w:vAlign w:val="center"/>
          </w:tcPr>
          <w:p w14:paraId="602BA9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7331</w:t>
            </w:r>
          </w:p>
        </w:tc>
        <w:tc>
          <w:tcPr>
            <w:tcW w:w="1108" w:type="dxa"/>
            <w:shd w:val="clear" w:color="auto" w:fill="auto"/>
            <w:noWrap/>
            <w:vAlign w:val="center"/>
          </w:tcPr>
          <w:p w14:paraId="06221F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100.9 </w:t>
            </w:r>
          </w:p>
        </w:tc>
        <w:tc>
          <w:tcPr>
            <w:tcW w:w="892" w:type="dxa"/>
            <w:shd w:val="clear" w:color="auto" w:fill="auto"/>
            <w:noWrap/>
            <w:vAlign w:val="center"/>
          </w:tcPr>
          <w:p w14:paraId="661D1D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r>
      <w:tr w:rsidR="00910382" w14:paraId="3BA25617" w14:textId="77777777" w:rsidTr="00C90019">
        <w:trPr>
          <w:trHeight w:val="415"/>
          <w:jc w:val="center"/>
        </w:trPr>
        <w:tc>
          <w:tcPr>
            <w:tcW w:w="4357" w:type="dxa"/>
            <w:shd w:val="clear" w:color="auto" w:fill="auto"/>
            <w:vAlign w:val="center"/>
          </w:tcPr>
          <w:p w14:paraId="6C82EFD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科学技术管理事务</w:t>
            </w:r>
          </w:p>
        </w:tc>
        <w:tc>
          <w:tcPr>
            <w:tcW w:w="999" w:type="dxa"/>
            <w:shd w:val="clear" w:color="auto" w:fill="auto"/>
            <w:noWrap/>
            <w:vAlign w:val="center"/>
          </w:tcPr>
          <w:p w14:paraId="763855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w:t>
            </w:r>
          </w:p>
        </w:tc>
        <w:tc>
          <w:tcPr>
            <w:tcW w:w="1000" w:type="dxa"/>
            <w:shd w:val="clear" w:color="auto" w:fill="auto"/>
            <w:noWrap/>
            <w:vAlign w:val="center"/>
          </w:tcPr>
          <w:p w14:paraId="6A3467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w:t>
            </w:r>
          </w:p>
        </w:tc>
        <w:tc>
          <w:tcPr>
            <w:tcW w:w="1000" w:type="dxa"/>
            <w:shd w:val="clear" w:color="auto" w:fill="auto"/>
            <w:noWrap/>
            <w:vAlign w:val="center"/>
          </w:tcPr>
          <w:p w14:paraId="777020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682</w:t>
            </w:r>
          </w:p>
        </w:tc>
        <w:tc>
          <w:tcPr>
            <w:tcW w:w="1108" w:type="dxa"/>
            <w:shd w:val="clear" w:color="auto" w:fill="auto"/>
            <w:noWrap/>
            <w:vAlign w:val="center"/>
          </w:tcPr>
          <w:p w14:paraId="239F9E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107.2 </w:t>
            </w:r>
          </w:p>
        </w:tc>
        <w:tc>
          <w:tcPr>
            <w:tcW w:w="892" w:type="dxa"/>
            <w:shd w:val="clear" w:color="auto" w:fill="auto"/>
            <w:noWrap/>
            <w:vAlign w:val="center"/>
          </w:tcPr>
          <w:p w14:paraId="3D95EC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 </w:t>
            </w:r>
          </w:p>
        </w:tc>
      </w:tr>
      <w:tr w:rsidR="00910382" w14:paraId="02C79ECB" w14:textId="77777777" w:rsidTr="00C90019">
        <w:trPr>
          <w:trHeight w:val="415"/>
          <w:jc w:val="center"/>
        </w:trPr>
        <w:tc>
          <w:tcPr>
            <w:tcW w:w="4357" w:type="dxa"/>
            <w:shd w:val="clear" w:color="auto" w:fill="auto"/>
            <w:vAlign w:val="center"/>
          </w:tcPr>
          <w:p w14:paraId="5DCD862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0A038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w:t>
            </w:r>
          </w:p>
        </w:tc>
        <w:tc>
          <w:tcPr>
            <w:tcW w:w="1000" w:type="dxa"/>
            <w:shd w:val="clear" w:color="auto" w:fill="auto"/>
            <w:noWrap/>
            <w:vAlign w:val="center"/>
          </w:tcPr>
          <w:p w14:paraId="0DB0A2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636</w:t>
            </w:r>
          </w:p>
        </w:tc>
        <w:tc>
          <w:tcPr>
            <w:tcW w:w="1000" w:type="dxa"/>
            <w:shd w:val="clear" w:color="auto" w:fill="auto"/>
            <w:noWrap/>
            <w:vAlign w:val="center"/>
          </w:tcPr>
          <w:p w14:paraId="4C4513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682</w:t>
            </w:r>
          </w:p>
        </w:tc>
        <w:tc>
          <w:tcPr>
            <w:tcW w:w="1108" w:type="dxa"/>
            <w:shd w:val="clear" w:color="auto" w:fill="auto"/>
            <w:noWrap/>
            <w:vAlign w:val="center"/>
          </w:tcPr>
          <w:p w14:paraId="110ED1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107.2 </w:t>
            </w:r>
          </w:p>
        </w:tc>
        <w:tc>
          <w:tcPr>
            <w:tcW w:w="892" w:type="dxa"/>
            <w:shd w:val="clear" w:color="auto" w:fill="auto"/>
            <w:noWrap/>
            <w:vAlign w:val="center"/>
          </w:tcPr>
          <w:p w14:paraId="008B80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 </w:t>
            </w:r>
          </w:p>
        </w:tc>
      </w:tr>
      <w:tr w:rsidR="00910382" w14:paraId="4939C265" w14:textId="77777777" w:rsidTr="00C90019">
        <w:trPr>
          <w:trHeight w:val="415"/>
          <w:jc w:val="center"/>
        </w:trPr>
        <w:tc>
          <w:tcPr>
            <w:tcW w:w="4357" w:type="dxa"/>
            <w:shd w:val="clear" w:color="auto" w:fill="auto"/>
            <w:vAlign w:val="center"/>
          </w:tcPr>
          <w:p w14:paraId="3F2377A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基础研究</w:t>
            </w:r>
          </w:p>
        </w:tc>
        <w:tc>
          <w:tcPr>
            <w:tcW w:w="999" w:type="dxa"/>
            <w:shd w:val="clear" w:color="auto" w:fill="auto"/>
            <w:noWrap/>
            <w:vAlign w:val="center"/>
          </w:tcPr>
          <w:p w14:paraId="4EB270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E8A82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2C11E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5CA0B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317F5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2089407" w14:textId="77777777" w:rsidTr="00C90019">
        <w:trPr>
          <w:trHeight w:val="415"/>
          <w:jc w:val="center"/>
        </w:trPr>
        <w:tc>
          <w:tcPr>
            <w:tcW w:w="4357" w:type="dxa"/>
            <w:shd w:val="clear" w:color="auto" w:fill="auto"/>
            <w:vAlign w:val="center"/>
          </w:tcPr>
          <w:p w14:paraId="47E38B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机构运行</w:t>
            </w:r>
          </w:p>
        </w:tc>
        <w:tc>
          <w:tcPr>
            <w:tcW w:w="999" w:type="dxa"/>
            <w:shd w:val="clear" w:color="auto" w:fill="auto"/>
            <w:noWrap/>
            <w:vAlign w:val="center"/>
          </w:tcPr>
          <w:p w14:paraId="7F7A6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53D60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EB712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04F9E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96DBD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993F459" w14:textId="77777777" w:rsidTr="00C90019">
        <w:trPr>
          <w:trHeight w:val="415"/>
          <w:jc w:val="center"/>
        </w:trPr>
        <w:tc>
          <w:tcPr>
            <w:tcW w:w="4357" w:type="dxa"/>
            <w:shd w:val="clear" w:color="auto" w:fill="auto"/>
            <w:vAlign w:val="center"/>
          </w:tcPr>
          <w:p w14:paraId="2E23B6D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应用研究</w:t>
            </w:r>
          </w:p>
        </w:tc>
        <w:tc>
          <w:tcPr>
            <w:tcW w:w="999" w:type="dxa"/>
            <w:shd w:val="clear" w:color="auto" w:fill="auto"/>
            <w:noWrap/>
            <w:vAlign w:val="center"/>
          </w:tcPr>
          <w:p w14:paraId="2B2911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00" w:type="dxa"/>
            <w:shd w:val="clear" w:color="auto" w:fill="auto"/>
            <w:noWrap/>
            <w:vAlign w:val="center"/>
          </w:tcPr>
          <w:p w14:paraId="619C76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00" w:type="dxa"/>
            <w:shd w:val="clear" w:color="auto" w:fill="auto"/>
            <w:noWrap/>
            <w:vAlign w:val="center"/>
          </w:tcPr>
          <w:p w14:paraId="4A7A2F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108" w:type="dxa"/>
            <w:shd w:val="clear" w:color="auto" w:fill="auto"/>
            <w:noWrap/>
            <w:vAlign w:val="center"/>
          </w:tcPr>
          <w:p w14:paraId="4C7AC4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106.8 </w:t>
            </w:r>
          </w:p>
        </w:tc>
        <w:tc>
          <w:tcPr>
            <w:tcW w:w="892" w:type="dxa"/>
            <w:shd w:val="clear" w:color="auto" w:fill="auto"/>
            <w:noWrap/>
            <w:vAlign w:val="center"/>
          </w:tcPr>
          <w:p w14:paraId="1CE2F3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3DBCA987" w14:textId="77777777" w:rsidTr="00C90019">
        <w:trPr>
          <w:trHeight w:val="415"/>
          <w:jc w:val="center"/>
        </w:trPr>
        <w:tc>
          <w:tcPr>
            <w:tcW w:w="4357" w:type="dxa"/>
            <w:shd w:val="clear" w:color="auto" w:fill="auto"/>
            <w:vAlign w:val="center"/>
          </w:tcPr>
          <w:p w14:paraId="4C11C90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机构运行</w:t>
            </w:r>
          </w:p>
        </w:tc>
        <w:tc>
          <w:tcPr>
            <w:tcW w:w="999" w:type="dxa"/>
            <w:shd w:val="clear" w:color="auto" w:fill="auto"/>
            <w:noWrap/>
            <w:vAlign w:val="center"/>
          </w:tcPr>
          <w:p w14:paraId="615920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00" w:type="dxa"/>
            <w:shd w:val="clear" w:color="auto" w:fill="auto"/>
            <w:noWrap/>
            <w:vAlign w:val="center"/>
          </w:tcPr>
          <w:p w14:paraId="3350FD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w:t>
            </w:r>
          </w:p>
        </w:tc>
        <w:tc>
          <w:tcPr>
            <w:tcW w:w="1000" w:type="dxa"/>
            <w:shd w:val="clear" w:color="auto" w:fill="auto"/>
            <w:noWrap/>
            <w:vAlign w:val="center"/>
          </w:tcPr>
          <w:p w14:paraId="452212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108" w:type="dxa"/>
            <w:shd w:val="clear" w:color="auto" w:fill="auto"/>
            <w:noWrap/>
            <w:vAlign w:val="center"/>
          </w:tcPr>
          <w:p w14:paraId="4722E0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106.8 </w:t>
            </w:r>
          </w:p>
        </w:tc>
        <w:tc>
          <w:tcPr>
            <w:tcW w:w="892" w:type="dxa"/>
            <w:shd w:val="clear" w:color="auto" w:fill="auto"/>
            <w:noWrap/>
            <w:vAlign w:val="center"/>
          </w:tcPr>
          <w:p w14:paraId="2010C0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7770A315" w14:textId="77777777" w:rsidTr="00C90019">
        <w:trPr>
          <w:trHeight w:val="415"/>
          <w:jc w:val="center"/>
        </w:trPr>
        <w:tc>
          <w:tcPr>
            <w:tcW w:w="4357" w:type="dxa"/>
            <w:shd w:val="clear" w:color="auto" w:fill="auto"/>
            <w:vAlign w:val="center"/>
          </w:tcPr>
          <w:p w14:paraId="09C0837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技术研究与开发</w:t>
            </w:r>
          </w:p>
        </w:tc>
        <w:tc>
          <w:tcPr>
            <w:tcW w:w="999" w:type="dxa"/>
            <w:shd w:val="clear" w:color="auto" w:fill="auto"/>
            <w:noWrap/>
            <w:vAlign w:val="center"/>
          </w:tcPr>
          <w:p w14:paraId="398094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6145</w:t>
            </w:r>
          </w:p>
        </w:tc>
        <w:tc>
          <w:tcPr>
            <w:tcW w:w="1000" w:type="dxa"/>
            <w:shd w:val="clear" w:color="auto" w:fill="auto"/>
            <w:noWrap/>
            <w:vAlign w:val="center"/>
          </w:tcPr>
          <w:p w14:paraId="14C30B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6145</w:t>
            </w:r>
          </w:p>
        </w:tc>
        <w:tc>
          <w:tcPr>
            <w:tcW w:w="1000" w:type="dxa"/>
            <w:shd w:val="clear" w:color="auto" w:fill="auto"/>
            <w:noWrap/>
            <w:vAlign w:val="center"/>
          </w:tcPr>
          <w:p w14:paraId="199646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6336</w:t>
            </w:r>
          </w:p>
        </w:tc>
        <w:tc>
          <w:tcPr>
            <w:tcW w:w="1108" w:type="dxa"/>
            <w:shd w:val="clear" w:color="auto" w:fill="auto"/>
            <w:noWrap/>
            <w:vAlign w:val="center"/>
          </w:tcPr>
          <w:p w14:paraId="352D6D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103.1 </w:t>
            </w:r>
          </w:p>
        </w:tc>
        <w:tc>
          <w:tcPr>
            <w:tcW w:w="892" w:type="dxa"/>
            <w:shd w:val="clear" w:color="auto" w:fill="auto"/>
            <w:noWrap/>
            <w:vAlign w:val="center"/>
          </w:tcPr>
          <w:p w14:paraId="2ACC37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r>
      <w:tr w:rsidR="00910382" w14:paraId="48F5F1DA" w14:textId="77777777">
        <w:trPr>
          <w:trHeight w:val="402"/>
          <w:jc w:val="center"/>
        </w:trPr>
        <w:tc>
          <w:tcPr>
            <w:tcW w:w="4357" w:type="dxa"/>
            <w:shd w:val="clear" w:color="auto" w:fill="auto"/>
            <w:vAlign w:val="center"/>
          </w:tcPr>
          <w:p w14:paraId="372D611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其他技术研究与开发支出</w:t>
            </w:r>
          </w:p>
        </w:tc>
        <w:tc>
          <w:tcPr>
            <w:tcW w:w="999" w:type="dxa"/>
            <w:shd w:val="clear" w:color="auto" w:fill="auto"/>
            <w:noWrap/>
            <w:vAlign w:val="center"/>
          </w:tcPr>
          <w:p w14:paraId="62F301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6145</w:t>
            </w:r>
          </w:p>
        </w:tc>
        <w:tc>
          <w:tcPr>
            <w:tcW w:w="1000" w:type="dxa"/>
            <w:shd w:val="clear" w:color="auto" w:fill="auto"/>
            <w:noWrap/>
            <w:vAlign w:val="center"/>
          </w:tcPr>
          <w:p w14:paraId="1F9444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6145</w:t>
            </w:r>
          </w:p>
        </w:tc>
        <w:tc>
          <w:tcPr>
            <w:tcW w:w="1000" w:type="dxa"/>
            <w:shd w:val="clear" w:color="auto" w:fill="auto"/>
            <w:noWrap/>
            <w:vAlign w:val="center"/>
          </w:tcPr>
          <w:p w14:paraId="16234F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6336</w:t>
            </w:r>
          </w:p>
        </w:tc>
        <w:tc>
          <w:tcPr>
            <w:tcW w:w="1108" w:type="dxa"/>
            <w:shd w:val="clear" w:color="auto" w:fill="auto"/>
            <w:noWrap/>
            <w:vAlign w:val="center"/>
          </w:tcPr>
          <w:p w14:paraId="63A6B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103.1 </w:t>
            </w:r>
          </w:p>
        </w:tc>
        <w:tc>
          <w:tcPr>
            <w:tcW w:w="892" w:type="dxa"/>
            <w:shd w:val="clear" w:color="auto" w:fill="auto"/>
            <w:noWrap/>
            <w:vAlign w:val="center"/>
          </w:tcPr>
          <w:p w14:paraId="0F1237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60.6 </w:t>
            </w:r>
          </w:p>
        </w:tc>
      </w:tr>
      <w:tr w:rsidR="00910382" w14:paraId="70198356" w14:textId="77777777">
        <w:trPr>
          <w:trHeight w:val="402"/>
          <w:jc w:val="center"/>
        </w:trPr>
        <w:tc>
          <w:tcPr>
            <w:tcW w:w="4357" w:type="dxa"/>
            <w:shd w:val="clear" w:color="auto" w:fill="auto"/>
            <w:vAlign w:val="center"/>
          </w:tcPr>
          <w:p w14:paraId="1E4C06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科学技术普及</w:t>
            </w:r>
          </w:p>
        </w:tc>
        <w:tc>
          <w:tcPr>
            <w:tcW w:w="999" w:type="dxa"/>
            <w:shd w:val="clear" w:color="auto" w:fill="auto"/>
            <w:noWrap/>
            <w:vAlign w:val="center"/>
          </w:tcPr>
          <w:p w14:paraId="65A208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00" w:type="dxa"/>
            <w:shd w:val="clear" w:color="auto" w:fill="auto"/>
            <w:noWrap/>
            <w:vAlign w:val="center"/>
          </w:tcPr>
          <w:p w14:paraId="143AA7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00" w:type="dxa"/>
            <w:shd w:val="clear" w:color="auto" w:fill="auto"/>
            <w:noWrap/>
            <w:vAlign w:val="center"/>
          </w:tcPr>
          <w:p w14:paraId="29435E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108" w:type="dxa"/>
            <w:shd w:val="clear" w:color="auto" w:fill="auto"/>
            <w:noWrap/>
            <w:vAlign w:val="center"/>
          </w:tcPr>
          <w:p w14:paraId="188F18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93.8 </w:t>
            </w:r>
          </w:p>
        </w:tc>
        <w:tc>
          <w:tcPr>
            <w:tcW w:w="892" w:type="dxa"/>
            <w:shd w:val="clear" w:color="auto" w:fill="auto"/>
            <w:noWrap/>
            <w:vAlign w:val="center"/>
          </w:tcPr>
          <w:p w14:paraId="44A103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78CF3F33" w14:textId="77777777">
        <w:trPr>
          <w:trHeight w:val="402"/>
          <w:jc w:val="center"/>
        </w:trPr>
        <w:tc>
          <w:tcPr>
            <w:tcW w:w="4357" w:type="dxa"/>
            <w:shd w:val="clear" w:color="auto" w:fill="auto"/>
            <w:vAlign w:val="center"/>
          </w:tcPr>
          <w:p w14:paraId="1DD068F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科普活动</w:t>
            </w:r>
          </w:p>
        </w:tc>
        <w:tc>
          <w:tcPr>
            <w:tcW w:w="999" w:type="dxa"/>
            <w:shd w:val="clear" w:color="auto" w:fill="auto"/>
            <w:noWrap/>
            <w:vAlign w:val="center"/>
          </w:tcPr>
          <w:p w14:paraId="5F5877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00" w:type="dxa"/>
            <w:shd w:val="clear" w:color="auto" w:fill="auto"/>
            <w:noWrap/>
            <w:vAlign w:val="center"/>
          </w:tcPr>
          <w:p w14:paraId="5FE839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00" w:type="dxa"/>
            <w:shd w:val="clear" w:color="auto" w:fill="auto"/>
            <w:noWrap/>
            <w:vAlign w:val="center"/>
          </w:tcPr>
          <w:p w14:paraId="6AF684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108" w:type="dxa"/>
            <w:shd w:val="clear" w:color="auto" w:fill="auto"/>
            <w:noWrap/>
            <w:vAlign w:val="center"/>
          </w:tcPr>
          <w:p w14:paraId="0E40BF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93.8 </w:t>
            </w:r>
          </w:p>
        </w:tc>
        <w:tc>
          <w:tcPr>
            <w:tcW w:w="892" w:type="dxa"/>
            <w:shd w:val="clear" w:color="auto" w:fill="auto"/>
            <w:noWrap/>
            <w:vAlign w:val="center"/>
          </w:tcPr>
          <w:p w14:paraId="64F3D2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4B9FF4B1" w14:textId="77777777">
        <w:trPr>
          <w:trHeight w:val="402"/>
          <w:jc w:val="center"/>
        </w:trPr>
        <w:tc>
          <w:tcPr>
            <w:tcW w:w="4357" w:type="dxa"/>
            <w:shd w:val="clear" w:color="auto" w:fill="auto"/>
            <w:vAlign w:val="center"/>
          </w:tcPr>
          <w:p w14:paraId="41B883F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科技馆站</w:t>
            </w:r>
          </w:p>
        </w:tc>
        <w:tc>
          <w:tcPr>
            <w:tcW w:w="999" w:type="dxa"/>
            <w:shd w:val="clear" w:color="auto" w:fill="auto"/>
            <w:noWrap/>
            <w:vAlign w:val="center"/>
          </w:tcPr>
          <w:p w14:paraId="5EAC29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DB35F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551BA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B599B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7A0B7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11A4A3" w14:textId="77777777">
        <w:trPr>
          <w:trHeight w:val="402"/>
          <w:jc w:val="center"/>
        </w:trPr>
        <w:tc>
          <w:tcPr>
            <w:tcW w:w="4357" w:type="dxa"/>
            <w:shd w:val="clear" w:color="auto" w:fill="auto"/>
            <w:vAlign w:val="center"/>
          </w:tcPr>
          <w:p w14:paraId="527AFEB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其他科学技术普及支出</w:t>
            </w:r>
          </w:p>
        </w:tc>
        <w:tc>
          <w:tcPr>
            <w:tcW w:w="999" w:type="dxa"/>
            <w:shd w:val="clear" w:color="auto" w:fill="auto"/>
            <w:noWrap/>
            <w:vAlign w:val="center"/>
          </w:tcPr>
          <w:p w14:paraId="538BB4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18799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A05E1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EB099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7FE69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37D483" w14:textId="77777777">
        <w:trPr>
          <w:trHeight w:val="402"/>
          <w:jc w:val="center"/>
        </w:trPr>
        <w:tc>
          <w:tcPr>
            <w:tcW w:w="4357" w:type="dxa"/>
            <w:shd w:val="clear" w:color="auto" w:fill="auto"/>
            <w:vAlign w:val="center"/>
          </w:tcPr>
          <w:p w14:paraId="4DE5FDE5"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其他科学技术支出</w:t>
            </w:r>
          </w:p>
        </w:tc>
        <w:tc>
          <w:tcPr>
            <w:tcW w:w="999" w:type="dxa"/>
            <w:shd w:val="clear" w:color="auto" w:fill="auto"/>
            <w:noWrap/>
            <w:vAlign w:val="center"/>
          </w:tcPr>
          <w:p w14:paraId="0B4A1D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00" w:type="dxa"/>
            <w:shd w:val="clear" w:color="auto" w:fill="auto"/>
            <w:noWrap/>
            <w:vAlign w:val="center"/>
          </w:tcPr>
          <w:p w14:paraId="355F38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00" w:type="dxa"/>
            <w:shd w:val="clear" w:color="auto" w:fill="auto"/>
            <w:noWrap/>
            <w:vAlign w:val="center"/>
          </w:tcPr>
          <w:p w14:paraId="20F521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108" w:type="dxa"/>
            <w:shd w:val="clear" w:color="auto" w:fill="auto"/>
            <w:noWrap/>
            <w:vAlign w:val="center"/>
          </w:tcPr>
          <w:p w14:paraId="7705F9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 </w:t>
            </w:r>
          </w:p>
        </w:tc>
        <w:tc>
          <w:tcPr>
            <w:tcW w:w="892" w:type="dxa"/>
            <w:shd w:val="clear" w:color="auto" w:fill="auto"/>
            <w:noWrap/>
            <w:vAlign w:val="center"/>
          </w:tcPr>
          <w:p w14:paraId="3B4990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-94.6 </w:t>
            </w:r>
          </w:p>
        </w:tc>
      </w:tr>
      <w:tr w:rsidR="00910382" w14:paraId="5676FB8F" w14:textId="77777777">
        <w:trPr>
          <w:trHeight w:val="402"/>
          <w:jc w:val="center"/>
        </w:trPr>
        <w:tc>
          <w:tcPr>
            <w:tcW w:w="4357" w:type="dxa"/>
            <w:shd w:val="clear" w:color="auto" w:fill="auto"/>
            <w:vAlign w:val="center"/>
          </w:tcPr>
          <w:p w14:paraId="48E070A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科技奖励</w:t>
            </w:r>
          </w:p>
        </w:tc>
        <w:tc>
          <w:tcPr>
            <w:tcW w:w="999" w:type="dxa"/>
            <w:shd w:val="clear" w:color="auto" w:fill="auto"/>
            <w:noWrap/>
            <w:vAlign w:val="center"/>
          </w:tcPr>
          <w:p w14:paraId="654F2A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90F53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C0DF0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DDBDD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6D939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D13642A" w14:textId="77777777">
        <w:trPr>
          <w:trHeight w:val="402"/>
          <w:jc w:val="center"/>
        </w:trPr>
        <w:tc>
          <w:tcPr>
            <w:tcW w:w="4357" w:type="dxa"/>
            <w:shd w:val="clear" w:color="auto" w:fill="auto"/>
            <w:vAlign w:val="center"/>
          </w:tcPr>
          <w:p w14:paraId="2D9D819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其他科学技术支出</w:t>
            </w:r>
          </w:p>
        </w:tc>
        <w:tc>
          <w:tcPr>
            <w:tcW w:w="999" w:type="dxa"/>
            <w:shd w:val="clear" w:color="auto" w:fill="auto"/>
            <w:noWrap/>
            <w:vAlign w:val="center"/>
          </w:tcPr>
          <w:p w14:paraId="0E80E2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00" w:type="dxa"/>
            <w:shd w:val="clear" w:color="auto" w:fill="auto"/>
            <w:noWrap/>
            <w:vAlign w:val="center"/>
          </w:tcPr>
          <w:p w14:paraId="017B83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242</w:t>
            </w:r>
          </w:p>
        </w:tc>
        <w:tc>
          <w:tcPr>
            <w:tcW w:w="1000" w:type="dxa"/>
            <w:shd w:val="clear" w:color="auto" w:fill="auto"/>
            <w:noWrap/>
            <w:vAlign w:val="center"/>
          </w:tcPr>
          <w:p w14:paraId="7A797A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108" w:type="dxa"/>
            <w:shd w:val="clear" w:color="auto" w:fill="auto"/>
            <w:noWrap/>
            <w:vAlign w:val="center"/>
          </w:tcPr>
          <w:p w14:paraId="2166B4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 </w:t>
            </w:r>
          </w:p>
        </w:tc>
        <w:tc>
          <w:tcPr>
            <w:tcW w:w="892" w:type="dxa"/>
            <w:shd w:val="clear" w:color="auto" w:fill="auto"/>
            <w:noWrap/>
            <w:vAlign w:val="center"/>
          </w:tcPr>
          <w:p w14:paraId="7C30F4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-93.6 </w:t>
            </w:r>
          </w:p>
        </w:tc>
      </w:tr>
      <w:tr w:rsidR="00910382" w14:paraId="23F6EE84" w14:textId="77777777">
        <w:trPr>
          <w:trHeight w:val="402"/>
          <w:jc w:val="center"/>
        </w:trPr>
        <w:tc>
          <w:tcPr>
            <w:tcW w:w="4357" w:type="dxa"/>
            <w:shd w:val="clear" w:color="auto" w:fill="auto"/>
            <w:vAlign w:val="center"/>
          </w:tcPr>
          <w:p w14:paraId="6BF6A3F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六、文化旅游体育与传媒支出</w:t>
            </w:r>
          </w:p>
        </w:tc>
        <w:tc>
          <w:tcPr>
            <w:tcW w:w="999" w:type="dxa"/>
            <w:shd w:val="clear" w:color="auto" w:fill="auto"/>
            <w:noWrap/>
            <w:vAlign w:val="center"/>
          </w:tcPr>
          <w:p w14:paraId="6FFCBB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14809</w:t>
            </w:r>
          </w:p>
        </w:tc>
        <w:tc>
          <w:tcPr>
            <w:tcW w:w="1000" w:type="dxa"/>
            <w:shd w:val="clear" w:color="auto" w:fill="auto"/>
            <w:noWrap/>
            <w:vAlign w:val="center"/>
          </w:tcPr>
          <w:p w14:paraId="4DBF8F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14809</w:t>
            </w:r>
          </w:p>
        </w:tc>
        <w:tc>
          <w:tcPr>
            <w:tcW w:w="1000" w:type="dxa"/>
            <w:shd w:val="clear" w:color="auto" w:fill="auto"/>
            <w:noWrap/>
            <w:vAlign w:val="center"/>
          </w:tcPr>
          <w:p w14:paraId="49009E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10630</w:t>
            </w:r>
          </w:p>
        </w:tc>
        <w:tc>
          <w:tcPr>
            <w:tcW w:w="1108" w:type="dxa"/>
            <w:shd w:val="clear" w:color="auto" w:fill="auto"/>
            <w:noWrap/>
            <w:vAlign w:val="center"/>
          </w:tcPr>
          <w:p w14:paraId="37DD0C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71.8 </w:t>
            </w:r>
          </w:p>
        </w:tc>
        <w:tc>
          <w:tcPr>
            <w:tcW w:w="892" w:type="dxa"/>
            <w:shd w:val="clear" w:color="auto" w:fill="auto"/>
            <w:noWrap/>
            <w:vAlign w:val="center"/>
          </w:tcPr>
          <w:p w14:paraId="36277D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910382" w14:paraId="57F2168D" w14:textId="77777777">
        <w:trPr>
          <w:trHeight w:val="402"/>
          <w:jc w:val="center"/>
        </w:trPr>
        <w:tc>
          <w:tcPr>
            <w:tcW w:w="4357" w:type="dxa"/>
            <w:shd w:val="clear" w:color="auto" w:fill="auto"/>
            <w:vAlign w:val="center"/>
          </w:tcPr>
          <w:p w14:paraId="53290DE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文化和旅游</w:t>
            </w:r>
          </w:p>
        </w:tc>
        <w:tc>
          <w:tcPr>
            <w:tcW w:w="999" w:type="dxa"/>
            <w:shd w:val="clear" w:color="auto" w:fill="auto"/>
            <w:noWrap/>
            <w:vAlign w:val="center"/>
          </w:tcPr>
          <w:p w14:paraId="690729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4776</w:t>
            </w:r>
          </w:p>
        </w:tc>
        <w:tc>
          <w:tcPr>
            <w:tcW w:w="1000" w:type="dxa"/>
            <w:shd w:val="clear" w:color="auto" w:fill="auto"/>
            <w:noWrap/>
            <w:vAlign w:val="center"/>
          </w:tcPr>
          <w:p w14:paraId="52CF80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4776</w:t>
            </w:r>
          </w:p>
        </w:tc>
        <w:tc>
          <w:tcPr>
            <w:tcW w:w="1000" w:type="dxa"/>
            <w:shd w:val="clear" w:color="auto" w:fill="auto"/>
            <w:noWrap/>
            <w:vAlign w:val="center"/>
          </w:tcPr>
          <w:p w14:paraId="7D88EF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5012</w:t>
            </w:r>
          </w:p>
        </w:tc>
        <w:tc>
          <w:tcPr>
            <w:tcW w:w="1108" w:type="dxa"/>
            <w:shd w:val="clear" w:color="auto" w:fill="auto"/>
            <w:noWrap/>
            <w:vAlign w:val="center"/>
          </w:tcPr>
          <w:p w14:paraId="09645B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104.9 </w:t>
            </w:r>
          </w:p>
        </w:tc>
        <w:tc>
          <w:tcPr>
            <w:tcW w:w="892" w:type="dxa"/>
            <w:shd w:val="clear" w:color="auto" w:fill="auto"/>
            <w:noWrap/>
            <w:vAlign w:val="center"/>
          </w:tcPr>
          <w:p w14:paraId="6A1F90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-21.2 </w:t>
            </w:r>
          </w:p>
        </w:tc>
      </w:tr>
      <w:tr w:rsidR="00910382" w14:paraId="3131F5AF" w14:textId="77777777">
        <w:trPr>
          <w:trHeight w:val="402"/>
          <w:jc w:val="center"/>
        </w:trPr>
        <w:tc>
          <w:tcPr>
            <w:tcW w:w="4357" w:type="dxa"/>
            <w:shd w:val="clear" w:color="auto" w:fill="auto"/>
            <w:vAlign w:val="center"/>
          </w:tcPr>
          <w:p w14:paraId="7D58061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4EED5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1000" w:type="dxa"/>
            <w:shd w:val="clear" w:color="auto" w:fill="auto"/>
            <w:noWrap/>
            <w:vAlign w:val="center"/>
          </w:tcPr>
          <w:p w14:paraId="4993E3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1000" w:type="dxa"/>
            <w:shd w:val="clear" w:color="auto" w:fill="auto"/>
            <w:noWrap/>
            <w:vAlign w:val="center"/>
          </w:tcPr>
          <w:p w14:paraId="49881C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985</w:t>
            </w:r>
          </w:p>
        </w:tc>
        <w:tc>
          <w:tcPr>
            <w:tcW w:w="1108" w:type="dxa"/>
            <w:shd w:val="clear" w:color="auto" w:fill="auto"/>
            <w:noWrap/>
            <w:vAlign w:val="center"/>
          </w:tcPr>
          <w:p w14:paraId="05AE76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102.4 </w:t>
            </w:r>
          </w:p>
        </w:tc>
        <w:tc>
          <w:tcPr>
            <w:tcW w:w="892" w:type="dxa"/>
            <w:shd w:val="clear" w:color="auto" w:fill="auto"/>
            <w:noWrap/>
            <w:vAlign w:val="center"/>
          </w:tcPr>
          <w:p w14:paraId="1116C2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910382" w14:paraId="191B6672" w14:textId="77777777">
        <w:trPr>
          <w:trHeight w:val="402"/>
          <w:jc w:val="center"/>
        </w:trPr>
        <w:tc>
          <w:tcPr>
            <w:tcW w:w="4357" w:type="dxa"/>
            <w:shd w:val="clear" w:color="auto" w:fill="auto"/>
            <w:vAlign w:val="center"/>
          </w:tcPr>
          <w:p w14:paraId="64AB145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123818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00" w:type="dxa"/>
            <w:shd w:val="clear" w:color="auto" w:fill="auto"/>
            <w:noWrap/>
            <w:vAlign w:val="center"/>
          </w:tcPr>
          <w:p w14:paraId="0D096C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000" w:type="dxa"/>
            <w:shd w:val="clear" w:color="auto" w:fill="auto"/>
            <w:noWrap/>
            <w:vAlign w:val="center"/>
          </w:tcPr>
          <w:p w14:paraId="3D8921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108" w:type="dxa"/>
            <w:shd w:val="clear" w:color="auto" w:fill="auto"/>
            <w:noWrap/>
            <w:vAlign w:val="center"/>
          </w:tcPr>
          <w:p w14:paraId="50D5C7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346170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-95.3 </w:t>
            </w:r>
          </w:p>
        </w:tc>
      </w:tr>
      <w:tr w:rsidR="00910382" w14:paraId="73B9AE0B" w14:textId="77777777">
        <w:trPr>
          <w:trHeight w:val="402"/>
          <w:jc w:val="center"/>
        </w:trPr>
        <w:tc>
          <w:tcPr>
            <w:tcW w:w="4357" w:type="dxa"/>
            <w:shd w:val="clear" w:color="auto" w:fill="auto"/>
            <w:vAlign w:val="center"/>
          </w:tcPr>
          <w:p w14:paraId="4B35E32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图书馆</w:t>
            </w:r>
          </w:p>
        </w:tc>
        <w:tc>
          <w:tcPr>
            <w:tcW w:w="999" w:type="dxa"/>
            <w:shd w:val="clear" w:color="auto" w:fill="auto"/>
            <w:noWrap/>
            <w:vAlign w:val="center"/>
          </w:tcPr>
          <w:p w14:paraId="6D5925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1000" w:type="dxa"/>
            <w:shd w:val="clear" w:color="auto" w:fill="auto"/>
            <w:noWrap/>
            <w:vAlign w:val="center"/>
          </w:tcPr>
          <w:p w14:paraId="0FF86F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w:t>
            </w:r>
          </w:p>
        </w:tc>
        <w:tc>
          <w:tcPr>
            <w:tcW w:w="1000" w:type="dxa"/>
            <w:shd w:val="clear" w:color="auto" w:fill="auto"/>
            <w:noWrap/>
            <w:vAlign w:val="center"/>
          </w:tcPr>
          <w:p w14:paraId="48EBEF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108" w:type="dxa"/>
            <w:shd w:val="clear" w:color="auto" w:fill="auto"/>
            <w:noWrap/>
            <w:vAlign w:val="center"/>
          </w:tcPr>
          <w:p w14:paraId="1E4B5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110.7 </w:t>
            </w:r>
          </w:p>
        </w:tc>
        <w:tc>
          <w:tcPr>
            <w:tcW w:w="892" w:type="dxa"/>
            <w:shd w:val="clear" w:color="auto" w:fill="auto"/>
            <w:noWrap/>
            <w:vAlign w:val="center"/>
          </w:tcPr>
          <w:p w14:paraId="4AC49C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-21.2 </w:t>
            </w:r>
          </w:p>
        </w:tc>
      </w:tr>
      <w:tr w:rsidR="00910382" w14:paraId="2A79FE2D" w14:textId="77777777">
        <w:trPr>
          <w:trHeight w:val="402"/>
          <w:jc w:val="center"/>
        </w:trPr>
        <w:tc>
          <w:tcPr>
            <w:tcW w:w="4357" w:type="dxa"/>
            <w:shd w:val="clear" w:color="auto" w:fill="auto"/>
            <w:vAlign w:val="center"/>
          </w:tcPr>
          <w:p w14:paraId="3556C8D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艺术表演场所</w:t>
            </w:r>
          </w:p>
        </w:tc>
        <w:tc>
          <w:tcPr>
            <w:tcW w:w="999" w:type="dxa"/>
            <w:shd w:val="clear" w:color="auto" w:fill="auto"/>
            <w:noWrap/>
            <w:vAlign w:val="center"/>
          </w:tcPr>
          <w:p w14:paraId="5D64C3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000" w:type="dxa"/>
            <w:shd w:val="clear" w:color="auto" w:fill="auto"/>
            <w:noWrap/>
            <w:vAlign w:val="center"/>
          </w:tcPr>
          <w:p w14:paraId="7DB23F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000" w:type="dxa"/>
            <w:shd w:val="clear" w:color="auto" w:fill="auto"/>
            <w:noWrap/>
            <w:vAlign w:val="center"/>
          </w:tcPr>
          <w:p w14:paraId="3A4DF6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108" w:type="dxa"/>
            <w:shd w:val="clear" w:color="auto" w:fill="auto"/>
            <w:noWrap/>
            <w:vAlign w:val="center"/>
          </w:tcPr>
          <w:p w14:paraId="5BE9DC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103.1 </w:t>
            </w:r>
          </w:p>
        </w:tc>
        <w:tc>
          <w:tcPr>
            <w:tcW w:w="892" w:type="dxa"/>
            <w:shd w:val="clear" w:color="auto" w:fill="auto"/>
            <w:noWrap/>
            <w:vAlign w:val="center"/>
          </w:tcPr>
          <w:p w14:paraId="35B98D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910382" w14:paraId="33F66BBA" w14:textId="77777777">
        <w:trPr>
          <w:trHeight w:val="402"/>
          <w:jc w:val="center"/>
        </w:trPr>
        <w:tc>
          <w:tcPr>
            <w:tcW w:w="4357" w:type="dxa"/>
            <w:shd w:val="clear" w:color="auto" w:fill="auto"/>
            <w:vAlign w:val="center"/>
          </w:tcPr>
          <w:p w14:paraId="2518C4C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艺术表演团体</w:t>
            </w:r>
          </w:p>
        </w:tc>
        <w:tc>
          <w:tcPr>
            <w:tcW w:w="999" w:type="dxa"/>
            <w:shd w:val="clear" w:color="auto" w:fill="auto"/>
            <w:noWrap/>
            <w:vAlign w:val="center"/>
          </w:tcPr>
          <w:p w14:paraId="424234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722</w:t>
            </w:r>
          </w:p>
        </w:tc>
        <w:tc>
          <w:tcPr>
            <w:tcW w:w="1000" w:type="dxa"/>
            <w:shd w:val="clear" w:color="auto" w:fill="auto"/>
            <w:noWrap/>
            <w:vAlign w:val="center"/>
          </w:tcPr>
          <w:p w14:paraId="00F637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722</w:t>
            </w:r>
          </w:p>
        </w:tc>
        <w:tc>
          <w:tcPr>
            <w:tcW w:w="1000" w:type="dxa"/>
            <w:shd w:val="clear" w:color="auto" w:fill="auto"/>
            <w:noWrap/>
            <w:vAlign w:val="center"/>
          </w:tcPr>
          <w:p w14:paraId="00C0DD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1108" w:type="dxa"/>
            <w:shd w:val="clear" w:color="auto" w:fill="auto"/>
            <w:noWrap/>
            <w:vAlign w:val="center"/>
          </w:tcPr>
          <w:p w14:paraId="0209D1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133.2 </w:t>
            </w:r>
          </w:p>
        </w:tc>
        <w:tc>
          <w:tcPr>
            <w:tcW w:w="892" w:type="dxa"/>
            <w:shd w:val="clear" w:color="auto" w:fill="auto"/>
            <w:noWrap/>
            <w:vAlign w:val="center"/>
          </w:tcPr>
          <w:p w14:paraId="4DC259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910382" w14:paraId="37724288" w14:textId="77777777">
        <w:trPr>
          <w:trHeight w:val="402"/>
          <w:jc w:val="center"/>
        </w:trPr>
        <w:tc>
          <w:tcPr>
            <w:tcW w:w="4357" w:type="dxa"/>
            <w:shd w:val="clear" w:color="auto" w:fill="auto"/>
            <w:vAlign w:val="center"/>
          </w:tcPr>
          <w:p w14:paraId="0F8F9C4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文化活动</w:t>
            </w:r>
          </w:p>
        </w:tc>
        <w:tc>
          <w:tcPr>
            <w:tcW w:w="999" w:type="dxa"/>
            <w:shd w:val="clear" w:color="auto" w:fill="auto"/>
            <w:noWrap/>
            <w:vAlign w:val="center"/>
          </w:tcPr>
          <w:p w14:paraId="136C3F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ABD3E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91888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D2DBA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E5CC1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B6F2AF0" w14:textId="77777777">
        <w:trPr>
          <w:trHeight w:val="402"/>
          <w:jc w:val="center"/>
        </w:trPr>
        <w:tc>
          <w:tcPr>
            <w:tcW w:w="4357" w:type="dxa"/>
            <w:shd w:val="clear" w:color="auto" w:fill="auto"/>
            <w:vAlign w:val="center"/>
          </w:tcPr>
          <w:p w14:paraId="356F350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群众文化</w:t>
            </w:r>
          </w:p>
        </w:tc>
        <w:tc>
          <w:tcPr>
            <w:tcW w:w="999" w:type="dxa"/>
            <w:shd w:val="clear" w:color="auto" w:fill="auto"/>
            <w:noWrap/>
            <w:vAlign w:val="center"/>
          </w:tcPr>
          <w:p w14:paraId="0651E3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1000" w:type="dxa"/>
            <w:shd w:val="clear" w:color="auto" w:fill="auto"/>
            <w:noWrap/>
            <w:vAlign w:val="center"/>
          </w:tcPr>
          <w:p w14:paraId="0EA2A0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w:t>
            </w:r>
          </w:p>
        </w:tc>
        <w:tc>
          <w:tcPr>
            <w:tcW w:w="1000" w:type="dxa"/>
            <w:shd w:val="clear" w:color="auto" w:fill="auto"/>
            <w:noWrap/>
            <w:vAlign w:val="center"/>
          </w:tcPr>
          <w:p w14:paraId="0FFA8D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1108" w:type="dxa"/>
            <w:shd w:val="clear" w:color="auto" w:fill="auto"/>
            <w:noWrap/>
            <w:vAlign w:val="center"/>
          </w:tcPr>
          <w:p w14:paraId="1A089A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106.6 </w:t>
            </w:r>
          </w:p>
        </w:tc>
        <w:tc>
          <w:tcPr>
            <w:tcW w:w="892" w:type="dxa"/>
            <w:shd w:val="clear" w:color="auto" w:fill="auto"/>
            <w:noWrap/>
            <w:vAlign w:val="center"/>
          </w:tcPr>
          <w:p w14:paraId="5709BB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r>
      <w:tr w:rsidR="00910382" w14:paraId="0687D7B2" w14:textId="77777777">
        <w:trPr>
          <w:trHeight w:val="402"/>
          <w:jc w:val="center"/>
        </w:trPr>
        <w:tc>
          <w:tcPr>
            <w:tcW w:w="4357" w:type="dxa"/>
            <w:shd w:val="clear" w:color="auto" w:fill="auto"/>
            <w:vAlign w:val="center"/>
          </w:tcPr>
          <w:p w14:paraId="62CEF5C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文化创作与保护</w:t>
            </w:r>
          </w:p>
        </w:tc>
        <w:tc>
          <w:tcPr>
            <w:tcW w:w="999" w:type="dxa"/>
            <w:shd w:val="clear" w:color="auto" w:fill="auto"/>
            <w:noWrap/>
            <w:vAlign w:val="center"/>
          </w:tcPr>
          <w:p w14:paraId="38B8B7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000" w:type="dxa"/>
            <w:shd w:val="clear" w:color="auto" w:fill="auto"/>
            <w:noWrap/>
            <w:vAlign w:val="center"/>
          </w:tcPr>
          <w:p w14:paraId="216A57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000" w:type="dxa"/>
            <w:shd w:val="clear" w:color="auto" w:fill="auto"/>
            <w:noWrap/>
            <w:vAlign w:val="center"/>
          </w:tcPr>
          <w:p w14:paraId="0798E3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108" w:type="dxa"/>
            <w:shd w:val="clear" w:color="auto" w:fill="auto"/>
            <w:noWrap/>
            <w:vAlign w:val="center"/>
          </w:tcPr>
          <w:p w14:paraId="0F628E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66.1 </w:t>
            </w:r>
          </w:p>
        </w:tc>
        <w:tc>
          <w:tcPr>
            <w:tcW w:w="892" w:type="dxa"/>
            <w:shd w:val="clear" w:color="auto" w:fill="auto"/>
            <w:noWrap/>
            <w:vAlign w:val="center"/>
          </w:tcPr>
          <w:p w14:paraId="5301C8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3B62841B" w14:textId="77777777">
        <w:trPr>
          <w:trHeight w:val="402"/>
          <w:jc w:val="center"/>
        </w:trPr>
        <w:tc>
          <w:tcPr>
            <w:tcW w:w="4357" w:type="dxa"/>
            <w:shd w:val="clear" w:color="auto" w:fill="auto"/>
            <w:vAlign w:val="center"/>
          </w:tcPr>
          <w:p w14:paraId="246A75F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文化和旅游市场管理</w:t>
            </w:r>
          </w:p>
        </w:tc>
        <w:tc>
          <w:tcPr>
            <w:tcW w:w="999" w:type="dxa"/>
            <w:shd w:val="clear" w:color="auto" w:fill="auto"/>
            <w:noWrap/>
            <w:vAlign w:val="center"/>
          </w:tcPr>
          <w:p w14:paraId="233C8E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53A45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79025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108" w:type="dxa"/>
            <w:shd w:val="clear" w:color="auto" w:fill="auto"/>
            <w:noWrap/>
            <w:vAlign w:val="center"/>
          </w:tcPr>
          <w:p w14:paraId="3FF446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9465C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4AB048A" w14:textId="77777777">
        <w:trPr>
          <w:trHeight w:val="402"/>
          <w:jc w:val="center"/>
        </w:trPr>
        <w:tc>
          <w:tcPr>
            <w:tcW w:w="4357" w:type="dxa"/>
            <w:shd w:val="clear" w:color="auto" w:fill="auto"/>
            <w:vAlign w:val="center"/>
          </w:tcPr>
          <w:p w14:paraId="4D72C7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旅游宣传</w:t>
            </w:r>
          </w:p>
        </w:tc>
        <w:tc>
          <w:tcPr>
            <w:tcW w:w="999" w:type="dxa"/>
            <w:shd w:val="clear" w:color="auto" w:fill="auto"/>
            <w:noWrap/>
            <w:vAlign w:val="center"/>
          </w:tcPr>
          <w:p w14:paraId="4762A6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E87B8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7BBFB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19FE0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D7AA2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60820299" w14:textId="77777777">
        <w:trPr>
          <w:trHeight w:val="402"/>
          <w:jc w:val="center"/>
        </w:trPr>
        <w:tc>
          <w:tcPr>
            <w:tcW w:w="4357" w:type="dxa"/>
            <w:shd w:val="clear" w:color="auto" w:fill="auto"/>
            <w:vAlign w:val="center"/>
          </w:tcPr>
          <w:p w14:paraId="2FD9E43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文化和旅游管理事务</w:t>
            </w:r>
          </w:p>
        </w:tc>
        <w:tc>
          <w:tcPr>
            <w:tcW w:w="999" w:type="dxa"/>
            <w:shd w:val="clear" w:color="auto" w:fill="auto"/>
            <w:noWrap/>
            <w:vAlign w:val="center"/>
          </w:tcPr>
          <w:p w14:paraId="55151A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59819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7055F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42184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4D23D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1CEC16D3" w14:textId="77777777">
        <w:trPr>
          <w:trHeight w:val="402"/>
          <w:jc w:val="center"/>
        </w:trPr>
        <w:tc>
          <w:tcPr>
            <w:tcW w:w="4357" w:type="dxa"/>
            <w:shd w:val="clear" w:color="auto" w:fill="auto"/>
            <w:vAlign w:val="center"/>
          </w:tcPr>
          <w:p w14:paraId="76AA8F3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其他文化和旅游支出</w:t>
            </w:r>
          </w:p>
        </w:tc>
        <w:tc>
          <w:tcPr>
            <w:tcW w:w="999" w:type="dxa"/>
            <w:shd w:val="clear" w:color="auto" w:fill="auto"/>
            <w:noWrap/>
            <w:vAlign w:val="center"/>
          </w:tcPr>
          <w:p w14:paraId="0844C6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2122</w:t>
            </w:r>
          </w:p>
        </w:tc>
        <w:tc>
          <w:tcPr>
            <w:tcW w:w="1000" w:type="dxa"/>
            <w:shd w:val="clear" w:color="auto" w:fill="auto"/>
            <w:noWrap/>
            <w:vAlign w:val="center"/>
          </w:tcPr>
          <w:p w14:paraId="517102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2122</w:t>
            </w:r>
          </w:p>
        </w:tc>
        <w:tc>
          <w:tcPr>
            <w:tcW w:w="1000" w:type="dxa"/>
            <w:shd w:val="clear" w:color="auto" w:fill="auto"/>
            <w:noWrap/>
            <w:vAlign w:val="center"/>
          </w:tcPr>
          <w:p w14:paraId="778187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2088</w:t>
            </w:r>
          </w:p>
        </w:tc>
        <w:tc>
          <w:tcPr>
            <w:tcW w:w="1108" w:type="dxa"/>
            <w:shd w:val="clear" w:color="auto" w:fill="auto"/>
            <w:noWrap/>
            <w:vAlign w:val="center"/>
          </w:tcPr>
          <w:p w14:paraId="3F420B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98.4 </w:t>
            </w:r>
          </w:p>
        </w:tc>
        <w:tc>
          <w:tcPr>
            <w:tcW w:w="892" w:type="dxa"/>
            <w:shd w:val="clear" w:color="auto" w:fill="auto"/>
            <w:noWrap/>
            <w:vAlign w:val="center"/>
          </w:tcPr>
          <w:p w14:paraId="63C1CD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-26.2 </w:t>
            </w:r>
          </w:p>
        </w:tc>
      </w:tr>
      <w:tr w:rsidR="00910382" w14:paraId="3E28777B" w14:textId="77777777">
        <w:trPr>
          <w:trHeight w:val="402"/>
          <w:jc w:val="center"/>
        </w:trPr>
        <w:tc>
          <w:tcPr>
            <w:tcW w:w="4357" w:type="dxa"/>
            <w:shd w:val="clear" w:color="auto" w:fill="auto"/>
            <w:vAlign w:val="center"/>
          </w:tcPr>
          <w:p w14:paraId="283458D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文物</w:t>
            </w:r>
          </w:p>
        </w:tc>
        <w:tc>
          <w:tcPr>
            <w:tcW w:w="999" w:type="dxa"/>
            <w:shd w:val="clear" w:color="auto" w:fill="auto"/>
            <w:noWrap/>
            <w:vAlign w:val="center"/>
          </w:tcPr>
          <w:p w14:paraId="7B4044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w:t>
            </w:r>
          </w:p>
        </w:tc>
        <w:tc>
          <w:tcPr>
            <w:tcW w:w="1000" w:type="dxa"/>
            <w:shd w:val="clear" w:color="auto" w:fill="auto"/>
            <w:noWrap/>
            <w:vAlign w:val="center"/>
          </w:tcPr>
          <w:p w14:paraId="6B96CF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1752</w:t>
            </w:r>
          </w:p>
        </w:tc>
        <w:tc>
          <w:tcPr>
            <w:tcW w:w="1000" w:type="dxa"/>
            <w:shd w:val="clear" w:color="auto" w:fill="auto"/>
            <w:noWrap/>
            <w:vAlign w:val="center"/>
          </w:tcPr>
          <w:p w14:paraId="1393EB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1452</w:t>
            </w:r>
          </w:p>
        </w:tc>
        <w:tc>
          <w:tcPr>
            <w:tcW w:w="1108" w:type="dxa"/>
            <w:shd w:val="clear" w:color="auto" w:fill="auto"/>
            <w:noWrap/>
            <w:vAlign w:val="center"/>
          </w:tcPr>
          <w:p w14:paraId="2CCB77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82.9 </w:t>
            </w:r>
          </w:p>
        </w:tc>
        <w:tc>
          <w:tcPr>
            <w:tcW w:w="892" w:type="dxa"/>
            <w:shd w:val="clear" w:color="auto" w:fill="auto"/>
            <w:noWrap/>
            <w:vAlign w:val="center"/>
          </w:tcPr>
          <w:p w14:paraId="14AFFA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 </w:t>
            </w:r>
          </w:p>
        </w:tc>
      </w:tr>
      <w:tr w:rsidR="00910382" w14:paraId="5640DBB9" w14:textId="77777777">
        <w:trPr>
          <w:trHeight w:val="402"/>
          <w:jc w:val="center"/>
        </w:trPr>
        <w:tc>
          <w:tcPr>
            <w:tcW w:w="4357" w:type="dxa"/>
            <w:shd w:val="clear" w:color="auto" w:fill="auto"/>
            <w:vAlign w:val="center"/>
          </w:tcPr>
          <w:p w14:paraId="317C71C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文物保护</w:t>
            </w:r>
          </w:p>
        </w:tc>
        <w:tc>
          <w:tcPr>
            <w:tcW w:w="999" w:type="dxa"/>
            <w:shd w:val="clear" w:color="auto" w:fill="auto"/>
            <w:noWrap/>
            <w:vAlign w:val="center"/>
          </w:tcPr>
          <w:p w14:paraId="0E253C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1368</w:t>
            </w:r>
          </w:p>
        </w:tc>
        <w:tc>
          <w:tcPr>
            <w:tcW w:w="1000" w:type="dxa"/>
            <w:shd w:val="clear" w:color="auto" w:fill="auto"/>
            <w:noWrap/>
            <w:vAlign w:val="center"/>
          </w:tcPr>
          <w:p w14:paraId="457BB6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1368</w:t>
            </w:r>
          </w:p>
        </w:tc>
        <w:tc>
          <w:tcPr>
            <w:tcW w:w="1000" w:type="dxa"/>
            <w:shd w:val="clear" w:color="auto" w:fill="auto"/>
            <w:noWrap/>
            <w:vAlign w:val="center"/>
          </w:tcPr>
          <w:p w14:paraId="36283D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1102</w:t>
            </w:r>
          </w:p>
        </w:tc>
        <w:tc>
          <w:tcPr>
            <w:tcW w:w="1108" w:type="dxa"/>
            <w:shd w:val="clear" w:color="auto" w:fill="auto"/>
            <w:noWrap/>
            <w:vAlign w:val="center"/>
          </w:tcPr>
          <w:p w14:paraId="40BF36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80.6 </w:t>
            </w:r>
          </w:p>
        </w:tc>
        <w:tc>
          <w:tcPr>
            <w:tcW w:w="892" w:type="dxa"/>
            <w:shd w:val="clear" w:color="auto" w:fill="auto"/>
            <w:noWrap/>
            <w:vAlign w:val="center"/>
          </w:tcPr>
          <w:p w14:paraId="02A02F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-53.6 </w:t>
            </w:r>
          </w:p>
        </w:tc>
      </w:tr>
      <w:tr w:rsidR="00910382" w14:paraId="1A0F86CB" w14:textId="77777777">
        <w:trPr>
          <w:trHeight w:val="402"/>
          <w:jc w:val="center"/>
        </w:trPr>
        <w:tc>
          <w:tcPr>
            <w:tcW w:w="4357" w:type="dxa"/>
            <w:shd w:val="clear" w:color="auto" w:fill="auto"/>
            <w:vAlign w:val="center"/>
          </w:tcPr>
          <w:p w14:paraId="113A3AA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博物馆</w:t>
            </w:r>
          </w:p>
        </w:tc>
        <w:tc>
          <w:tcPr>
            <w:tcW w:w="999" w:type="dxa"/>
            <w:shd w:val="clear" w:color="auto" w:fill="auto"/>
            <w:noWrap/>
            <w:vAlign w:val="center"/>
          </w:tcPr>
          <w:p w14:paraId="01E7E4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w:t>
            </w:r>
          </w:p>
        </w:tc>
        <w:tc>
          <w:tcPr>
            <w:tcW w:w="1000" w:type="dxa"/>
            <w:shd w:val="clear" w:color="auto" w:fill="auto"/>
            <w:noWrap/>
            <w:vAlign w:val="center"/>
          </w:tcPr>
          <w:p w14:paraId="383A48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w:t>
            </w:r>
          </w:p>
        </w:tc>
        <w:tc>
          <w:tcPr>
            <w:tcW w:w="1000" w:type="dxa"/>
            <w:shd w:val="clear" w:color="auto" w:fill="auto"/>
            <w:noWrap/>
            <w:vAlign w:val="center"/>
          </w:tcPr>
          <w:p w14:paraId="2F0504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1108" w:type="dxa"/>
            <w:shd w:val="clear" w:color="auto" w:fill="auto"/>
            <w:noWrap/>
            <w:vAlign w:val="center"/>
          </w:tcPr>
          <w:p w14:paraId="6E9524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91.1 </w:t>
            </w:r>
          </w:p>
        </w:tc>
        <w:tc>
          <w:tcPr>
            <w:tcW w:w="892" w:type="dxa"/>
            <w:shd w:val="clear" w:color="auto" w:fill="auto"/>
            <w:noWrap/>
            <w:vAlign w:val="center"/>
          </w:tcPr>
          <w:p w14:paraId="6AB0C2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7434BAC0" w14:textId="77777777">
        <w:trPr>
          <w:trHeight w:val="402"/>
          <w:jc w:val="center"/>
        </w:trPr>
        <w:tc>
          <w:tcPr>
            <w:tcW w:w="4357" w:type="dxa"/>
            <w:shd w:val="clear" w:color="auto" w:fill="auto"/>
            <w:vAlign w:val="center"/>
          </w:tcPr>
          <w:p w14:paraId="60B2D8D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历史名城与古迹</w:t>
            </w:r>
          </w:p>
        </w:tc>
        <w:tc>
          <w:tcPr>
            <w:tcW w:w="999" w:type="dxa"/>
            <w:shd w:val="clear" w:color="auto" w:fill="auto"/>
            <w:noWrap/>
            <w:vAlign w:val="center"/>
          </w:tcPr>
          <w:p w14:paraId="483561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2E3E0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B2F55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1E22F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D4251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5F522BD" w14:textId="77777777">
        <w:trPr>
          <w:trHeight w:val="402"/>
          <w:jc w:val="center"/>
        </w:trPr>
        <w:tc>
          <w:tcPr>
            <w:tcW w:w="4357" w:type="dxa"/>
            <w:shd w:val="clear" w:color="auto" w:fill="auto"/>
            <w:vAlign w:val="center"/>
          </w:tcPr>
          <w:p w14:paraId="25ED4D2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体育</w:t>
            </w:r>
          </w:p>
        </w:tc>
        <w:tc>
          <w:tcPr>
            <w:tcW w:w="999" w:type="dxa"/>
            <w:shd w:val="clear" w:color="auto" w:fill="auto"/>
            <w:noWrap/>
            <w:vAlign w:val="center"/>
          </w:tcPr>
          <w:p w14:paraId="1BB610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000" w:type="dxa"/>
            <w:shd w:val="clear" w:color="auto" w:fill="auto"/>
            <w:noWrap/>
            <w:vAlign w:val="center"/>
          </w:tcPr>
          <w:p w14:paraId="32910F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000" w:type="dxa"/>
            <w:shd w:val="clear" w:color="auto" w:fill="auto"/>
            <w:noWrap/>
            <w:vAlign w:val="center"/>
          </w:tcPr>
          <w:p w14:paraId="01FBE0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108" w:type="dxa"/>
            <w:shd w:val="clear" w:color="auto" w:fill="auto"/>
            <w:noWrap/>
            <w:vAlign w:val="center"/>
          </w:tcPr>
          <w:p w14:paraId="36CF73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c>
          <w:tcPr>
            <w:tcW w:w="892" w:type="dxa"/>
            <w:shd w:val="clear" w:color="auto" w:fill="auto"/>
            <w:noWrap/>
            <w:vAlign w:val="center"/>
          </w:tcPr>
          <w:p w14:paraId="4FA0C6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r>
      <w:tr w:rsidR="00910382" w14:paraId="618DC7DA" w14:textId="77777777">
        <w:trPr>
          <w:trHeight w:val="402"/>
          <w:jc w:val="center"/>
        </w:trPr>
        <w:tc>
          <w:tcPr>
            <w:tcW w:w="4357" w:type="dxa"/>
            <w:shd w:val="clear" w:color="auto" w:fill="auto"/>
            <w:vAlign w:val="center"/>
          </w:tcPr>
          <w:p w14:paraId="0842A3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体育场馆</w:t>
            </w:r>
          </w:p>
        </w:tc>
        <w:tc>
          <w:tcPr>
            <w:tcW w:w="999" w:type="dxa"/>
            <w:shd w:val="clear" w:color="auto" w:fill="auto"/>
            <w:noWrap/>
            <w:vAlign w:val="center"/>
          </w:tcPr>
          <w:p w14:paraId="7F985B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00" w:type="dxa"/>
            <w:shd w:val="clear" w:color="auto" w:fill="auto"/>
            <w:noWrap/>
            <w:vAlign w:val="center"/>
          </w:tcPr>
          <w:p w14:paraId="12F536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000" w:type="dxa"/>
            <w:shd w:val="clear" w:color="auto" w:fill="auto"/>
            <w:noWrap/>
            <w:vAlign w:val="center"/>
          </w:tcPr>
          <w:p w14:paraId="6434FB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108" w:type="dxa"/>
            <w:shd w:val="clear" w:color="auto" w:fill="auto"/>
            <w:noWrap/>
            <w:vAlign w:val="center"/>
          </w:tcPr>
          <w:p w14:paraId="5FB1FC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185.7 </w:t>
            </w:r>
          </w:p>
        </w:tc>
        <w:tc>
          <w:tcPr>
            <w:tcW w:w="892" w:type="dxa"/>
            <w:shd w:val="clear" w:color="auto" w:fill="auto"/>
            <w:noWrap/>
            <w:vAlign w:val="center"/>
          </w:tcPr>
          <w:p w14:paraId="4A4203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-45.8 </w:t>
            </w:r>
          </w:p>
        </w:tc>
      </w:tr>
      <w:tr w:rsidR="00910382" w14:paraId="71B210CD" w14:textId="77777777">
        <w:trPr>
          <w:trHeight w:val="402"/>
          <w:jc w:val="center"/>
        </w:trPr>
        <w:tc>
          <w:tcPr>
            <w:tcW w:w="4357" w:type="dxa"/>
            <w:shd w:val="clear" w:color="auto" w:fill="auto"/>
            <w:vAlign w:val="center"/>
          </w:tcPr>
          <w:p w14:paraId="1738DB6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其他体育支出</w:t>
            </w:r>
          </w:p>
        </w:tc>
        <w:tc>
          <w:tcPr>
            <w:tcW w:w="999" w:type="dxa"/>
            <w:shd w:val="clear" w:color="auto" w:fill="auto"/>
            <w:noWrap/>
            <w:vAlign w:val="center"/>
          </w:tcPr>
          <w:p w14:paraId="7B46A7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000" w:type="dxa"/>
            <w:shd w:val="clear" w:color="auto" w:fill="auto"/>
            <w:noWrap/>
            <w:vAlign w:val="center"/>
          </w:tcPr>
          <w:p w14:paraId="608C68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000" w:type="dxa"/>
            <w:shd w:val="clear" w:color="auto" w:fill="auto"/>
            <w:noWrap/>
            <w:vAlign w:val="center"/>
          </w:tcPr>
          <w:p w14:paraId="058AF2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1108" w:type="dxa"/>
            <w:shd w:val="clear" w:color="auto" w:fill="auto"/>
            <w:noWrap/>
            <w:vAlign w:val="center"/>
          </w:tcPr>
          <w:p w14:paraId="3E8C85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89.1 </w:t>
            </w:r>
          </w:p>
        </w:tc>
        <w:tc>
          <w:tcPr>
            <w:tcW w:w="892" w:type="dxa"/>
            <w:shd w:val="clear" w:color="auto" w:fill="auto"/>
            <w:noWrap/>
            <w:vAlign w:val="center"/>
          </w:tcPr>
          <w:p w14:paraId="2FD74D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 </w:t>
            </w:r>
          </w:p>
        </w:tc>
      </w:tr>
      <w:tr w:rsidR="00910382" w14:paraId="1A671E40" w14:textId="77777777">
        <w:trPr>
          <w:trHeight w:val="402"/>
          <w:jc w:val="center"/>
        </w:trPr>
        <w:tc>
          <w:tcPr>
            <w:tcW w:w="4357" w:type="dxa"/>
            <w:shd w:val="clear" w:color="auto" w:fill="auto"/>
            <w:vAlign w:val="center"/>
          </w:tcPr>
          <w:p w14:paraId="573B88D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新闻出版电影</w:t>
            </w:r>
          </w:p>
        </w:tc>
        <w:tc>
          <w:tcPr>
            <w:tcW w:w="999" w:type="dxa"/>
            <w:shd w:val="clear" w:color="auto" w:fill="auto"/>
            <w:noWrap/>
            <w:vAlign w:val="center"/>
          </w:tcPr>
          <w:p w14:paraId="21FCE6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E1D49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49419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09A7D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1DEC6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B5C2CF3" w14:textId="77777777">
        <w:trPr>
          <w:trHeight w:val="502"/>
          <w:jc w:val="center"/>
        </w:trPr>
        <w:tc>
          <w:tcPr>
            <w:tcW w:w="4357" w:type="dxa"/>
            <w:shd w:val="clear" w:color="auto" w:fill="auto"/>
            <w:vAlign w:val="center"/>
          </w:tcPr>
          <w:p w14:paraId="01003C4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其他新闻出版电影支出</w:t>
            </w:r>
          </w:p>
        </w:tc>
        <w:tc>
          <w:tcPr>
            <w:tcW w:w="999" w:type="dxa"/>
            <w:shd w:val="clear" w:color="auto" w:fill="auto"/>
            <w:noWrap/>
            <w:vAlign w:val="center"/>
          </w:tcPr>
          <w:p w14:paraId="0114CD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615D4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E75C9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7D1A0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007EE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7DAA10E" w14:textId="77777777">
        <w:trPr>
          <w:trHeight w:val="502"/>
          <w:jc w:val="center"/>
        </w:trPr>
        <w:tc>
          <w:tcPr>
            <w:tcW w:w="4357" w:type="dxa"/>
            <w:shd w:val="clear" w:color="auto" w:fill="auto"/>
            <w:vAlign w:val="center"/>
          </w:tcPr>
          <w:p w14:paraId="1A3558D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w:t>
            </w:r>
          </w:p>
        </w:tc>
        <w:tc>
          <w:tcPr>
            <w:tcW w:w="999" w:type="dxa"/>
            <w:shd w:val="clear" w:color="auto" w:fill="auto"/>
            <w:noWrap/>
            <w:vAlign w:val="center"/>
          </w:tcPr>
          <w:p w14:paraId="0B9E25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w:t>
            </w:r>
          </w:p>
        </w:tc>
        <w:tc>
          <w:tcPr>
            <w:tcW w:w="1000" w:type="dxa"/>
            <w:shd w:val="clear" w:color="auto" w:fill="auto"/>
            <w:noWrap/>
            <w:vAlign w:val="center"/>
          </w:tcPr>
          <w:p w14:paraId="4D236A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1130</w:t>
            </w:r>
          </w:p>
        </w:tc>
        <w:tc>
          <w:tcPr>
            <w:tcW w:w="1000" w:type="dxa"/>
            <w:shd w:val="clear" w:color="auto" w:fill="auto"/>
            <w:noWrap/>
            <w:vAlign w:val="center"/>
          </w:tcPr>
          <w:p w14:paraId="62AEB8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w:t>
            </w:r>
          </w:p>
        </w:tc>
        <w:tc>
          <w:tcPr>
            <w:tcW w:w="1108" w:type="dxa"/>
            <w:shd w:val="clear" w:color="auto" w:fill="auto"/>
            <w:noWrap/>
            <w:vAlign w:val="center"/>
          </w:tcPr>
          <w:p w14:paraId="63FBA9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93.8 </w:t>
            </w:r>
          </w:p>
        </w:tc>
        <w:tc>
          <w:tcPr>
            <w:tcW w:w="892" w:type="dxa"/>
            <w:shd w:val="clear" w:color="auto" w:fill="auto"/>
            <w:noWrap/>
            <w:vAlign w:val="center"/>
          </w:tcPr>
          <w:p w14:paraId="48956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r>
      <w:tr w:rsidR="00910382" w14:paraId="29F6149F" w14:textId="77777777">
        <w:trPr>
          <w:trHeight w:val="502"/>
          <w:jc w:val="center"/>
        </w:trPr>
        <w:tc>
          <w:tcPr>
            <w:tcW w:w="4357" w:type="dxa"/>
            <w:shd w:val="clear" w:color="auto" w:fill="auto"/>
            <w:vAlign w:val="center"/>
          </w:tcPr>
          <w:p w14:paraId="09615AA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广播电视事务</w:t>
            </w:r>
          </w:p>
        </w:tc>
        <w:tc>
          <w:tcPr>
            <w:tcW w:w="999" w:type="dxa"/>
            <w:shd w:val="clear" w:color="auto" w:fill="auto"/>
            <w:noWrap/>
            <w:vAlign w:val="center"/>
          </w:tcPr>
          <w:p w14:paraId="76DF4D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1000" w:type="dxa"/>
            <w:shd w:val="clear" w:color="auto" w:fill="auto"/>
            <w:noWrap/>
            <w:vAlign w:val="center"/>
          </w:tcPr>
          <w:p w14:paraId="6FACEE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871</w:t>
            </w:r>
          </w:p>
        </w:tc>
        <w:tc>
          <w:tcPr>
            <w:tcW w:w="1000" w:type="dxa"/>
            <w:shd w:val="clear" w:color="auto" w:fill="auto"/>
            <w:noWrap/>
            <w:vAlign w:val="center"/>
          </w:tcPr>
          <w:p w14:paraId="583399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844</w:t>
            </w:r>
          </w:p>
        </w:tc>
        <w:tc>
          <w:tcPr>
            <w:tcW w:w="1108" w:type="dxa"/>
            <w:shd w:val="clear" w:color="auto" w:fill="auto"/>
            <w:noWrap/>
            <w:vAlign w:val="center"/>
          </w:tcPr>
          <w:p w14:paraId="4E9CFD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96.9 </w:t>
            </w:r>
          </w:p>
        </w:tc>
        <w:tc>
          <w:tcPr>
            <w:tcW w:w="892" w:type="dxa"/>
            <w:shd w:val="clear" w:color="auto" w:fill="auto"/>
            <w:noWrap/>
            <w:vAlign w:val="center"/>
          </w:tcPr>
          <w:p w14:paraId="77AFAF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-42.9 </w:t>
            </w:r>
          </w:p>
        </w:tc>
      </w:tr>
      <w:tr w:rsidR="00910382" w14:paraId="7521CBE8" w14:textId="77777777">
        <w:trPr>
          <w:trHeight w:val="502"/>
          <w:jc w:val="center"/>
        </w:trPr>
        <w:tc>
          <w:tcPr>
            <w:tcW w:w="4357" w:type="dxa"/>
            <w:shd w:val="clear" w:color="auto" w:fill="auto"/>
            <w:vAlign w:val="center"/>
          </w:tcPr>
          <w:p w14:paraId="6081D05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其他广播电视支出</w:t>
            </w:r>
          </w:p>
        </w:tc>
        <w:tc>
          <w:tcPr>
            <w:tcW w:w="999" w:type="dxa"/>
            <w:shd w:val="clear" w:color="auto" w:fill="auto"/>
            <w:noWrap/>
            <w:vAlign w:val="center"/>
          </w:tcPr>
          <w:p w14:paraId="6F222C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1000" w:type="dxa"/>
            <w:shd w:val="clear" w:color="auto" w:fill="auto"/>
            <w:noWrap/>
            <w:vAlign w:val="center"/>
          </w:tcPr>
          <w:p w14:paraId="0D0049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w:t>
            </w:r>
          </w:p>
        </w:tc>
        <w:tc>
          <w:tcPr>
            <w:tcW w:w="1000" w:type="dxa"/>
            <w:shd w:val="clear" w:color="auto" w:fill="auto"/>
            <w:noWrap/>
            <w:vAlign w:val="center"/>
          </w:tcPr>
          <w:p w14:paraId="5F0A29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1108" w:type="dxa"/>
            <w:shd w:val="clear" w:color="auto" w:fill="auto"/>
            <w:noWrap/>
            <w:vAlign w:val="center"/>
          </w:tcPr>
          <w:p w14:paraId="23ECDB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83.4 </w:t>
            </w:r>
          </w:p>
        </w:tc>
        <w:tc>
          <w:tcPr>
            <w:tcW w:w="892" w:type="dxa"/>
            <w:shd w:val="clear" w:color="auto" w:fill="auto"/>
            <w:noWrap/>
            <w:vAlign w:val="center"/>
          </w:tcPr>
          <w:p w14:paraId="50AC18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r>
      <w:tr w:rsidR="00910382" w14:paraId="310D3F5B" w14:textId="77777777">
        <w:trPr>
          <w:trHeight w:val="502"/>
          <w:jc w:val="center"/>
        </w:trPr>
        <w:tc>
          <w:tcPr>
            <w:tcW w:w="4357" w:type="dxa"/>
            <w:shd w:val="clear" w:color="auto" w:fill="auto"/>
            <w:vAlign w:val="center"/>
          </w:tcPr>
          <w:p w14:paraId="2C98728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其他文化旅游体育与传媒支出</w:t>
            </w:r>
          </w:p>
        </w:tc>
        <w:tc>
          <w:tcPr>
            <w:tcW w:w="999" w:type="dxa"/>
            <w:shd w:val="clear" w:color="auto" w:fill="auto"/>
            <w:noWrap/>
            <w:vAlign w:val="center"/>
          </w:tcPr>
          <w:p w14:paraId="6F6F5B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7025</w:t>
            </w:r>
          </w:p>
        </w:tc>
        <w:tc>
          <w:tcPr>
            <w:tcW w:w="1000" w:type="dxa"/>
            <w:shd w:val="clear" w:color="auto" w:fill="auto"/>
            <w:noWrap/>
            <w:vAlign w:val="center"/>
          </w:tcPr>
          <w:p w14:paraId="1E03B9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7025</w:t>
            </w:r>
          </w:p>
        </w:tc>
        <w:tc>
          <w:tcPr>
            <w:tcW w:w="1000" w:type="dxa"/>
            <w:shd w:val="clear" w:color="auto" w:fill="auto"/>
            <w:noWrap/>
            <w:vAlign w:val="center"/>
          </w:tcPr>
          <w:p w14:paraId="0FFC49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2987</w:t>
            </w:r>
          </w:p>
        </w:tc>
        <w:tc>
          <w:tcPr>
            <w:tcW w:w="1108" w:type="dxa"/>
            <w:shd w:val="clear" w:color="auto" w:fill="auto"/>
            <w:noWrap/>
            <w:vAlign w:val="center"/>
          </w:tcPr>
          <w:p w14:paraId="5C8CB9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42.5 </w:t>
            </w:r>
          </w:p>
        </w:tc>
        <w:tc>
          <w:tcPr>
            <w:tcW w:w="892" w:type="dxa"/>
            <w:shd w:val="clear" w:color="auto" w:fill="auto"/>
            <w:noWrap/>
            <w:vAlign w:val="center"/>
          </w:tcPr>
          <w:p w14:paraId="1DBE85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109.3 </w:t>
            </w:r>
          </w:p>
        </w:tc>
      </w:tr>
      <w:tr w:rsidR="00910382" w14:paraId="27FF294A" w14:textId="77777777">
        <w:trPr>
          <w:trHeight w:val="502"/>
          <w:jc w:val="center"/>
        </w:trPr>
        <w:tc>
          <w:tcPr>
            <w:tcW w:w="4357" w:type="dxa"/>
            <w:shd w:val="clear" w:color="auto" w:fill="auto"/>
            <w:vAlign w:val="center"/>
          </w:tcPr>
          <w:p w14:paraId="6444521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宣传文化发展专项支出</w:t>
            </w:r>
          </w:p>
        </w:tc>
        <w:tc>
          <w:tcPr>
            <w:tcW w:w="999" w:type="dxa"/>
            <w:shd w:val="clear" w:color="auto" w:fill="auto"/>
            <w:noWrap/>
            <w:vAlign w:val="center"/>
          </w:tcPr>
          <w:p w14:paraId="2C0EE4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24E8A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A2725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AE157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1E98E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497AF80" w14:textId="77777777">
        <w:trPr>
          <w:trHeight w:val="502"/>
          <w:jc w:val="center"/>
        </w:trPr>
        <w:tc>
          <w:tcPr>
            <w:tcW w:w="4357" w:type="dxa"/>
            <w:shd w:val="clear" w:color="auto" w:fill="auto"/>
            <w:vAlign w:val="center"/>
          </w:tcPr>
          <w:p w14:paraId="02DFBB8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其他文化旅游体育与传媒支出</w:t>
            </w:r>
          </w:p>
        </w:tc>
        <w:tc>
          <w:tcPr>
            <w:tcW w:w="999" w:type="dxa"/>
            <w:shd w:val="clear" w:color="auto" w:fill="auto"/>
            <w:noWrap/>
            <w:vAlign w:val="center"/>
          </w:tcPr>
          <w:p w14:paraId="5C28D9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7025</w:t>
            </w:r>
          </w:p>
        </w:tc>
        <w:tc>
          <w:tcPr>
            <w:tcW w:w="1000" w:type="dxa"/>
            <w:shd w:val="clear" w:color="auto" w:fill="auto"/>
            <w:noWrap/>
            <w:vAlign w:val="center"/>
          </w:tcPr>
          <w:p w14:paraId="261F2A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7025</w:t>
            </w:r>
          </w:p>
        </w:tc>
        <w:tc>
          <w:tcPr>
            <w:tcW w:w="1000" w:type="dxa"/>
            <w:shd w:val="clear" w:color="auto" w:fill="auto"/>
            <w:noWrap/>
            <w:vAlign w:val="center"/>
          </w:tcPr>
          <w:p w14:paraId="14AA60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2987</w:t>
            </w:r>
          </w:p>
        </w:tc>
        <w:tc>
          <w:tcPr>
            <w:tcW w:w="1108" w:type="dxa"/>
            <w:shd w:val="clear" w:color="auto" w:fill="auto"/>
            <w:noWrap/>
            <w:vAlign w:val="center"/>
          </w:tcPr>
          <w:p w14:paraId="673B3E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42.5 </w:t>
            </w:r>
          </w:p>
        </w:tc>
        <w:tc>
          <w:tcPr>
            <w:tcW w:w="892" w:type="dxa"/>
            <w:shd w:val="clear" w:color="auto" w:fill="auto"/>
            <w:noWrap/>
            <w:vAlign w:val="center"/>
          </w:tcPr>
          <w:p w14:paraId="66E830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123.1 </w:t>
            </w:r>
          </w:p>
        </w:tc>
      </w:tr>
      <w:tr w:rsidR="00910382" w14:paraId="7FDBA328" w14:textId="77777777">
        <w:trPr>
          <w:trHeight w:val="502"/>
          <w:jc w:val="center"/>
        </w:trPr>
        <w:tc>
          <w:tcPr>
            <w:tcW w:w="4357" w:type="dxa"/>
            <w:shd w:val="clear" w:color="auto" w:fill="auto"/>
            <w:vAlign w:val="center"/>
          </w:tcPr>
          <w:p w14:paraId="7A34A7C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七、社会保障和就业支出</w:t>
            </w:r>
          </w:p>
        </w:tc>
        <w:tc>
          <w:tcPr>
            <w:tcW w:w="999" w:type="dxa"/>
            <w:shd w:val="clear" w:color="auto" w:fill="auto"/>
            <w:noWrap/>
            <w:vAlign w:val="center"/>
          </w:tcPr>
          <w:p w14:paraId="511554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217884</w:t>
            </w:r>
          </w:p>
        </w:tc>
        <w:tc>
          <w:tcPr>
            <w:tcW w:w="1000" w:type="dxa"/>
            <w:shd w:val="clear" w:color="auto" w:fill="auto"/>
            <w:noWrap/>
            <w:vAlign w:val="center"/>
          </w:tcPr>
          <w:p w14:paraId="3A6648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217884</w:t>
            </w:r>
          </w:p>
        </w:tc>
        <w:tc>
          <w:tcPr>
            <w:tcW w:w="1000" w:type="dxa"/>
            <w:shd w:val="clear" w:color="auto" w:fill="auto"/>
            <w:noWrap/>
            <w:vAlign w:val="center"/>
          </w:tcPr>
          <w:p w14:paraId="010A87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190421</w:t>
            </w:r>
          </w:p>
        </w:tc>
        <w:tc>
          <w:tcPr>
            <w:tcW w:w="1108" w:type="dxa"/>
            <w:shd w:val="clear" w:color="auto" w:fill="auto"/>
            <w:noWrap/>
            <w:vAlign w:val="center"/>
          </w:tcPr>
          <w:p w14:paraId="0C0583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87.4 </w:t>
            </w:r>
          </w:p>
        </w:tc>
        <w:tc>
          <w:tcPr>
            <w:tcW w:w="892" w:type="dxa"/>
            <w:shd w:val="clear" w:color="auto" w:fill="auto"/>
            <w:noWrap/>
            <w:vAlign w:val="center"/>
          </w:tcPr>
          <w:p w14:paraId="4A8232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 </w:t>
            </w:r>
          </w:p>
        </w:tc>
      </w:tr>
      <w:tr w:rsidR="00910382" w14:paraId="7490A528" w14:textId="77777777">
        <w:trPr>
          <w:trHeight w:val="502"/>
          <w:jc w:val="center"/>
        </w:trPr>
        <w:tc>
          <w:tcPr>
            <w:tcW w:w="4357" w:type="dxa"/>
            <w:shd w:val="clear" w:color="auto" w:fill="auto"/>
            <w:vAlign w:val="center"/>
          </w:tcPr>
          <w:p w14:paraId="280F250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人力资源和社会保障管理事务</w:t>
            </w:r>
          </w:p>
        </w:tc>
        <w:tc>
          <w:tcPr>
            <w:tcW w:w="999" w:type="dxa"/>
            <w:shd w:val="clear" w:color="auto" w:fill="auto"/>
            <w:noWrap/>
            <w:vAlign w:val="center"/>
          </w:tcPr>
          <w:p w14:paraId="680C3B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6491</w:t>
            </w:r>
          </w:p>
        </w:tc>
        <w:tc>
          <w:tcPr>
            <w:tcW w:w="1000" w:type="dxa"/>
            <w:shd w:val="clear" w:color="auto" w:fill="auto"/>
            <w:noWrap/>
            <w:vAlign w:val="center"/>
          </w:tcPr>
          <w:p w14:paraId="385F4B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6491</w:t>
            </w:r>
          </w:p>
        </w:tc>
        <w:tc>
          <w:tcPr>
            <w:tcW w:w="1000" w:type="dxa"/>
            <w:shd w:val="clear" w:color="auto" w:fill="auto"/>
            <w:noWrap/>
            <w:vAlign w:val="center"/>
          </w:tcPr>
          <w:p w14:paraId="3AEE4B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5827</w:t>
            </w:r>
          </w:p>
        </w:tc>
        <w:tc>
          <w:tcPr>
            <w:tcW w:w="1108" w:type="dxa"/>
            <w:shd w:val="clear" w:color="auto" w:fill="auto"/>
            <w:noWrap/>
            <w:vAlign w:val="center"/>
          </w:tcPr>
          <w:p w14:paraId="62C235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89.8 </w:t>
            </w:r>
          </w:p>
        </w:tc>
        <w:tc>
          <w:tcPr>
            <w:tcW w:w="892" w:type="dxa"/>
            <w:shd w:val="clear" w:color="auto" w:fill="auto"/>
            <w:noWrap/>
            <w:vAlign w:val="center"/>
          </w:tcPr>
          <w:p w14:paraId="4F9A7B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41.8 </w:t>
            </w:r>
          </w:p>
        </w:tc>
      </w:tr>
      <w:tr w:rsidR="00910382" w14:paraId="4DC4A915" w14:textId="77777777">
        <w:trPr>
          <w:trHeight w:val="502"/>
          <w:jc w:val="center"/>
        </w:trPr>
        <w:tc>
          <w:tcPr>
            <w:tcW w:w="4357" w:type="dxa"/>
            <w:shd w:val="clear" w:color="auto" w:fill="auto"/>
            <w:vAlign w:val="center"/>
          </w:tcPr>
          <w:p w14:paraId="6C1CF7F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2E6202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w:t>
            </w:r>
          </w:p>
        </w:tc>
        <w:tc>
          <w:tcPr>
            <w:tcW w:w="1000" w:type="dxa"/>
            <w:shd w:val="clear" w:color="auto" w:fill="auto"/>
            <w:noWrap/>
            <w:vAlign w:val="center"/>
          </w:tcPr>
          <w:p w14:paraId="0112F3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466</w:t>
            </w:r>
          </w:p>
        </w:tc>
        <w:tc>
          <w:tcPr>
            <w:tcW w:w="1000" w:type="dxa"/>
            <w:shd w:val="clear" w:color="auto" w:fill="auto"/>
            <w:noWrap/>
            <w:vAlign w:val="center"/>
          </w:tcPr>
          <w:p w14:paraId="4F108A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524</w:t>
            </w:r>
          </w:p>
        </w:tc>
        <w:tc>
          <w:tcPr>
            <w:tcW w:w="1108" w:type="dxa"/>
            <w:shd w:val="clear" w:color="auto" w:fill="auto"/>
            <w:noWrap/>
            <w:vAlign w:val="center"/>
          </w:tcPr>
          <w:p w14:paraId="4897EF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112.4 </w:t>
            </w:r>
          </w:p>
        </w:tc>
        <w:tc>
          <w:tcPr>
            <w:tcW w:w="892" w:type="dxa"/>
            <w:shd w:val="clear" w:color="auto" w:fill="auto"/>
            <w:noWrap/>
            <w:vAlign w:val="center"/>
          </w:tcPr>
          <w:p w14:paraId="07D9E8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 </w:t>
            </w:r>
          </w:p>
        </w:tc>
      </w:tr>
      <w:tr w:rsidR="00910382" w14:paraId="4F39FB7D" w14:textId="77777777">
        <w:trPr>
          <w:trHeight w:val="502"/>
          <w:jc w:val="center"/>
        </w:trPr>
        <w:tc>
          <w:tcPr>
            <w:tcW w:w="4357" w:type="dxa"/>
            <w:shd w:val="clear" w:color="auto" w:fill="auto"/>
            <w:vAlign w:val="center"/>
          </w:tcPr>
          <w:p w14:paraId="0C9775B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劳动保障监察</w:t>
            </w:r>
          </w:p>
        </w:tc>
        <w:tc>
          <w:tcPr>
            <w:tcW w:w="999" w:type="dxa"/>
            <w:shd w:val="clear" w:color="auto" w:fill="auto"/>
            <w:noWrap/>
            <w:vAlign w:val="center"/>
          </w:tcPr>
          <w:p w14:paraId="298B43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EAA29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11800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0DB1B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0BC34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88C8572" w14:textId="77777777">
        <w:trPr>
          <w:trHeight w:val="502"/>
          <w:jc w:val="center"/>
        </w:trPr>
        <w:tc>
          <w:tcPr>
            <w:tcW w:w="4357" w:type="dxa"/>
            <w:shd w:val="clear" w:color="auto" w:fill="auto"/>
            <w:vAlign w:val="center"/>
          </w:tcPr>
          <w:p w14:paraId="7E71CF9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999" w:type="dxa"/>
            <w:shd w:val="clear" w:color="auto" w:fill="auto"/>
            <w:noWrap/>
            <w:vAlign w:val="center"/>
          </w:tcPr>
          <w:p w14:paraId="6F34B4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1000" w:type="dxa"/>
            <w:shd w:val="clear" w:color="auto" w:fill="auto"/>
            <w:noWrap/>
            <w:vAlign w:val="center"/>
          </w:tcPr>
          <w:p w14:paraId="540B24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w:t>
            </w:r>
          </w:p>
        </w:tc>
        <w:tc>
          <w:tcPr>
            <w:tcW w:w="1000" w:type="dxa"/>
            <w:shd w:val="clear" w:color="auto" w:fill="auto"/>
            <w:noWrap/>
            <w:vAlign w:val="center"/>
          </w:tcPr>
          <w:p w14:paraId="4A9668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1108" w:type="dxa"/>
            <w:shd w:val="clear" w:color="auto" w:fill="auto"/>
            <w:noWrap/>
            <w:vAlign w:val="center"/>
          </w:tcPr>
          <w:p w14:paraId="0735F2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99.1 </w:t>
            </w:r>
          </w:p>
        </w:tc>
        <w:tc>
          <w:tcPr>
            <w:tcW w:w="892" w:type="dxa"/>
            <w:shd w:val="clear" w:color="auto" w:fill="auto"/>
            <w:noWrap/>
            <w:vAlign w:val="center"/>
          </w:tcPr>
          <w:p w14:paraId="3B9EDC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 </w:t>
            </w:r>
          </w:p>
        </w:tc>
      </w:tr>
      <w:tr w:rsidR="00910382" w14:paraId="3FA51379" w14:textId="77777777">
        <w:trPr>
          <w:trHeight w:val="502"/>
          <w:jc w:val="center"/>
        </w:trPr>
        <w:tc>
          <w:tcPr>
            <w:tcW w:w="4357" w:type="dxa"/>
            <w:shd w:val="clear" w:color="auto" w:fill="auto"/>
            <w:vAlign w:val="center"/>
          </w:tcPr>
          <w:p w14:paraId="21E83AD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社会保险经办机构</w:t>
            </w:r>
          </w:p>
        </w:tc>
        <w:tc>
          <w:tcPr>
            <w:tcW w:w="999" w:type="dxa"/>
            <w:shd w:val="clear" w:color="auto" w:fill="auto"/>
            <w:noWrap/>
            <w:vAlign w:val="center"/>
          </w:tcPr>
          <w:p w14:paraId="6526D8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2198</w:t>
            </w:r>
          </w:p>
        </w:tc>
        <w:tc>
          <w:tcPr>
            <w:tcW w:w="1000" w:type="dxa"/>
            <w:shd w:val="clear" w:color="auto" w:fill="auto"/>
            <w:noWrap/>
            <w:vAlign w:val="center"/>
          </w:tcPr>
          <w:p w14:paraId="1E5034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2198</w:t>
            </w:r>
          </w:p>
        </w:tc>
        <w:tc>
          <w:tcPr>
            <w:tcW w:w="1000" w:type="dxa"/>
            <w:shd w:val="clear" w:color="auto" w:fill="auto"/>
            <w:noWrap/>
            <w:vAlign w:val="center"/>
          </w:tcPr>
          <w:p w14:paraId="0605B6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2126</w:t>
            </w:r>
          </w:p>
        </w:tc>
        <w:tc>
          <w:tcPr>
            <w:tcW w:w="1108" w:type="dxa"/>
            <w:shd w:val="clear" w:color="auto" w:fill="auto"/>
            <w:noWrap/>
            <w:vAlign w:val="center"/>
          </w:tcPr>
          <w:p w14:paraId="242E58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96.7 </w:t>
            </w:r>
          </w:p>
        </w:tc>
        <w:tc>
          <w:tcPr>
            <w:tcW w:w="892" w:type="dxa"/>
            <w:shd w:val="clear" w:color="auto" w:fill="auto"/>
            <w:noWrap/>
            <w:vAlign w:val="center"/>
          </w:tcPr>
          <w:p w14:paraId="20FA5B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r>
      <w:tr w:rsidR="00910382" w14:paraId="5E4A10CC" w14:textId="77777777">
        <w:trPr>
          <w:trHeight w:val="502"/>
          <w:jc w:val="center"/>
        </w:trPr>
        <w:tc>
          <w:tcPr>
            <w:tcW w:w="4357" w:type="dxa"/>
            <w:shd w:val="clear" w:color="auto" w:fill="auto"/>
            <w:vAlign w:val="center"/>
          </w:tcPr>
          <w:p w14:paraId="3AE8DF4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劳动关系和维权</w:t>
            </w:r>
          </w:p>
        </w:tc>
        <w:tc>
          <w:tcPr>
            <w:tcW w:w="999" w:type="dxa"/>
            <w:shd w:val="clear" w:color="auto" w:fill="auto"/>
            <w:noWrap/>
            <w:vAlign w:val="center"/>
          </w:tcPr>
          <w:p w14:paraId="12CA63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427</w:t>
            </w:r>
          </w:p>
        </w:tc>
        <w:tc>
          <w:tcPr>
            <w:tcW w:w="1000" w:type="dxa"/>
            <w:shd w:val="clear" w:color="auto" w:fill="auto"/>
            <w:noWrap/>
            <w:vAlign w:val="center"/>
          </w:tcPr>
          <w:p w14:paraId="7965CA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427</w:t>
            </w:r>
          </w:p>
        </w:tc>
        <w:tc>
          <w:tcPr>
            <w:tcW w:w="1000" w:type="dxa"/>
            <w:shd w:val="clear" w:color="auto" w:fill="auto"/>
            <w:noWrap/>
            <w:vAlign w:val="center"/>
          </w:tcPr>
          <w:p w14:paraId="510A50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w:t>
            </w:r>
          </w:p>
        </w:tc>
        <w:tc>
          <w:tcPr>
            <w:tcW w:w="1108" w:type="dxa"/>
            <w:shd w:val="clear" w:color="auto" w:fill="auto"/>
            <w:noWrap/>
            <w:vAlign w:val="center"/>
          </w:tcPr>
          <w:p w14:paraId="13AE00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100.7 </w:t>
            </w:r>
          </w:p>
        </w:tc>
        <w:tc>
          <w:tcPr>
            <w:tcW w:w="892" w:type="dxa"/>
            <w:shd w:val="clear" w:color="auto" w:fill="auto"/>
            <w:noWrap/>
            <w:vAlign w:val="center"/>
          </w:tcPr>
          <w:p w14:paraId="156853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68.6 </w:t>
            </w:r>
          </w:p>
        </w:tc>
      </w:tr>
      <w:tr w:rsidR="00910382" w14:paraId="0E6EB61E" w14:textId="77777777">
        <w:trPr>
          <w:trHeight w:val="502"/>
          <w:jc w:val="center"/>
        </w:trPr>
        <w:tc>
          <w:tcPr>
            <w:tcW w:w="4357" w:type="dxa"/>
            <w:shd w:val="clear" w:color="auto" w:fill="auto"/>
            <w:vAlign w:val="center"/>
          </w:tcPr>
          <w:p w14:paraId="5A734CF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劳动人事争议调解仲裁</w:t>
            </w:r>
          </w:p>
        </w:tc>
        <w:tc>
          <w:tcPr>
            <w:tcW w:w="999" w:type="dxa"/>
            <w:shd w:val="clear" w:color="auto" w:fill="auto"/>
            <w:noWrap/>
            <w:vAlign w:val="center"/>
          </w:tcPr>
          <w:p w14:paraId="145C2D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F4DEA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B375D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605FD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EE83C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F799609" w14:textId="77777777">
        <w:trPr>
          <w:trHeight w:val="702"/>
          <w:jc w:val="center"/>
        </w:trPr>
        <w:tc>
          <w:tcPr>
            <w:tcW w:w="4357" w:type="dxa"/>
            <w:shd w:val="clear" w:color="auto" w:fill="auto"/>
            <w:vAlign w:val="center"/>
          </w:tcPr>
          <w:p w14:paraId="484D4AC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其他人力资源和社会保障管理事务支出</w:t>
            </w:r>
          </w:p>
        </w:tc>
        <w:tc>
          <w:tcPr>
            <w:tcW w:w="999" w:type="dxa"/>
            <w:shd w:val="clear" w:color="auto" w:fill="auto"/>
            <w:noWrap/>
            <w:vAlign w:val="center"/>
          </w:tcPr>
          <w:p w14:paraId="5839AE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3292</w:t>
            </w:r>
          </w:p>
        </w:tc>
        <w:tc>
          <w:tcPr>
            <w:tcW w:w="1000" w:type="dxa"/>
            <w:shd w:val="clear" w:color="auto" w:fill="auto"/>
            <w:noWrap/>
            <w:vAlign w:val="center"/>
          </w:tcPr>
          <w:p w14:paraId="37DE82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3292</w:t>
            </w:r>
          </w:p>
        </w:tc>
        <w:tc>
          <w:tcPr>
            <w:tcW w:w="1000" w:type="dxa"/>
            <w:shd w:val="clear" w:color="auto" w:fill="auto"/>
            <w:noWrap/>
            <w:vAlign w:val="center"/>
          </w:tcPr>
          <w:p w14:paraId="6E3F4E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w:t>
            </w:r>
          </w:p>
        </w:tc>
        <w:tc>
          <w:tcPr>
            <w:tcW w:w="1108" w:type="dxa"/>
            <w:shd w:val="clear" w:color="auto" w:fill="auto"/>
            <w:noWrap/>
            <w:vAlign w:val="center"/>
          </w:tcPr>
          <w:p w14:paraId="0DAA74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80.2 </w:t>
            </w:r>
          </w:p>
        </w:tc>
        <w:tc>
          <w:tcPr>
            <w:tcW w:w="892" w:type="dxa"/>
            <w:shd w:val="clear" w:color="auto" w:fill="auto"/>
            <w:noWrap/>
            <w:vAlign w:val="center"/>
          </w:tcPr>
          <w:p w14:paraId="5F4043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196.3 </w:t>
            </w:r>
          </w:p>
        </w:tc>
      </w:tr>
      <w:tr w:rsidR="00910382" w14:paraId="7FEE7E4F" w14:textId="77777777">
        <w:trPr>
          <w:trHeight w:val="420"/>
          <w:jc w:val="center"/>
        </w:trPr>
        <w:tc>
          <w:tcPr>
            <w:tcW w:w="4357" w:type="dxa"/>
            <w:shd w:val="clear" w:color="auto" w:fill="auto"/>
            <w:vAlign w:val="center"/>
          </w:tcPr>
          <w:p w14:paraId="367DBC0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民政管理事务</w:t>
            </w:r>
          </w:p>
        </w:tc>
        <w:tc>
          <w:tcPr>
            <w:tcW w:w="999" w:type="dxa"/>
            <w:shd w:val="clear" w:color="auto" w:fill="auto"/>
            <w:noWrap/>
            <w:vAlign w:val="center"/>
          </w:tcPr>
          <w:p w14:paraId="10A3FD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w:t>
            </w:r>
          </w:p>
        </w:tc>
        <w:tc>
          <w:tcPr>
            <w:tcW w:w="1000" w:type="dxa"/>
            <w:shd w:val="clear" w:color="auto" w:fill="auto"/>
            <w:noWrap/>
            <w:vAlign w:val="center"/>
          </w:tcPr>
          <w:p w14:paraId="7E52AB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w:t>
            </w:r>
          </w:p>
        </w:tc>
        <w:tc>
          <w:tcPr>
            <w:tcW w:w="1000" w:type="dxa"/>
            <w:shd w:val="clear" w:color="auto" w:fill="auto"/>
            <w:noWrap/>
            <w:vAlign w:val="center"/>
          </w:tcPr>
          <w:p w14:paraId="44994E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1154</w:t>
            </w:r>
          </w:p>
        </w:tc>
        <w:tc>
          <w:tcPr>
            <w:tcW w:w="1108" w:type="dxa"/>
            <w:shd w:val="clear" w:color="auto" w:fill="auto"/>
            <w:noWrap/>
            <w:vAlign w:val="center"/>
          </w:tcPr>
          <w:p w14:paraId="486EFE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93.1 </w:t>
            </w:r>
          </w:p>
        </w:tc>
        <w:tc>
          <w:tcPr>
            <w:tcW w:w="892" w:type="dxa"/>
            <w:shd w:val="clear" w:color="auto" w:fill="auto"/>
            <w:noWrap/>
            <w:vAlign w:val="center"/>
          </w:tcPr>
          <w:p w14:paraId="652964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-53.1 </w:t>
            </w:r>
          </w:p>
        </w:tc>
      </w:tr>
      <w:tr w:rsidR="00910382" w14:paraId="218397D4" w14:textId="77777777">
        <w:trPr>
          <w:trHeight w:val="420"/>
          <w:jc w:val="center"/>
        </w:trPr>
        <w:tc>
          <w:tcPr>
            <w:tcW w:w="4357" w:type="dxa"/>
            <w:shd w:val="clear" w:color="auto" w:fill="auto"/>
            <w:vAlign w:val="center"/>
          </w:tcPr>
          <w:p w14:paraId="7B7097E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297F84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1000" w:type="dxa"/>
            <w:shd w:val="clear" w:color="auto" w:fill="auto"/>
            <w:noWrap/>
            <w:vAlign w:val="center"/>
          </w:tcPr>
          <w:p w14:paraId="1C0192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380</w:t>
            </w:r>
          </w:p>
        </w:tc>
        <w:tc>
          <w:tcPr>
            <w:tcW w:w="1000" w:type="dxa"/>
            <w:shd w:val="clear" w:color="auto" w:fill="auto"/>
            <w:noWrap/>
            <w:vAlign w:val="center"/>
          </w:tcPr>
          <w:p w14:paraId="0363A6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w:t>
            </w:r>
          </w:p>
        </w:tc>
        <w:tc>
          <w:tcPr>
            <w:tcW w:w="1108" w:type="dxa"/>
            <w:shd w:val="clear" w:color="auto" w:fill="auto"/>
            <w:noWrap/>
            <w:vAlign w:val="center"/>
          </w:tcPr>
          <w:p w14:paraId="20F364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107.4 </w:t>
            </w:r>
          </w:p>
        </w:tc>
        <w:tc>
          <w:tcPr>
            <w:tcW w:w="892" w:type="dxa"/>
            <w:shd w:val="clear" w:color="auto" w:fill="auto"/>
            <w:noWrap/>
            <w:vAlign w:val="center"/>
          </w:tcPr>
          <w:p w14:paraId="3461A8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 </w:t>
            </w:r>
          </w:p>
        </w:tc>
      </w:tr>
      <w:tr w:rsidR="00910382" w14:paraId="1214EC95" w14:textId="77777777">
        <w:trPr>
          <w:trHeight w:val="420"/>
          <w:jc w:val="center"/>
        </w:trPr>
        <w:tc>
          <w:tcPr>
            <w:tcW w:w="4357" w:type="dxa"/>
            <w:shd w:val="clear" w:color="auto" w:fill="auto"/>
            <w:vAlign w:val="center"/>
          </w:tcPr>
          <w:p w14:paraId="5064566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3453F5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3FA42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2D784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108" w:type="dxa"/>
            <w:shd w:val="clear" w:color="auto" w:fill="auto"/>
            <w:noWrap/>
            <w:vAlign w:val="center"/>
          </w:tcPr>
          <w:p w14:paraId="2114F9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CC5FA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113C9A" w14:textId="77777777">
        <w:trPr>
          <w:trHeight w:val="420"/>
          <w:jc w:val="center"/>
        </w:trPr>
        <w:tc>
          <w:tcPr>
            <w:tcW w:w="4357" w:type="dxa"/>
            <w:shd w:val="clear" w:color="auto" w:fill="auto"/>
            <w:vAlign w:val="center"/>
          </w:tcPr>
          <w:p w14:paraId="47C4B90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社会组织管理</w:t>
            </w:r>
          </w:p>
        </w:tc>
        <w:tc>
          <w:tcPr>
            <w:tcW w:w="999" w:type="dxa"/>
            <w:shd w:val="clear" w:color="auto" w:fill="auto"/>
            <w:noWrap/>
            <w:vAlign w:val="center"/>
          </w:tcPr>
          <w:p w14:paraId="60FB95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000" w:type="dxa"/>
            <w:shd w:val="clear" w:color="auto" w:fill="auto"/>
            <w:noWrap/>
            <w:vAlign w:val="center"/>
          </w:tcPr>
          <w:p w14:paraId="2E983D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000" w:type="dxa"/>
            <w:shd w:val="clear" w:color="auto" w:fill="auto"/>
            <w:noWrap/>
            <w:vAlign w:val="center"/>
          </w:tcPr>
          <w:p w14:paraId="218EF9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08" w:type="dxa"/>
            <w:shd w:val="clear" w:color="auto" w:fill="auto"/>
            <w:noWrap/>
            <w:vAlign w:val="center"/>
          </w:tcPr>
          <w:p w14:paraId="04F4BE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16.7 </w:t>
            </w:r>
          </w:p>
        </w:tc>
        <w:tc>
          <w:tcPr>
            <w:tcW w:w="892" w:type="dxa"/>
            <w:shd w:val="clear" w:color="auto" w:fill="auto"/>
            <w:noWrap/>
            <w:vAlign w:val="center"/>
          </w:tcPr>
          <w:p w14:paraId="3C3205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-37.5 </w:t>
            </w:r>
          </w:p>
        </w:tc>
      </w:tr>
      <w:tr w:rsidR="00910382" w14:paraId="2B77448F" w14:textId="77777777">
        <w:trPr>
          <w:trHeight w:val="420"/>
          <w:jc w:val="center"/>
        </w:trPr>
        <w:tc>
          <w:tcPr>
            <w:tcW w:w="4357" w:type="dxa"/>
            <w:shd w:val="clear" w:color="auto" w:fill="auto"/>
            <w:vAlign w:val="center"/>
          </w:tcPr>
          <w:p w14:paraId="3E4ECF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行政区划和地名管理</w:t>
            </w:r>
          </w:p>
        </w:tc>
        <w:tc>
          <w:tcPr>
            <w:tcW w:w="999" w:type="dxa"/>
            <w:shd w:val="clear" w:color="auto" w:fill="auto"/>
            <w:noWrap/>
            <w:vAlign w:val="center"/>
          </w:tcPr>
          <w:p w14:paraId="708CFF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6C2F40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6BC3A0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108" w:type="dxa"/>
            <w:shd w:val="clear" w:color="auto" w:fill="auto"/>
            <w:noWrap/>
            <w:vAlign w:val="center"/>
          </w:tcPr>
          <w:p w14:paraId="4AF5BF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c>
          <w:tcPr>
            <w:tcW w:w="892" w:type="dxa"/>
            <w:shd w:val="clear" w:color="auto" w:fill="auto"/>
            <w:noWrap/>
            <w:vAlign w:val="center"/>
          </w:tcPr>
          <w:p w14:paraId="50D236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-94.9 </w:t>
            </w:r>
          </w:p>
        </w:tc>
      </w:tr>
      <w:tr w:rsidR="00910382" w14:paraId="2ABB006C" w14:textId="77777777">
        <w:trPr>
          <w:trHeight w:val="420"/>
          <w:jc w:val="center"/>
        </w:trPr>
        <w:tc>
          <w:tcPr>
            <w:tcW w:w="4357" w:type="dxa"/>
            <w:shd w:val="clear" w:color="auto" w:fill="auto"/>
            <w:vAlign w:val="center"/>
          </w:tcPr>
          <w:p w14:paraId="198DF4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基层政权建设和社区治理</w:t>
            </w:r>
          </w:p>
        </w:tc>
        <w:tc>
          <w:tcPr>
            <w:tcW w:w="999" w:type="dxa"/>
            <w:shd w:val="clear" w:color="auto" w:fill="auto"/>
            <w:noWrap/>
            <w:vAlign w:val="center"/>
          </w:tcPr>
          <w:p w14:paraId="75ED52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C81AA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588E3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F7F41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FEFB9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52E45C7C" w14:textId="77777777">
        <w:trPr>
          <w:trHeight w:val="420"/>
          <w:jc w:val="center"/>
        </w:trPr>
        <w:tc>
          <w:tcPr>
            <w:tcW w:w="4357" w:type="dxa"/>
            <w:shd w:val="clear" w:color="auto" w:fill="auto"/>
            <w:vAlign w:val="center"/>
          </w:tcPr>
          <w:p w14:paraId="630C09A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其他民政管理事务支出</w:t>
            </w:r>
          </w:p>
        </w:tc>
        <w:tc>
          <w:tcPr>
            <w:tcW w:w="999" w:type="dxa"/>
            <w:shd w:val="clear" w:color="auto" w:fill="auto"/>
            <w:noWrap/>
            <w:vAlign w:val="center"/>
          </w:tcPr>
          <w:p w14:paraId="5FDBEE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w:t>
            </w:r>
          </w:p>
        </w:tc>
        <w:tc>
          <w:tcPr>
            <w:tcW w:w="1000" w:type="dxa"/>
            <w:shd w:val="clear" w:color="auto" w:fill="auto"/>
            <w:noWrap/>
            <w:vAlign w:val="center"/>
          </w:tcPr>
          <w:p w14:paraId="135B02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w:t>
            </w:r>
          </w:p>
        </w:tc>
        <w:tc>
          <w:tcPr>
            <w:tcW w:w="1000" w:type="dxa"/>
            <w:shd w:val="clear" w:color="auto" w:fill="auto"/>
            <w:noWrap/>
            <w:vAlign w:val="center"/>
          </w:tcPr>
          <w:p w14:paraId="258BC2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723</w:t>
            </w:r>
          </w:p>
        </w:tc>
        <w:tc>
          <w:tcPr>
            <w:tcW w:w="1108" w:type="dxa"/>
            <w:shd w:val="clear" w:color="auto" w:fill="auto"/>
            <w:noWrap/>
            <w:vAlign w:val="center"/>
          </w:tcPr>
          <w:p w14:paraId="7DB517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93.9 </w:t>
            </w:r>
          </w:p>
        </w:tc>
        <w:tc>
          <w:tcPr>
            <w:tcW w:w="892" w:type="dxa"/>
            <w:shd w:val="clear" w:color="auto" w:fill="auto"/>
            <w:noWrap/>
            <w:vAlign w:val="center"/>
          </w:tcPr>
          <w:p w14:paraId="274666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-63.4 </w:t>
            </w:r>
          </w:p>
        </w:tc>
      </w:tr>
      <w:tr w:rsidR="00910382" w14:paraId="30FC4420" w14:textId="77777777">
        <w:trPr>
          <w:trHeight w:val="420"/>
          <w:jc w:val="center"/>
        </w:trPr>
        <w:tc>
          <w:tcPr>
            <w:tcW w:w="4357" w:type="dxa"/>
            <w:shd w:val="clear" w:color="auto" w:fill="auto"/>
            <w:vAlign w:val="center"/>
          </w:tcPr>
          <w:p w14:paraId="1DBCF01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行政事业单位养老支出</w:t>
            </w:r>
          </w:p>
        </w:tc>
        <w:tc>
          <w:tcPr>
            <w:tcW w:w="999" w:type="dxa"/>
            <w:shd w:val="clear" w:color="auto" w:fill="auto"/>
            <w:noWrap/>
            <w:vAlign w:val="center"/>
          </w:tcPr>
          <w:p w14:paraId="745383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69275</w:t>
            </w:r>
          </w:p>
        </w:tc>
        <w:tc>
          <w:tcPr>
            <w:tcW w:w="1000" w:type="dxa"/>
            <w:shd w:val="clear" w:color="auto" w:fill="auto"/>
            <w:noWrap/>
            <w:vAlign w:val="center"/>
          </w:tcPr>
          <w:p w14:paraId="42EA0F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69275</w:t>
            </w:r>
          </w:p>
        </w:tc>
        <w:tc>
          <w:tcPr>
            <w:tcW w:w="1000" w:type="dxa"/>
            <w:shd w:val="clear" w:color="auto" w:fill="auto"/>
            <w:noWrap/>
            <w:vAlign w:val="center"/>
          </w:tcPr>
          <w:p w14:paraId="285483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68818</w:t>
            </w:r>
          </w:p>
        </w:tc>
        <w:tc>
          <w:tcPr>
            <w:tcW w:w="1108" w:type="dxa"/>
            <w:shd w:val="clear" w:color="auto" w:fill="auto"/>
            <w:noWrap/>
            <w:vAlign w:val="center"/>
          </w:tcPr>
          <w:p w14:paraId="4D426C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99.3 </w:t>
            </w:r>
          </w:p>
        </w:tc>
        <w:tc>
          <w:tcPr>
            <w:tcW w:w="892" w:type="dxa"/>
            <w:shd w:val="clear" w:color="auto" w:fill="auto"/>
            <w:noWrap/>
            <w:vAlign w:val="center"/>
          </w:tcPr>
          <w:p w14:paraId="084743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63.4 </w:t>
            </w:r>
          </w:p>
        </w:tc>
      </w:tr>
      <w:tr w:rsidR="00910382" w14:paraId="217DC29A" w14:textId="77777777">
        <w:trPr>
          <w:trHeight w:val="420"/>
          <w:jc w:val="center"/>
        </w:trPr>
        <w:tc>
          <w:tcPr>
            <w:tcW w:w="4357" w:type="dxa"/>
            <w:shd w:val="clear" w:color="auto" w:fill="auto"/>
            <w:vAlign w:val="center"/>
          </w:tcPr>
          <w:p w14:paraId="58CE584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行政单位离退休</w:t>
            </w:r>
          </w:p>
        </w:tc>
        <w:tc>
          <w:tcPr>
            <w:tcW w:w="999" w:type="dxa"/>
            <w:shd w:val="clear" w:color="auto" w:fill="auto"/>
            <w:noWrap/>
            <w:vAlign w:val="center"/>
          </w:tcPr>
          <w:p w14:paraId="7F1CFD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w:t>
            </w:r>
          </w:p>
        </w:tc>
        <w:tc>
          <w:tcPr>
            <w:tcW w:w="1000" w:type="dxa"/>
            <w:shd w:val="clear" w:color="auto" w:fill="auto"/>
            <w:noWrap/>
            <w:vAlign w:val="center"/>
          </w:tcPr>
          <w:p w14:paraId="164808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w:t>
            </w:r>
          </w:p>
        </w:tc>
        <w:tc>
          <w:tcPr>
            <w:tcW w:w="1000" w:type="dxa"/>
            <w:shd w:val="clear" w:color="auto" w:fill="auto"/>
            <w:noWrap/>
            <w:vAlign w:val="center"/>
          </w:tcPr>
          <w:p w14:paraId="6469EF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w:t>
            </w:r>
          </w:p>
        </w:tc>
        <w:tc>
          <w:tcPr>
            <w:tcW w:w="1108" w:type="dxa"/>
            <w:shd w:val="clear" w:color="auto" w:fill="auto"/>
            <w:noWrap/>
            <w:vAlign w:val="center"/>
          </w:tcPr>
          <w:p w14:paraId="4F1FA3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90.2 </w:t>
            </w:r>
          </w:p>
        </w:tc>
        <w:tc>
          <w:tcPr>
            <w:tcW w:w="892" w:type="dxa"/>
            <w:shd w:val="clear" w:color="auto" w:fill="auto"/>
            <w:noWrap/>
            <w:vAlign w:val="center"/>
          </w:tcPr>
          <w:p w14:paraId="0BDC67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44.3 </w:t>
            </w:r>
          </w:p>
        </w:tc>
      </w:tr>
      <w:tr w:rsidR="00910382" w14:paraId="0057B4C1" w14:textId="77777777">
        <w:trPr>
          <w:trHeight w:val="402"/>
          <w:jc w:val="center"/>
        </w:trPr>
        <w:tc>
          <w:tcPr>
            <w:tcW w:w="4357" w:type="dxa"/>
            <w:shd w:val="clear" w:color="auto" w:fill="auto"/>
            <w:vAlign w:val="center"/>
          </w:tcPr>
          <w:p w14:paraId="709F45C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事业单位离退休</w:t>
            </w:r>
          </w:p>
        </w:tc>
        <w:tc>
          <w:tcPr>
            <w:tcW w:w="999" w:type="dxa"/>
            <w:shd w:val="clear" w:color="auto" w:fill="auto"/>
            <w:noWrap/>
            <w:vAlign w:val="center"/>
          </w:tcPr>
          <w:p w14:paraId="294456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w:t>
            </w:r>
          </w:p>
        </w:tc>
        <w:tc>
          <w:tcPr>
            <w:tcW w:w="1000" w:type="dxa"/>
            <w:shd w:val="clear" w:color="auto" w:fill="auto"/>
            <w:noWrap/>
            <w:vAlign w:val="center"/>
          </w:tcPr>
          <w:p w14:paraId="3DB3A4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832</w:t>
            </w:r>
          </w:p>
        </w:tc>
        <w:tc>
          <w:tcPr>
            <w:tcW w:w="1000" w:type="dxa"/>
            <w:shd w:val="clear" w:color="auto" w:fill="auto"/>
            <w:noWrap/>
            <w:vAlign w:val="center"/>
          </w:tcPr>
          <w:p w14:paraId="2FB40E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828</w:t>
            </w:r>
          </w:p>
        </w:tc>
        <w:tc>
          <w:tcPr>
            <w:tcW w:w="1108" w:type="dxa"/>
            <w:shd w:val="clear" w:color="auto" w:fill="auto"/>
            <w:noWrap/>
            <w:vAlign w:val="center"/>
          </w:tcPr>
          <w:p w14:paraId="299BF7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F69FE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58EBD7" w14:textId="77777777">
        <w:trPr>
          <w:trHeight w:val="402"/>
          <w:jc w:val="center"/>
        </w:trPr>
        <w:tc>
          <w:tcPr>
            <w:tcW w:w="4357" w:type="dxa"/>
            <w:shd w:val="clear" w:color="auto" w:fill="auto"/>
            <w:vAlign w:val="center"/>
          </w:tcPr>
          <w:p w14:paraId="3FBE0CC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离退休人员管理机构</w:t>
            </w:r>
          </w:p>
        </w:tc>
        <w:tc>
          <w:tcPr>
            <w:tcW w:w="999" w:type="dxa"/>
            <w:shd w:val="clear" w:color="auto" w:fill="auto"/>
            <w:noWrap/>
            <w:vAlign w:val="center"/>
          </w:tcPr>
          <w:p w14:paraId="78FE19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00" w:type="dxa"/>
            <w:shd w:val="clear" w:color="auto" w:fill="auto"/>
            <w:noWrap/>
            <w:vAlign w:val="center"/>
          </w:tcPr>
          <w:p w14:paraId="4729C8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000" w:type="dxa"/>
            <w:shd w:val="clear" w:color="auto" w:fill="auto"/>
            <w:noWrap/>
            <w:vAlign w:val="center"/>
          </w:tcPr>
          <w:p w14:paraId="28F8B5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108" w:type="dxa"/>
            <w:shd w:val="clear" w:color="auto" w:fill="auto"/>
            <w:noWrap/>
            <w:vAlign w:val="center"/>
          </w:tcPr>
          <w:p w14:paraId="685DE3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109.6 </w:t>
            </w:r>
          </w:p>
        </w:tc>
        <w:tc>
          <w:tcPr>
            <w:tcW w:w="892" w:type="dxa"/>
            <w:shd w:val="clear" w:color="auto" w:fill="auto"/>
            <w:noWrap/>
            <w:vAlign w:val="center"/>
          </w:tcPr>
          <w:p w14:paraId="74E878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 </w:t>
            </w:r>
          </w:p>
        </w:tc>
      </w:tr>
      <w:tr w:rsidR="00910382" w14:paraId="5F847709" w14:textId="77777777">
        <w:trPr>
          <w:trHeight w:val="403"/>
          <w:jc w:val="center"/>
        </w:trPr>
        <w:tc>
          <w:tcPr>
            <w:tcW w:w="4357" w:type="dxa"/>
            <w:shd w:val="clear" w:color="auto" w:fill="auto"/>
            <w:vAlign w:val="center"/>
          </w:tcPr>
          <w:p w14:paraId="0F5C556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机关事业单位职业年金缴费支出</w:t>
            </w:r>
          </w:p>
        </w:tc>
        <w:tc>
          <w:tcPr>
            <w:tcW w:w="999" w:type="dxa"/>
            <w:shd w:val="clear" w:color="auto" w:fill="auto"/>
            <w:noWrap/>
            <w:vAlign w:val="center"/>
          </w:tcPr>
          <w:p w14:paraId="6443F5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17432</w:t>
            </w:r>
          </w:p>
        </w:tc>
        <w:tc>
          <w:tcPr>
            <w:tcW w:w="1000" w:type="dxa"/>
            <w:shd w:val="clear" w:color="auto" w:fill="auto"/>
            <w:noWrap/>
            <w:vAlign w:val="center"/>
          </w:tcPr>
          <w:p w14:paraId="1E21AD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17432</w:t>
            </w:r>
          </w:p>
        </w:tc>
        <w:tc>
          <w:tcPr>
            <w:tcW w:w="1000" w:type="dxa"/>
            <w:shd w:val="clear" w:color="auto" w:fill="auto"/>
            <w:noWrap/>
            <w:vAlign w:val="center"/>
          </w:tcPr>
          <w:p w14:paraId="0CFB35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8391</w:t>
            </w:r>
          </w:p>
        </w:tc>
        <w:tc>
          <w:tcPr>
            <w:tcW w:w="1108" w:type="dxa"/>
            <w:shd w:val="clear" w:color="auto" w:fill="auto"/>
            <w:noWrap/>
            <w:vAlign w:val="center"/>
          </w:tcPr>
          <w:p w14:paraId="1C484A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C5E0F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3E830D5" w14:textId="77777777">
        <w:trPr>
          <w:trHeight w:val="702"/>
          <w:jc w:val="center"/>
        </w:trPr>
        <w:tc>
          <w:tcPr>
            <w:tcW w:w="4357" w:type="dxa"/>
            <w:shd w:val="clear" w:color="auto" w:fill="auto"/>
            <w:vAlign w:val="center"/>
          </w:tcPr>
          <w:p w14:paraId="77D78B8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机关事业单位基本养老保险缴费支出</w:t>
            </w:r>
          </w:p>
        </w:tc>
        <w:tc>
          <w:tcPr>
            <w:tcW w:w="999" w:type="dxa"/>
            <w:shd w:val="clear" w:color="auto" w:fill="auto"/>
            <w:noWrap/>
            <w:vAlign w:val="center"/>
          </w:tcPr>
          <w:p w14:paraId="2311A7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8736</w:t>
            </w:r>
          </w:p>
        </w:tc>
        <w:tc>
          <w:tcPr>
            <w:tcW w:w="1000" w:type="dxa"/>
            <w:shd w:val="clear" w:color="auto" w:fill="auto"/>
            <w:noWrap/>
            <w:vAlign w:val="center"/>
          </w:tcPr>
          <w:p w14:paraId="77413B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8736</w:t>
            </w:r>
          </w:p>
        </w:tc>
        <w:tc>
          <w:tcPr>
            <w:tcW w:w="1000" w:type="dxa"/>
            <w:shd w:val="clear" w:color="auto" w:fill="auto"/>
            <w:noWrap/>
            <w:vAlign w:val="center"/>
          </w:tcPr>
          <w:p w14:paraId="1CA641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16769</w:t>
            </w:r>
          </w:p>
        </w:tc>
        <w:tc>
          <w:tcPr>
            <w:tcW w:w="1108" w:type="dxa"/>
            <w:shd w:val="clear" w:color="auto" w:fill="auto"/>
            <w:noWrap/>
            <w:vAlign w:val="center"/>
          </w:tcPr>
          <w:p w14:paraId="313381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0003B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FD977C7" w14:textId="77777777">
        <w:trPr>
          <w:trHeight w:val="702"/>
          <w:jc w:val="center"/>
        </w:trPr>
        <w:tc>
          <w:tcPr>
            <w:tcW w:w="4357" w:type="dxa"/>
            <w:shd w:val="clear" w:color="auto" w:fill="auto"/>
            <w:vAlign w:val="center"/>
          </w:tcPr>
          <w:p w14:paraId="3DA633C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对机关事业单位基本养老保险基金的补助</w:t>
            </w:r>
          </w:p>
        </w:tc>
        <w:tc>
          <w:tcPr>
            <w:tcW w:w="999" w:type="dxa"/>
            <w:shd w:val="clear" w:color="auto" w:fill="auto"/>
            <w:noWrap/>
            <w:vAlign w:val="center"/>
          </w:tcPr>
          <w:p w14:paraId="2C1DD9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41629</w:t>
            </w:r>
          </w:p>
        </w:tc>
        <w:tc>
          <w:tcPr>
            <w:tcW w:w="1000" w:type="dxa"/>
            <w:shd w:val="clear" w:color="auto" w:fill="auto"/>
            <w:noWrap/>
            <w:vAlign w:val="center"/>
          </w:tcPr>
          <w:p w14:paraId="102CD1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41629</w:t>
            </w:r>
          </w:p>
        </w:tc>
        <w:tc>
          <w:tcPr>
            <w:tcW w:w="1000" w:type="dxa"/>
            <w:shd w:val="clear" w:color="auto" w:fill="auto"/>
            <w:noWrap/>
            <w:vAlign w:val="center"/>
          </w:tcPr>
          <w:p w14:paraId="227E11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42229</w:t>
            </w:r>
          </w:p>
        </w:tc>
        <w:tc>
          <w:tcPr>
            <w:tcW w:w="1108" w:type="dxa"/>
            <w:shd w:val="clear" w:color="auto" w:fill="auto"/>
            <w:noWrap/>
            <w:vAlign w:val="center"/>
          </w:tcPr>
          <w:p w14:paraId="597F4D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101.4 </w:t>
            </w:r>
          </w:p>
        </w:tc>
        <w:tc>
          <w:tcPr>
            <w:tcW w:w="892" w:type="dxa"/>
            <w:shd w:val="clear" w:color="auto" w:fill="auto"/>
            <w:noWrap/>
            <w:vAlign w:val="center"/>
          </w:tcPr>
          <w:p w14:paraId="03C962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1FC7BC61" w14:textId="77777777">
        <w:trPr>
          <w:trHeight w:val="402"/>
          <w:jc w:val="center"/>
        </w:trPr>
        <w:tc>
          <w:tcPr>
            <w:tcW w:w="4357" w:type="dxa"/>
            <w:shd w:val="clear" w:color="auto" w:fill="auto"/>
            <w:vAlign w:val="center"/>
          </w:tcPr>
          <w:p w14:paraId="34D4FD7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企业改革补助</w:t>
            </w:r>
          </w:p>
        </w:tc>
        <w:tc>
          <w:tcPr>
            <w:tcW w:w="999" w:type="dxa"/>
            <w:shd w:val="clear" w:color="auto" w:fill="auto"/>
            <w:noWrap/>
            <w:vAlign w:val="center"/>
          </w:tcPr>
          <w:p w14:paraId="6A0C6E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9F763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2C3AB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79E63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25E89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B95DA4E" w14:textId="77777777">
        <w:trPr>
          <w:trHeight w:val="402"/>
          <w:jc w:val="center"/>
        </w:trPr>
        <w:tc>
          <w:tcPr>
            <w:tcW w:w="4357" w:type="dxa"/>
            <w:shd w:val="clear" w:color="auto" w:fill="auto"/>
            <w:vAlign w:val="center"/>
          </w:tcPr>
          <w:p w14:paraId="4C928CA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企业关闭破产补助</w:t>
            </w:r>
          </w:p>
        </w:tc>
        <w:tc>
          <w:tcPr>
            <w:tcW w:w="999" w:type="dxa"/>
            <w:shd w:val="clear" w:color="auto" w:fill="auto"/>
            <w:noWrap/>
            <w:vAlign w:val="center"/>
          </w:tcPr>
          <w:p w14:paraId="2D2BFF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BEDEB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17A79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2A423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DF8C4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E7663E6" w14:textId="77777777">
        <w:trPr>
          <w:trHeight w:val="402"/>
          <w:jc w:val="center"/>
        </w:trPr>
        <w:tc>
          <w:tcPr>
            <w:tcW w:w="4357" w:type="dxa"/>
            <w:shd w:val="clear" w:color="auto" w:fill="auto"/>
            <w:vAlign w:val="center"/>
          </w:tcPr>
          <w:p w14:paraId="0EE4AA5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就业补助</w:t>
            </w:r>
          </w:p>
        </w:tc>
        <w:tc>
          <w:tcPr>
            <w:tcW w:w="999" w:type="dxa"/>
            <w:shd w:val="clear" w:color="auto" w:fill="auto"/>
            <w:noWrap/>
            <w:vAlign w:val="center"/>
          </w:tcPr>
          <w:p w14:paraId="7567BA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w:t>
            </w:r>
          </w:p>
        </w:tc>
        <w:tc>
          <w:tcPr>
            <w:tcW w:w="1000" w:type="dxa"/>
            <w:shd w:val="clear" w:color="auto" w:fill="auto"/>
            <w:noWrap/>
            <w:vAlign w:val="center"/>
          </w:tcPr>
          <w:p w14:paraId="277613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w:t>
            </w:r>
          </w:p>
        </w:tc>
        <w:tc>
          <w:tcPr>
            <w:tcW w:w="1000" w:type="dxa"/>
            <w:shd w:val="clear" w:color="auto" w:fill="auto"/>
            <w:noWrap/>
            <w:vAlign w:val="center"/>
          </w:tcPr>
          <w:p w14:paraId="77CC80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1508</w:t>
            </w:r>
          </w:p>
        </w:tc>
        <w:tc>
          <w:tcPr>
            <w:tcW w:w="1108" w:type="dxa"/>
            <w:shd w:val="clear" w:color="auto" w:fill="auto"/>
            <w:noWrap/>
            <w:vAlign w:val="center"/>
          </w:tcPr>
          <w:p w14:paraId="7B62B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121.6 </w:t>
            </w:r>
          </w:p>
        </w:tc>
        <w:tc>
          <w:tcPr>
            <w:tcW w:w="892" w:type="dxa"/>
            <w:shd w:val="clear" w:color="auto" w:fill="auto"/>
            <w:noWrap/>
            <w:vAlign w:val="center"/>
          </w:tcPr>
          <w:p w14:paraId="14196C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r>
      <w:tr w:rsidR="00910382" w14:paraId="234827D8" w14:textId="77777777">
        <w:trPr>
          <w:trHeight w:val="402"/>
          <w:jc w:val="center"/>
        </w:trPr>
        <w:tc>
          <w:tcPr>
            <w:tcW w:w="4357" w:type="dxa"/>
            <w:shd w:val="clear" w:color="auto" w:fill="auto"/>
            <w:vAlign w:val="center"/>
          </w:tcPr>
          <w:p w14:paraId="0EE3476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就业创业服务补贴</w:t>
            </w:r>
          </w:p>
        </w:tc>
        <w:tc>
          <w:tcPr>
            <w:tcW w:w="999" w:type="dxa"/>
            <w:shd w:val="clear" w:color="auto" w:fill="auto"/>
            <w:noWrap/>
            <w:vAlign w:val="center"/>
          </w:tcPr>
          <w:p w14:paraId="4037BE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58294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D8B7A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AF81C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B64C0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CF32C40" w14:textId="77777777">
        <w:trPr>
          <w:trHeight w:val="402"/>
          <w:jc w:val="center"/>
        </w:trPr>
        <w:tc>
          <w:tcPr>
            <w:tcW w:w="4357" w:type="dxa"/>
            <w:shd w:val="clear" w:color="auto" w:fill="auto"/>
            <w:vAlign w:val="center"/>
          </w:tcPr>
          <w:p w14:paraId="222D547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社会保险补贴</w:t>
            </w:r>
          </w:p>
        </w:tc>
        <w:tc>
          <w:tcPr>
            <w:tcW w:w="999" w:type="dxa"/>
            <w:shd w:val="clear" w:color="auto" w:fill="auto"/>
            <w:noWrap/>
            <w:vAlign w:val="center"/>
          </w:tcPr>
          <w:p w14:paraId="400E78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643F2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7BCDB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35098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5E929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AB5FC8C" w14:textId="77777777">
        <w:trPr>
          <w:trHeight w:val="402"/>
          <w:jc w:val="center"/>
        </w:trPr>
        <w:tc>
          <w:tcPr>
            <w:tcW w:w="4357" w:type="dxa"/>
            <w:shd w:val="clear" w:color="auto" w:fill="auto"/>
            <w:vAlign w:val="center"/>
          </w:tcPr>
          <w:p w14:paraId="57F55F0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其他就业补助支出</w:t>
            </w:r>
          </w:p>
        </w:tc>
        <w:tc>
          <w:tcPr>
            <w:tcW w:w="999" w:type="dxa"/>
            <w:shd w:val="clear" w:color="auto" w:fill="auto"/>
            <w:noWrap/>
            <w:vAlign w:val="center"/>
          </w:tcPr>
          <w:p w14:paraId="7B4A75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w:t>
            </w:r>
          </w:p>
        </w:tc>
        <w:tc>
          <w:tcPr>
            <w:tcW w:w="1000" w:type="dxa"/>
            <w:shd w:val="clear" w:color="auto" w:fill="auto"/>
            <w:noWrap/>
            <w:vAlign w:val="center"/>
          </w:tcPr>
          <w:p w14:paraId="72846B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w:t>
            </w:r>
          </w:p>
        </w:tc>
        <w:tc>
          <w:tcPr>
            <w:tcW w:w="1000" w:type="dxa"/>
            <w:shd w:val="clear" w:color="auto" w:fill="auto"/>
            <w:noWrap/>
            <w:vAlign w:val="center"/>
          </w:tcPr>
          <w:p w14:paraId="5D1C6F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1508</w:t>
            </w:r>
          </w:p>
        </w:tc>
        <w:tc>
          <w:tcPr>
            <w:tcW w:w="1108" w:type="dxa"/>
            <w:shd w:val="clear" w:color="auto" w:fill="auto"/>
            <w:noWrap/>
            <w:vAlign w:val="center"/>
          </w:tcPr>
          <w:p w14:paraId="26DB56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121.6 </w:t>
            </w:r>
          </w:p>
        </w:tc>
        <w:tc>
          <w:tcPr>
            <w:tcW w:w="892" w:type="dxa"/>
            <w:shd w:val="clear" w:color="auto" w:fill="auto"/>
            <w:noWrap/>
            <w:vAlign w:val="center"/>
          </w:tcPr>
          <w:p w14:paraId="4780FE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r>
      <w:tr w:rsidR="00910382" w14:paraId="4B6656B4" w14:textId="77777777">
        <w:trPr>
          <w:trHeight w:val="402"/>
          <w:jc w:val="center"/>
        </w:trPr>
        <w:tc>
          <w:tcPr>
            <w:tcW w:w="4357" w:type="dxa"/>
            <w:shd w:val="clear" w:color="auto" w:fill="auto"/>
            <w:vAlign w:val="center"/>
          </w:tcPr>
          <w:p w14:paraId="72A6635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抚恤</w:t>
            </w:r>
          </w:p>
        </w:tc>
        <w:tc>
          <w:tcPr>
            <w:tcW w:w="999" w:type="dxa"/>
            <w:shd w:val="clear" w:color="auto" w:fill="auto"/>
            <w:noWrap/>
            <w:vAlign w:val="center"/>
          </w:tcPr>
          <w:p w14:paraId="743D20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7407</w:t>
            </w:r>
          </w:p>
        </w:tc>
        <w:tc>
          <w:tcPr>
            <w:tcW w:w="1000" w:type="dxa"/>
            <w:shd w:val="clear" w:color="auto" w:fill="auto"/>
            <w:noWrap/>
            <w:vAlign w:val="center"/>
          </w:tcPr>
          <w:p w14:paraId="68081A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7407</w:t>
            </w:r>
          </w:p>
        </w:tc>
        <w:tc>
          <w:tcPr>
            <w:tcW w:w="1000" w:type="dxa"/>
            <w:shd w:val="clear" w:color="auto" w:fill="auto"/>
            <w:noWrap/>
            <w:vAlign w:val="center"/>
          </w:tcPr>
          <w:p w14:paraId="19F3CE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8641</w:t>
            </w:r>
          </w:p>
        </w:tc>
        <w:tc>
          <w:tcPr>
            <w:tcW w:w="1108" w:type="dxa"/>
            <w:shd w:val="clear" w:color="auto" w:fill="auto"/>
            <w:noWrap/>
            <w:vAlign w:val="center"/>
          </w:tcPr>
          <w:p w14:paraId="393801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116.7 </w:t>
            </w:r>
          </w:p>
        </w:tc>
        <w:tc>
          <w:tcPr>
            <w:tcW w:w="892" w:type="dxa"/>
            <w:shd w:val="clear" w:color="auto" w:fill="auto"/>
            <w:noWrap/>
            <w:vAlign w:val="center"/>
          </w:tcPr>
          <w:p w14:paraId="349ECE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r>
      <w:tr w:rsidR="00910382" w14:paraId="0CE8142A" w14:textId="77777777">
        <w:trPr>
          <w:trHeight w:val="402"/>
          <w:jc w:val="center"/>
        </w:trPr>
        <w:tc>
          <w:tcPr>
            <w:tcW w:w="4357" w:type="dxa"/>
            <w:shd w:val="clear" w:color="auto" w:fill="auto"/>
            <w:vAlign w:val="center"/>
          </w:tcPr>
          <w:p w14:paraId="301917A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死亡抚恤</w:t>
            </w:r>
          </w:p>
        </w:tc>
        <w:tc>
          <w:tcPr>
            <w:tcW w:w="999" w:type="dxa"/>
            <w:shd w:val="clear" w:color="auto" w:fill="auto"/>
            <w:noWrap/>
            <w:vAlign w:val="center"/>
          </w:tcPr>
          <w:p w14:paraId="4DAE0A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1530</w:t>
            </w:r>
          </w:p>
        </w:tc>
        <w:tc>
          <w:tcPr>
            <w:tcW w:w="1000" w:type="dxa"/>
            <w:shd w:val="clear" w:color="auto" w:fill="auto"/>
            <w:noWrap/>
            <w:vAlign w:val="center"/>
          </w:tcPr>
          <w:p w14:paraId="28E835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1530</w:t>
            </w:r>
          </w:p>
        </w:tc>
        <w:tc>
          <w:tcPr>
            <w:tcW w:w="1000" w:type="dxa"/>
            <w:shd w:val="clear" w:color="auto" w:fill="auto"/>
            <w:noWrap/>
            <w:vAlign w:val="center"/>
          </w:tcPr>
          <w:p w14:paraId="6F649B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1641</w:t>
            </w:r>
          </w:p>
        </w:tc>
        <w:tc>
          <w:tcPr>
            <w:tcW w:w="1108" w:type="dxa"/>
            <w:shd w:val="clear" w:color="auto" w:fill="auto"/>
            <w:noWrap/>
            <w:vAlign w:val="center"/>
          </w:tcPr>
          <w:p w14:paraId="01A276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107.3 </w:t>
            </w:r>
          </w:p>
        </w:tc>
        <w:tc>
          <w:tcPr>
            <w:tcW w:w="892" w:type="dxa"/>
            <w:shd w:val="clear" w:color="auto" w:fill="auto"/>
            <w:noWrap/>
            <w:vAlign w:val="center"/>
          </w:tcPr>
          <w:p w14:paraId="50ACB6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r>
      <w:tr w:rsidR="00910382" w14:paraId="5F9B3A7A" w14:textId="77777777">
        <w:trPr>
          <w:trHeight w:val="402"/>
          <w:jc w:val="center"/>
        </w:trPr>
        <w:tc>
          <w:tcPr>
            <w:tcW w:w="4357" w:type="dxa"/>
            <w:shd w:val="clear" w:color="auto" w:fill="auto"/>
            <w:vAlign w:val="center"/>
          </w:tcPr>
          <w:p w14:paraId="3E5A58F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义务兵优待</w:t>
            </w:r>
          </w:p>
        </w:tc>
        <w:tc>
          <w:tcPr>
            <w:tcW w:w="999" w:type="dxa"/>
            <w:shd w:val="clear" w:color="auto" w:fill="auto"/>
            <w:noWrap/>
            <w:vAlign w:val="center"/>
          </w:tcPr>
          <w:p w14:paraId="2B14B1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1433</w:t>
            </w:r>
          </w:p>
        </w:tc>
        <w:tc>
          <w:tcPr>
            <w:tcW w:w="1000" w:type="dxa"/>
            <w:shd w:val="clear" w:color="auto" w:fill="auto"/>
            <w:noWrap/>
            <w:vAlign w:val="center"/>
          </w:tcPr>
          <w:p w14:paraId="53EC98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1433</w:t>
            </w:r>
          </w:p>
        </w:tc>
        <w:tc>
          <w:tcPr>
            <w:tcW w:w="1000" w:type="dxa"/>
            <w:shd w:val="clear" w:color="auto" w:fill="auto"/>
            <w:noWrap/>
            <w:vAlign w:val="center"/>
          </w:tcPr>
          <w:p w14:paraId="369075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1202</w:t>
            </w:r>
          </w:p>
        </w:tc>
        <w:tc>
          <w:tcPr>
            <w:tcW w:w="1108" w:type="dxa"/>
            <w:shd w:val="clear" w:color="auto" w:fill="auto"/>
            <w:noWrap/>
            <w:vAlign w:val="center"/>
          </w:tcPr>
          <w:p w14:paraId="5EF84A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83.9 </w:t>
            </w:r>
          </w:p>
        </w:tc>
        <w:tc>
          <w:tcPr>
            <w:tcW w:w="892" w:type="dxa"/>
            <w:shd w:val="clear" w:color="auto" w:fill="auto"/>
            <w:noWrap/>
            <w:vAlign w:val="center"/>
          </w:tcPr>
          <w:p w14:paraId="76596C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-24.1 </w:t>
            </w:r>
          </w:p>
        </w:tc>
      </w:tr>
      <w:tr w:rsidR="00910382" w14:paraId="663F9B7F" w14:textId="77777777">
        <w:trPr>
          <w:trHeight w:val="402"/>
          <w:jc w:val="center"/>
        </w:trPr>
        <w:tc>
          <w:tcPr>
            <w:tcW w:w="4357" w:type="dxa"/>
            <w:shd w:val="clear" w:color="auto" w:fill="auto"/>
            <w:vAlign w:val="center"/>
          </w:tcPr>
          <w:p w14:paraId="611F492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其他优抚支出</w:t>
            </w:r>
          </w:p>
        </w:tc>
        <w:tc>
          <w:tcPr>
            <w:tcW w:w="999" w:type="dxa"/>
            <w:shd w:val="clear" w:color="auto" w:fill="auto"/>
            <w:noWrap/>
            <w:vAlign w:val="center"/>
          </w:tcPr>
          <w:p w14:paraId="0845B6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4444</w:t>
            </w:r>
          </w:p>
        </w:tc>
        <w:tc>
          <w:tcPr>
            <w:tcW w:w="1000" w:type="dxa"/>
            <w:shd w:val="clear" w:color="auto" w:fill="auto"/>
            <w:noWrap/>
            <w:vAlign w:val="center"/>
          </w:tcPr>
          <w:p w14:paraId="757197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4444</w:t>
            </w:r>
          </w:p>
        </w:tc>
        <w:tc>
          <w:tcPr>
            <w:tcW w:w="1000" w:type="dxa"/>
            <w:shd w:val="clear" w:color="auto" w:fill="auto"/>
            <w:noWrap/>
            <w:vAlign w:val="center"/>
          </w:tcPr>
          <w:p w14:paraId="21CC01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5798</w:t>
            </w:r>
          </w:p>
        </w:tc>
        <w:tc>
          <w:tcPr>
            <w:tcW w:w="1108" w:type="dxa"/>
            <w:shd w:val="clear" w:color="auto" w:fill="auto"/>
            <w:noWrap/>
            <w:vAlign w:val="center"/>
          </w:tcPr>
          <w:p w14:paraId="2A55F2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130.5 </w:t>
            </w:r>
          </w:p>
        </w:tc>
        <w:tc>
          <w:tcPr>
            <w:tcW w:w="892" w:type="dxa"/>
            <w:shd w:val="clear" w:color="auto" w:fill="auto"/>
            <w:noWrap/>
            <w:vAlign w:val="center"/>
          </w:tcPr>
          <w:p w14:paraId="3E4488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30.2 </w:t>
            </w:r>
          </w:p>
        </w:tc>
      </w:tr>
      <w:tr w:rsidR="00910382" w14:paraId="75D2CBFF" w14:textId="77777777">
        <w:trPr>
          <w:trHeight w:val="402"/>
          <w:jc w:val="center"/>
        </w:trPr>
        <w:tc>
          <w:tcPr>
            <w:tcW w:w="4357" w:type="dxa"/>
            <w:shd w:val="clear" w:color="auto" w:fill="auto"/>
            <w:vAlign w:val="center"/>
          </w:tcPr>
          <w:p w14:paraId="313D3E3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退役安置</w:t>
            </w:r>
          </w:p>
        </w:tc>
        <w:tc>
          <w:tcPr>
            <w:tcW w:w="999" w:type="dxa"/>
            <w:shd w:val="clear" w:color="auto" w:fill="auto"/>
            <w:noWrap/>
            <w:vAlign w:val="center"/>
          </w:tcPr>
          <w:p w14:paraId="158981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1967</w:t>
            </w:r>
          </w:p>
        </w:tc>
        <w:tc>
          <w:tcPr>
            <w:tcW w:w="1000" w:type="dxa"/>
            <w:shd w:val="clear" w:color="auto" w:fill="auto"/>
            <w:noWrap/>
            <w:vAlign w:val="center"/>
          </w:tcPr>
          <w:p w14:paraId="573DC9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1967</w:t>
            </w:r>
          </w:p>
        </w:tc>
        <w:tc>
          <w:tcPr>
            <w:tcW w:w="1000" w:type="dxa"/>
            <w:shd w:val="clear" w:color="auto" w:fill="auto"/>
            <w:noWrap/>
            <w:vAlign w:val="center"/>
          </w:tcPr>
          <w:p w14:paraId="7873F4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2011</w:t>
            </w:r>
          </w:p>
        </w:tc>
        <w:tc>
          <w:tcPr>
            <w:tcW w:w="1108" w:type="dxa"/>
            <w:shd w:val="clear" w:color="auto" w:fill="auto"/>
            <w:noWrap/>
            <w:vAlign w:val="center"/>
          </w:tcPr>
          <w:p w14:paraId="1372C9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102.2 </w:t>
            </w:r>
          </w:p>
        </w:tc>
        <w:tc>
          <w:tcPr>
            <w:tcW w:w="892" w:type="dxa"/>
            <w:shd w:val="clear" w:color="auto" w:fill="auto"/>
            <w:noWrap/>
            <w:vAlign w:val="center"/>
          </w:tcPr>
          <w:p w14:paraId="359A26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r>
      <w:tr w:rsidR="00910382" w14:paraId="7BB71EEC" w14:textId="77777777">
        <w:trPr>
          <w:trHeight w:val="402"/>
          <w:jc w:val="center"/>
        </w:trPr>
        <w:tc>
          <w:tcPr>
            <w:tcW w:w="4357" w:type="dxa"/>
            <w:shd w:val="clear" w:color="auto" w:fill="auto"/>
            <w:vAlign w:val="center"/>
          </w:tcPr>
          <w:p w14:paraId="32E8E74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退役士兵安置</w:t>
            </w:r>
          </w:p>
        </w:tc>
        <w:tc>
          <w:tcPr>
            <w:tcW w:w="999" w:type="dxa"/>
            <w:shd w:val="clear" w:color="auto" w:fill="auto"/>
            <w:noWrap/>
            <w:vAlign w:val="center"/>
          </w:tcPr>
          <w:p w14:paraId="2BFE63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704</w:t>
            </w:r>
          </w:p>
        </w:tc>
        <w:tc>
          <w:tcPr>
            <w:tcW w:w="1000" w:type="dxa"/>
            <w:shd w:val="clear" w:color="auto" w:fill="auto"/>
            <w:noWrap/>
            <w:vAlign w:val="center"/>
          </w:tcPr>
          <w:p w14:paraId="594CEE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704</w:t>
            </w:r>
          </w:p>
        </w:tc>
        <w:tc>
          <w:tcPr>
            <w:tcW w:w="1000" w:type="dxa"/>
            <w:shd w:val="clear" w:color="auto" w:fill="auto"/>
            <w:noWrap/>
            <w:vAlign w:val="center"/>
          </w:tcPr>
          <w:p w14:paraId="7770A3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1108" w:type="dxa"/>
            <w:shd w:val="clear" w:color="auto" w:fill="auto"/>
            <w:noWrap/>
            <w:vAlign w:val="center"/>
          </w:tcPr>
          <w:p w14:paraId="37379E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BD594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 </w:t>
            </w:r>
          </w:p>
        </w:tc>
      </w:tr>
      <w:tr w:rsidR="00910382" w14:paraId="2AFF3172" w14:textId="77777777">
        <w:trPr>
          <w:trHeight w:val="403"/>
          <w:jc w:val="center"/>
        </w:trPr>
        <w:tc>
          <w:tcPr>
            <w:tcW w:w="4357" w:type="dxa"/>
            <w:shd w:val="clear" w:color="auto" w:fill="auto"/>
            <w:vAlign w:val="center"/>
          </w:tcPr>
          <w:p w14:paraId="3B2A3A0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军队移交政府的离退休人员安置</w:t>
            </w:r>
          </w:p>
        </w:tc>
        <w:tc>
          <w:tcPr>
            <w:tcW w:w="999" w:type="dxa"/>
            <w:shd w:val="clear" w:color="auto" w:fill="auto"/>
            <w:noWrap/>
            <w:vAlign w:val="center"/>
          </w:tcPr>
          <w:p w14:paraId="5E01B1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1F05A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CD11E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108" w:type="dxa"/>
            <w:shd w:val="clear" w:color="auto" w:fill="auto"/>
            <w:noWrap/>
            <w:vAlign w:val="center"/>
          </w:tcPr>
          <w:p w14:paraId="7D8899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C6788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55.7 </w:t>
            </w:r>
          </w:p>
        </w:tc>
      </w:tr>
      <w:tr w:rsidR="00910382" w14:paraId="031B1A78" w14:textId="77777777">
        <w:trPr>
          <w:trHeight w:val="702"/>
          <w:jc w:val="center"/>
        </w:trPr>
        <w:tc>
          <w:tcPr>
            <w:tcW w:w="4357" w:type="dxa"/>
            <w:shd w:val="clear" w:color="auto" w:fill="auto"/>
            <w:vAlign w:val="center"/>
          </w:tcPr>
          <w:p w14:paraId="1B18ACA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军队移交政府离退休干部管理机构</w:t>
            </w:r>
          </w:p>
        </w:tc>
        <w:tc>
          <w:tcPr>
            <w:tcW w:w="999" w:type="dxa"/>
            <w:shd w:val="clear" w:color="auto" w:fill="auto"/>
            <w:noWrap/>
            <w:vAlign w:val="center"/>
          </w:tcPr>
          <w:p w14:paraId="1CA4F6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000" w:type="dxa"/>
            <w:shd w:val="clear" w:color="auto" w:fill="auto"/>
            <w:noWrap/>
            <w:vAlign w:val="center"/>
          </w:tcPr>
          <w:p w14:paraId="7F854F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000" w:type="dxa"/>
            <w:shd w:val="clear" w:color="auto" w:fill="auto"/>
            <w:noWrap/>
            <w:vAlign w:val="center"/>
          </w:tcPr>
          <w:p w14:paraId="384D86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108" w:type="dxa"/>
            <w:shd w:val="clear" w:color="auto" w:fill="auto"/>
            <w:noWrap/>
            <w:vAlign w:val="center"/>
          </w:tcPr>
          <w:p w14:paraId="11352A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103.4 </w:t>
            </w:r>
          </w:p>
        </w:tc>
        <w:tc>
          <w:tcPr>
            <w:tcW w:w="892" w:type="dxa"/>
            <w:shd w:val="clear" w:color="auto" w:fill="auto"/>
            <w:noWrap/>
            <w:vAlign w:val="center"/>
          </w:tcPr>
          <w:p w14:paraId="3F999C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-70.9 </w:t>
            </w:r>
          </w:p>
        </w:tc>
      </w:tr>
      <w:tr w:rsidR="00910382" w14:paraId="5E3F0363" w14:textId="77777777">
        <w:trPr>
          <w:trHeight w:val="422"/>
          <w:jc w:val="center"/>
        </w:trPr>
        <w:tc>
          <w:tcPr>
            <w:tcW w:w="4357" w:type="dxa"/>
            <w:shd w:val="clear" w:color="auto" w:fill="auto"/>
            <w:vAlign w:val="center"/>
          </w:tcPr>
          <w:p w14:paraId="41D32D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退役士兵管理教育</w:t>
            </w:r>
          </w:p>
        </w:tc>
        <w:tc>
          <w:tcPr>
            <w:tcW w:w="999" w:type="dxa"/>
            <w:shd w:val="clear" w:color="auto" w:fill="auto"/>
            <w:noWrap/>
            <w:vAlign w:val="center"/>
          </w:tcPr>
          <w:p w14:paraId="5D8E4B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000" w:type="dxa"/>
            <w:shd w:val="clear" w:color="auto" w:fill="auto"/>
            <w:noWrap/>
            <w:vAlign w:val="center"/>
          </w:tcPr>
          <w:p w14:paraId="36EDCC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000" w:type="dxa"/>
            <w:shd w:val="clear" w:color="auto" w:fill="auto"/>
            <w:noWrap/>
            <w:vAlign w:val="center"/>
          </w:tcPr>
          <w:p w14:paraId="5BCC5B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108" w:type="dxa"/>
            <w:shd w:val="clear" w:color="auto" w:fill="auto"/>
            <w:noWrap/>
            <w:vAlign w:val="center"/>
          </w:tcPr>
          <w:p w14:paraId="49DFB6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52.4 </w:t>
            </w:r>
          </w:p>
        </w:tc>
        <w:tc>
          <w:tcPr>
            <w:tcW w:w="892" w:type="dxa"/>
            <w:shd w:val="clear" w:color="auto" w:fill="auto"/>
            <w:noWrap/>
            <w:vAlign w:val="center"/>
          </w:tcPr>
          <w:p w14:paraId="265D24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B1AB21B" w14:textId="77777777">
        <w:trPr>
          <w:trHeight w:val="422"/>
          <w:jc w:val="center"/>
        </w:trPr>
        <w:tc>
          <w:tcPr>
            <w:tcW w:w="4357" w:type="dxa"/>
            <w:shd w:val="clear" w:color="auto" w:fill="auto"/>
            <w:vAlign w:val="center"/>
          </w:tcPr>
          <w:p w14:paraId="3271D62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军队专业干部安置</w:t>
            </w:r>
          </w:p>
        </w:tc>
        <w:tc>
          <w:tcPr>
            <w:tcW w:w="999" w:type="dxa"/>
            <w:shd w:val="clear" w:color="auto" w:fill="auto"/>
            <w:noWrap/>
            <w:vAlign w:val="center"/>
          </w:tcPr>
          <w:p w14:paraId="5431E3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00" w:type="dxa"/>
            <w:shd w:val="clear" w:color="auto" w:fill="auto"/>
            <w:noWrap/>
            <w:vAlign w:val="center"/>
          </w:tcPr>
          <w:p w14:paraId="190486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00" w:type="dxa"/>
            <w:shd w:val="clear" w:color="auto" w:fill="auto"/>
            <w:noWrap/>
            <w:vAlign w:val="center"/>
          </w:tcPr>
          <w:p w14:paraId="5D9D47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w:t>
            </w:r>
          </w:p>
        </w:tc>
        <w:tc>
          <w:tcPr>
            <w:tcW w:w="1108" w:type="dxa"/>
            <w:shd w:val="clear" w:color="auto" w:fill="auto"/>
            <w:noWrap/>
            <w:vAlign w:val="center"/>
          </w:tcPr>
          <w:p w14:paraId="75C0F5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697DD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9E5DC84" w14:textId="77777777">
        <w:trPr>
          <w:trHeight w:val="422"/>
          <w:jc w:val="center"/>
        </w:trPr>
        <w:tc>
          <w:tcPr>
            <w:tcW w:w="4357" w:type="dxa"/>
            <w:shd w:val="clear" w:color="auto" w:fill="auto"/>
            <w:vAlign w:val="center"/>
          </w:tcPr>
          <w:p w14:paraId="1A2F676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其他退役安置支出</w:t>
            </w:r>
          </w:p>
        </w:tc>
        <w:tc>
          <w:tcPr>
            <w:tcW w:w="999" w:type="dxa"/>
            <w:shd w:val="clear" w:color="auto" w:fill="auto"/>
            <w:noWrap/>
            <w:vAlign w:val="center"/>
          </w:tcPr>
          <w:p w14:paraId="279F0A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w:t>
            </w:r>
          </w:p>
        </w:tc>
        <w:tc>
          <w:tcPr>
            <w:tcW w:w="1000" w:type="dxa"/>
            <w:shd w:val="clear" w:color="auto" w:fill="auto"/>
            <w:noWrap/>
            <w:vAlign w:val="center"/>
          </w:tcPr>
          <w:p w14:paraId="1B5FC4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804</w:t>
            </w:r>
          </w:p>
        </w:tc>
        <w:tc>
          <w:tcPr>
            <w:tcW w:w="1000" w:type="dxa"/>
            <w:shd w:val="clear" w:color="auto" w:fill="auto"/>
            <w:noWrap/>
            <w:vAlign w:val="center"/>
          </w:tcPr>
          <w:p w14:paraId="44127C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1108" w:type="dxa"/>
            <w:shd w:val="clear" w:color="auto" w:fill="auto"/>
            <w:noWrap/>
            <w:vAlign w:val="center"/>
          </w:tcPr>
          <w:p w14:paraId="14509A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100.6 </w:t>
            </w:r>
          </w:p>
        </w:tc>
        <w:tc>
          <w:tcPr>
            <w:tcW w:w="892" w:type="dxa"/>
            <w:shd w:val="clear" w:color="auto" w:fill="auto"/>
            <w:noWrap/>
            <w:vAlign w:val="center"/>
          </w:tcPr>
          <w:p w14:paraId="733380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-28.3 </w:t>
            </w:r>
          </w:p>
        </w:tc>
      </w:tr>
      <w:tr w:rsidR="00910382" w14:paraId="426AECC2" w14:textId="77777777">
        <w:trPr>
          <w:trHeight w:val="422"/>
          <w:jc w:val="center"/>
        </w:trPr>
        <w:tc>
          <w:tcPr>
            <w:tcW w:w="4357" w:type="dxa"/>
            <w:shd w:val="clear" w:color="auto" w:fill="auto"/>
            <w:vAlign w:val="center"/>
          </w:tcPr>
          <w:p w14:paraId="2249745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社会福利</w:t>
            </w:r>
          </w:p>
        </w:tc>
        <w:tc>
          <w:tcPr>
            <w:tcW w:w="999" w:type="dxa"/>
            <w:shd w:val="clear" w:color="auto" w:fill="auto"/>
            <w:noWrap/>
            <w:vAlign w:val="center"/>
          </w:tcPr>
          <w:p w14:paraId="770022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5956</w:t>
            </w:r>
          </w:p>
        </w:tc>
        <w:tc>
          <w:tcPr>
            <w:tcW w:w="1000" w:type="dxa"/>
            <w:shd w:val="clear" w:color="auto" w:fill="auto"/>
            <w:noWrap/>
            <w:vAlign w:val="center"/>
          </w:tcPr>
          <w:p w14:paraId="5B341D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5956</w:t>
            </w:r>
          </w:p>
        </w:tc>
        <w:tc>
          <w:tcPr>
            <w:tcW w:w="1000" w:type="dxa"/>
            <w:shd w:val="clear" w:color="auto" w:fill="auto"/>
            <w:noWrap/>
            <w:vAlign w:val="center"/>
          </w:tcPr>
          <w:p w14:paraId="795A13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5490</w:t>
            </w:r>
          </w:p>
        </w:tc>
        <w:tc>
          <w:tcPr>
            <w:tcW w:w="1108" w:type="dxa"/>
            <w:shd w:val="clear" w:color="auto" w:fill="auto"/>
            <w:noWrap/>
            <w:vAlign w:val="center"/>
          </w:tcPr>
          <w:p w14:paraId="0FB294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92.2 </w:t>
            </w:r>
          </w:p>
        </w:tc>
        <w:tc>
          <w:tcPr>
            <w:tcW w:w="892" w:type="dxa"/>
            <w:shd w:val="clear" w:color="auto" w:fill="auto"/>
            <w:noWrap/>
            <w:vAlign w:val="center"/>
          </w:tcPr>
          <w:p w14:paraId="5104DB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910382" w14:paraId="614FBA41" w14:textId="77777777">
        <w:trPr>
          <w:trHeight w:val="422"/>
          <w:jc w:val="center"/>
        </w:trPr>
        <w:tc>
          <w:tcPr>
            <w:tcW w:w="4357" w:type="dxa"/>
            <w:shd w:val="clear" w:color="auto" w:fill="auto"/>
            <w:vAlign w:val="center"/>
          </w:tcPr>
          <w:p w14:paraId="1B09A19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儿童福利</w:t>
            </w:r>
          </w:p>
        </w:tc>
        <w:tc>
          <w:tcPr>
            <w:tcW w:w="999" w:type="dxa"/>
            <w:shd w:val="clear" w:color="auto" w:fill="auto"/>
            <w:noWrap/>
            <w:vAlign w:val="center"/>
          </w:tcPr>
          <w:p w14:paraId="5B8848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w:t>
            </w:r>
          </w:p>
        </w:tc>
        <w:tc>
          <w:tcPr>
            <w:tcW w:w="1000" w:type="dxa"/>
            <w:shd w:val="clear" w:color="auto" w:fill="auto"/>
            <w:noWrap/>
            <w:vAlign w:val="center"/>
          </w:tcPr>
          <w:p w14:paraId="165B47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w:t>
            </w:r>
          </w:p>
        </w:tc>
        <w:tc>
          <w:tcPr>
            <w:tcW w:w="1000" w:type="dxa"/>
            <w:shd w:val="clear" w:color="auto" w:fill="auto"/>
            <w:noWrap/>
            <w:vAlign w:val="center"/>
          </w:tcPr>
          <w:p w14:paraId="46CB9A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108" w:type="dxa"/>
            <w:shd w:val="clear" w:color="auto" w:fill="auto"/>
            <w:noWrap/>
            <w:vAlign w:val="center"/>
          </w:tcPr>
          <w:p w14:paraId="0C0398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105.8 </w:t>
            </w:r>
          </w:p>
        </w:tc>
        <w:tc>
          <w:tcPr>
            <w:tcW w:w="892" w:type="dxa"/>
            <w:shd w:val="clear" w:color="auto" w:fill="auto"/>
            <w:noWrap/>
            <w:vAlign w:val="center"/>
          </w:tcPr>
          <w:p w14:paraId="0102BE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 </w:t>
            </w:r>
          </w:p>
        </w:tc>
      </w:tr>
      <w:tr w:rsidR="00910382" w14:paraId="7A759EB2" w14:textId="77777777">
        <w:trPr>
          <w:trHeight w:val="422"/>
          <w:jc w:val="center"/>
        </w:trPr>
        <w:tc>
          <w:tcPr>
            <w:tcW w:w="4357" w:type="dxa"/>
            <w:shd w:val="clear" w:color="auto" w:fill="auto"/>
            <w:vAlign w:val="center"/>
          </w:tcPr>
          <w:p w14:paraId="4AA92FF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老年福利</w:t>
            </w:r>
          </w:p>
        </w:tc>
        <w:tc>
          <w:tcPr>
            <w:tcW w:w="999" w:type="dxa"/>
            <w:shd w:val="clear" w:color="auto" w:fill="auto"/>
            <w:noWrap/>
            <w:vAlign w:val="center"/>
          </w:tcPr>
          <w:p w14:paraId="57A239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00" w:type="dxa"/>
            <w:shd w:val="clear" w:color="auto" w:fill="auto"/>
            <w:noWrap/>
            <w:vAlign w:val="center"/>
          </w:tcPr>
          <w:p w14:paraId="057285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00" w:type="dxa"/>
            <w:shd w:val="clear" w:color="auto" w:fill="auto"/>
            <w:noWrap/>
            <w:vAlign w:val="center"/>
          </w:tcPr>
          <w:p w14:paraId="157E35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1005</w:t>
            </w:r>
          </w:p>
        </w:tc>
        <w:tc>
          <w:tcPr>
            <w:tcW w:w="1108" w:type="dxa"/>
            <w:shd w:val="clear" w:color="auto" w:fill="auto"/>
            <w:noWrap/>
            <w:vAlign w:val="center"/>
          </w:tcPr>
          <w:p w14:paraId="25E1F2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1703.4 </w:t>
            </w:r>
          </w:p>
        </w:tc>
        <w:tc>
          <w:tcPr>
            <w:tcW w:w="892" w:type="dxa"/>
            <w:shd w:val="clear" w:color="auto" w:fill="auto"/>
            <w:noWrap/>
            <w:vAlign w:val="center"/>
          </w:tcPr>
          <w:p w14:paraId="6821F9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 </w:t>
            </w:r>
          </w:p>
        </w:tc>
      </w:tr>
      <w:tr w:rsidR="00910382" w14:paraId="0402D083" w14:textId="77777777">
        <w:trPr>
          <w:trHeight w:val="422"/>
          <w:jc w:val="center"/>
        </w:trPr>
        <w:tc>
          <w:tcPr>
            <w:tcW w:w="4357" w:type="dxa"/>
            <w:shd w:val="clear" w:color="auto" w:fill="auto"/>
            <w:vAlign w:val="center"/>
          </w:tcPr>
          <w:p w14:paraId="0D55FBD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殡葬</w:t>
            </w:r>
          </w:p>
        </w:tc>
        <w:tc>
          <w:tcPr>
            <w:tcW w:w="999" w:type="dxa"/>
            <w:shd w:val="clear" w:color="auto" w:fill="auto"/>
            <w:noWrap/>
            <w:vAlign w:val="center"/>
          </w:tcPr>
          <w:p w14:paraId="36AC28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1175</w:t>
            </w:r>
          </w:p>
        </w:tc>
        <w:tc>
          <w:tcPr>
            <w:tcW w:w="1000" w:type="dxa"/>
            <w:shd w:val="clear" w:color="auto" w:fill="auto"/>
            <w:noWrap/>
            <w:vAlign w:val="center"/>
          </w:tcPr>
          <w:p w14:paraId="058846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1175</w:t>
            </w:r>
          </w:p>
        </w:tc>
        <w:tc>
          <w:tcPr>
            <w:tcW w:w="1000" w:type="dxa"/>
            <w:shd w:val="clear" w:color="auto" w:fill="auto"/>
            <w:noWrap/>
            <w:vAlign w:val="center"/>
          </w:tcPr>
          <w:p w14:paraId="580EDB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108" w:type="dxa"/>
            <w:shd w:val="clear" w:color="auto" w:fill="auto"/>
            <w:noWrap/>
            <w:vAlign w:val="center"/>
          </w:tcPr>
          <w:p w14:paraId="4D0EC1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68.9 </w:t>
            </w:r>
          </w:p>
        </w:tc>
        <w:tc>
          <w:tcPr>
            <w:tcW w:w="892" w:type="dxa"/>
            <w:shd w:val="clear" w:color="auto" w:fill="auto"/>
            <w:noWrap/>
            <w:vAlign w:val="center"/>
          </w:tcPr>
          <w:p w14:paraId="4A2838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 </w:t>
            </w:r>
          </w:p>
        </w:tc>
      </w:tr>
      <w:tr w:rsidR="00910382" w14:paraId="4BCB848D" w14:textId="77777777">
        <w:trPr>
          <w:trHeight w:val="422"/>
          <w:jc w:val="center"/>
        </w:trPr>
        <w:tc>
          <w:tcPr>
            <w:tcW w:w="4357" w:type="dxa"/>
            <w:shd w:val="clear" w:color="auto" w:fill="auto"/>
            <w:vAlign w:val="center"/>
          </w:tcPr>
          <w:p w14:paraId="7B05DC3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社会福利事业单位</w:t>
            </w:r>
          </w:p>
        </w:tc>
        <w:tc>
          <w:tcPr>
            <w:tcW w:w="999" w:type="dxa"/>
            <w:shd w:val="clear" w:color="auto" w:fill="auto"/>
            <w:noWrap/>
            <w:vAlign w:val="center"/>
          </w:tcPr>
          <w:p w14:paraId="2ADE5E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459</w:t>
            </w:r>
          </w:p>
        </w:tc>
        <w:tc>
          <w:tcPr>
            <w:tcW w:w="1000" w:type="dxa"/>
            <w:shd w:val="clear" w:color="auto" w:fill="auto"/>
            <w:noWrap/>
            <w:vAlign w:val="center"/>
          </w:tcPr>
          <w:p w14:paraId="2FCD25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459</w:t>
            </w:r>
          </w:p>
        </w:tc>
        <w:tc>
          <w:tcPr>
            <w:tcW w:w="1000" w:type="dxa"/>
            <w:shd w:val="clear" w:color="auto" w:fill="auto"/>
            <w:noWrap/>
            <w:vAlign w:val="center"/>
          </w:tcPr>
          <w:p w14:paraId="6C1605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1108" w:type="dxa"/>
            <w:shd w:val="clear" w:color="auto" w:fill="auto"/>
            <w:noWrap/>
            <w:vAlign w:val="center"/>
          </w:tcPr>
          <w:p w14:paraId="23CAE3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105.4 </w:t>
            </w:r>
          </w:p>
        </w:tc>
        <w:tc>
          <w:tcPr>
            <w:tcW w:w="892" w:type="dxa"/>
            <w:shd w:val="clear" w:color="auto" w:fill="auto"/>
            <w:noWrap/>
            <w:vAlign w:val="center"/>
          </w:tcPr>
          <w:p w14:paraId="3974AA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-41.6 </w:t>
            </w:r>
          </w:p>
        </w:tc>
      </w:tr>
      <w:tr w:rsidR="00910382" w14:paraId="7B4E5A02" w14:textId="77777777">
        <w:trPr>
          <w:trHeight w:val="402"/>
          <w:jc w:val="center"/>
        </w:trPr>
        <w:tc>
          <w:tcPr>
            <w:tcW w:w="4357" w:type="dxa"/>
            <w:shd w:val="clear" w:color="auto" w:fill="auto"/>
            <w:vAlign w:val="center"/>
          </w:tcPr>
          <w:p w14:paraId="59A8EBC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养老服务</w:t>
            </w:r>
          </w:p>
        </w:tc>
        <w:tc>
          <w:tcPr>
            <w:tcW w:w="999" w:type="dxa"/>
            <w:shd w:val="clear" w:color="auto" w:fill="auto"/>
            <w:noWrap/>
            <w:vAlign w:val="center"/>
          </w:tcPr>
          <w:p w14:paraId="406990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3223</w:t>
            </w:r>
          </w:p>
        </w:tc>
        <w:tc>
          <w:tcPr>
            <w:tcW w:w="1000" w:type="dxa"/>
            <w:shd w:val="clear" w:color="auto" w:fill="auto"/>
            <w:noWrap/>
            <w:vAlign w:val="center"/>
          </w:tcPr>
          <w:p w14:paraId="2CCCDD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3223</w:t>
            </w:r>
          </w:p>
        </w:tc>
        <w:tc>
          <w:tcPr>
            <w:tcW w:w="1000" w:type="dxa"/>
            <w:shd w:val="clear" w:color="auto" w:fill="auto"/>
            <w:noWrap/>
            <w:vAlign w:val="center"/>
          </w:tcPr>
          <w:p w14:paraId="4A509D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2347</w:t>
            </w:r>
          </w:p>
        </w:tc>
        <w:tc>
          <w:tcPr>
            <w:tcW w:w="1108" w:type="dxa"/>
            <w:shd w:val="clear" w:color="auto" w:fill="auto"/>
            <w:noWrap/>
            <w:vAlign w:val="center"/>
          </w:tcPr>
          <w:p w14:paraId="11C9E6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99D86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r>
      <w:tr w:rsidR="00910382" w14:paraId="7AD411F7" w14:textId="77777777">
        <w:trPr>
          <w:trHeight w:val="402"/>
          <w:jc w:val="center"/>
        </w:trPr>
        <w:tc>
          <w:tcPr>
            <w:tcW w:w="4357" w:type="dxa"/>
            <w:shd w:val="clear" w:color="auto" w:fill="auto"/>
            <w:vAlign w:val="center"/>
          </w:tcPr>
          <w:p w14:paraId="07E0011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其他社会福利支出</w:t>
            </w:r>
          </w:p>
        </w:tc>
        <w:tc>
          <w:tcPr>
            <w:tcW w:w="999" w:type="dxa"/>
            <w:shd w:val="clear" w:color="auto" w:fill="auto"/>
            <w:noWrap/>
            <w:vAlign w:val="center"/>
          </w:tcPr>
          <w:p w14:paraId="37971E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851</w:t>
            </w:r>
          </w:p>
        </w:tc>
        <w:tc>
          <w:tcPr>
            <w:tcW w:w="1000" w:type="dxa"/>
            <w:shd w:val="clear" w:color="auto" w:fill="auto"/>
            <w:noWrap/>
            <w:vAlign w:val="center"/>
          </w:tcPr>
          <w:p w14:paraId="3B756A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851</w:t>
            </w:r>
          </w:p>
        </w:tc>
        <w:tc>
          <w:tcPr>
            <w:tcW w:w="1000" w:type="dxa"/>
            <w:shd w:val="clear" w:color="auto" w:fill="auto"/>
            <w:noWrap/>
            <w:vAlign w:val="center"/>
          </w:tcPr>
          <w:p w14:paraId="22863C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w:t>
            </w:r>
          </w:p>
        </w:tc>
        <w:tc>
          <w:tcPr>
            <w:tcW w:w="1108" w:type="dxa"/>
            <w:shd w:val="clear" w:color="auto" w:fill="auto"/>
            <w:noWrap/>
            <w:vAlign w:val="center"/>
          </w:tcPr>
          <w:p w14:paraId="12BD96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E4B53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E789EF8" w14:textId="77777777">
        <w:trPr>
          <w:trHeight w:val="402"/>
          <w:jc w:val="center"/>
        </w:trPr>
        <w:tc>
          <w:tcPr>
            <w:tcW w:w="4357" w:type="dxa"/>
            <w:shd w:val="clear" w:color="auto" w:fill="auto"/>
            <w:vAlign w:val="center"/>
          </w:tcPr>
          <w:p w14:paraId="34C21FB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残疾人事业</w:t>
            </w:r>
          </w:p>
        </w:tc>
        <w:tc>
          <w:tcPr>
            <w:tcW w:w="999" w:type="dxa"/>
            <w:shd w:val="clear" w:color="auto" w:fill="auto"/>
            <w:noWrap/>
            <w:vAlign w:val="center"/>
          </w:tcPr>
          <w:p w14:paraId="1646F0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7760</w:t>
            </w:r>
          </w:p>
        </w:tc>
        <w:tc>
          <w:tcPr>
            <w:tcW w:w="1000" w:type="dxa"/>
            <w:shd w:val="clear" w:color="auto" w:fill="auto"/>
            <w:noWrap/>
            <w:vAlign w:val="center"/>
          </w:tcPr>
          <w:p w14:paraId="3A7E28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7760</w:t>
            </w:r>
          </w:p>
        </w:tc>
        <w:tc>
          <w:tcPr>
            <w:tcW w:w="1000" w:type="dxa"/>
            <w:shd w:val="clear" w:color="auto" w:fill="auto"/>
            <w:noWrap/>
            <w:vAlign w:val="center"/>
          </w:tcPr>
          <w:p w14:paraId="14E643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5425</w:t>
            </w:r>
          </w:p>
        </w:tc>
        <w:tc>
          <w:tcPr>
            <w:tcW w:w="1108" w:type="dxa"/>
            <w:shd w:val="clear" w:color="auto" w:fill="auto"/>
            <w:noWrap/>
            <w:vAlign w:val="center"/>
          </w:tcPr>
          <w:p w14:paraId="60B93C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69.9 </w:t>
            </w:r>
          </w:p>
        </w:tc>
        <w:tc>
          <w:tcPr>
            <w:tcW w:w="892" w:type="dxa"/>
            <w:shd w:val="clear" w:color="auto" w:fill="auto"/>
            <w:noWrap/>
            <w:vAlign w:val="center"/>
          </w:tcPr>
          <w:p w14:paraId="3D4581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r>
      <w:tr w:rsidR="00910382" w14:paraId="25006731" w14:textId="77777777">
        <w:trPr>
          <w:trHeight w:val="402"/>
          <w:jc w:val="center"/>
        </w:trPr>
        <w:tc>
          <w:tcPr>
            <w:tcW w:w="4357" w:type="dxa"/>
            <w:shd w:val="clear" w:color="auto" w:fill="auto"/>
            <w:vAlign w:val="center"/>
          </w:tcPr>
          <w:p w14:paraId="647755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1256A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1000" w:type="dxa"/>
            <w:shd w:val="clear" w:color="auto" w:fill="auto"/>
            <w:noWrap/>
            <w:vAlign w:val="center"/>
          </w:tcPr>
          <w:p w14:paraId="236651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1000" w:type="dxa"/>
            <w:shd w:val="clear" w:color="auto" w:fill="auto"/>
            <w:noWrap/>
            <w:vAlign w:val="center"/>
          </w:tcPr>
          <w:p w14:paraId="275E0E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1108" w:type="dxa"/>
            <w:shd w:val="clear" w:color="auto" w:fill="auto"/>
            <w:noWrap/>
            <w:vAlign w:val="center"/>
          </w:tcPr>
          <w:p w14:paraId="5E6F7C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101.9 </w:t>
            </w:r>
          </w:p>
        </w:tc>
        <w:tc>
          <w:tcPr>
            <w:tcW w:w="892" w:type="dxa"/>
            <w:shd w:val="clear" w:color="auto" w:fill="auto"/>
            <w:noWrap/>
            <w:vAlign w:val="center"/>
          </w:tcPr>
          <w:p w14:paraId="761880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-18.3 </w:t>
            </w:r>
          </w:p>
        </w:tc>
      </w:tr>
      <w:tr w:rsidR="00910382" w14:paraId="20CD0A12" w14:textId="77777777">
        <w:trPr>
          <w:trHeight w:val="402"/>
          <w:jc w:val="center"/>
        </w:trPr>
        <w:tc>
          <w:tcPr>
            <w:tcW w:w="4357" w:type="dxa"/>
            <w:shd w:val="clear" w:color="auto" w:fill="auto"/>
            <w:vAlign w:val="center"/>
          </w:tcPr>
          <w:p w14:paraId="1B8397B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残疾人康复</w:t>
            </w:r>
          </w:p>
        </w:tc>
        <w:tc>
          <w:tcPr>
            <w:tcW w:w="999" w:type="dxa"/>
            <w:shd w:val="clear" w:color="auto" w:fill="auto"/>
            <w:noWrap/>
            <w:vAlign w:val="center"/>
          </w:tcPr>
          <w:p w14:paraId="225F59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00" w:type="dxa"/>
            <w:shd w:val="clear" w:color="auto" w:fill="auto"/>
            <w:noWrap/>
            <w:vAlign w:val="center"/>
          </w:tcPr>
          <w:p w14:paraId="3F0450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00" w:type="dxa"/>
            <w:shd w:val="clear" w:color="auto" w:fill="auto"/>
            <w:noWrap/>
            <w:vAlign w:val="center"/>
          </w:tcPr>
          <w:p w14:paraId="239EBD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108" w:type="dxa"/>
            <w:shd w:val="clear" w:color="auto" w:fill="auto"/>
            <w:noWrap/>
            <w:vAlign w:val="center"/>
          </w:tcPr>
          <w:p w14:paraId="1BD5A6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88.3 </w:t>
            </w:r>
          </w:p>
        </w:tc>
        <w:tc>
          <w:tcPr>
            <w:tcW w:w="892" w:type="dxa"/>
            <w:shd w:val="clear" w:color="auto" w:fill="auto"/>
            <w:noWrap/>
            <w:vAlign w:val="center"/>
          </w:tcPr>
          <w:p w14:paraId="6E5729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 </w:t>
            </w:r>
          </w:p>
        </w:tc>
      </w:tr>
      <w:tr w:rsidR="00910382" w14:paraId="7DF0CBBA" w14:textId="77777777">
        <w:trPr>
          <w:trHeight w:val="402"/>
          <w:jc w:val="center"/>
        </w:trPr>
        <w:tc>
          <w:tcPr>
            <w:tcW w:w="4357" w:type="dxa"/>
            <w:shd w:val="clear" w:color="auto" w:fill="auto"/>
            <w:vAlign w:val="center"/>
          </w:tcPr>
          <w:p w14:paraId="75080E0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残疾人就业和扶贫</w:t>
            </w:r>
          </w:p>
        </w:tc>
        <w:tc>
          <w:tcPr>
            <w:tcW w:w="999" w:type="dxa"/>
            <w:shd w:val="clear" w:color="auto" w:fill="auto"/>
            <w:noWrap/>
            <w:vAlign w:val="center"/>
          </w:tcPr>
          <w:p w14:paraId="510E48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1000" w:type="dxa"/>
            <w:shd w:val="clear" w:color="auto" w:fill="auto"/>
            <w:noWrap/>
            <w:vAlign w:val="center"/>
          </w:tcPr>
          <w:p w14:paraId="2C0AE3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w:t>
            </w:r>
          </w:p>
        </w:tc>
        <w:tc>
          <w:tcPr>
            <w:tcW w:w="1000" w:type="dxa"/>
            <w:shd w:val="clear" w:color="auto" w:fill="auto"/>
            <w:noWrap/>
            <w:vAlign w:val="center"/>
          </w:tcPr>
          <w:p w14:paraId="38C353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108" w:type="dxa"/>
            <w:shd w:val="clear" w:color="auto" w:fill="auto"/>
            <w:noWrap/>
            <w:vAlign w:val="center"/>
          </w:tcPr>
          <w:p w14:paraId="386C97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30.3 </w:t>
            </w:r>
          </w:p>
        </w:tc>
        <w:tc>
          <w:tcPr>
            <w:tcW w:w="892" w:type="dxa"/>
            <w:shd w:val="clear" w:color="auto" w:fill="auto"/>
            <w:noWrap/>
            <w:vAlign w:val="center"/>
          </w:tcPr>
          <w:p w14:paraId="38F3D9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105.1 </w:t>
            </w:r>
          </w:p>
        </w:tc>
      </w:tr>
      <w:tr w:rsidR="00910382" w14:paraId="1A8834CE" w14:textId="77777777">
        <w:trPr>
          <w:trHeight w:val="402"/>
          <w:jc w:val="center"/>
        </w:trPr>
        <w:tc>
          <w:tcPr>
            <w:tcW w:w="4357" w:type="dxa"/>
            <w:shd w:val="clear" w:color="auto" w:fill="auto"/>
            <w:vAlign w:val="center"/>
          </w:tcPr>
          <w:p w14:paraId="19C4A16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残疾人体育</w:t>
            </w:r>
          </w:p>
        </w:tc>
        <w:tc>
          <w:tcPr>
            <w:tcW w:w="999" w:type="dxa"/>
            <w:shd w:val="clear" w:color="auto" w:fill="auto"/>
            <w:noWrap/>
            <w:vAlign w:val="center"/>
          </w:tcPr>
          <w:p w14:paraId="27707F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1CD9E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83CD0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011AA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0CD2E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6EC2C5A" w14:textId="77777777">
        <w:trPr>
          <w:trHeight w:val="402"/>
          <w:jc w:val="center"/>
        </w:trPr>
        <w:tc>
          <w:tcPr>
            <w:tcW w:w="4357" w:type="dxa"/>
            <w:shd w:val="clear" w:color="auto" w:fill="auto"/>
            <w:vAlign w:val="center"/>
          </w:tcPr>
          <w:p w14:paraId="765E7FE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残疾人生活和护理补贴</w:t>
            </w:r>
          </w:p>
        </w:tc>
        <w:tc>
          <w:tcPr>
            <w:tcW w:w="999" w:type="dxa"/>
            <w:shd w:val="clear" w:color="auto" w:fill="auto"/>
            <w:noWrap/>
            <w:vAlign w:val="center"/>
          </w:tcPr>
          <w:p w14:paraId="225D9C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6055</w:t>
            </w:r>
          </w:p>
        </w:tc>
        <w:tc>
          <w:tcPr>
            <w:tcW w:w="1000" w:type="dxa"/>
            <w:shd w:val="clear" w:color="auto" w:fill="auto"/>
            <w:noWrap/>
            <w:vAlign w:val="center"/>
          </w:tcPr>
          <w:p w14:paraId="7C3D73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6055</w:t>
            </w:r>
          </w:p>
        </w:tc>
        <w:tc>
          <w:tcPr>
            <w:tcW w:w="1000" w:type="dxa"/>
            <w:shd w:val="clear" w:color="auto" w:fill="auto"/>
            <w:noWrap/>
            <w:vAlign w:val="center"/>
          </w:tcPr>
          <w:p w14:paraId="5C91E4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3922</w:t>
            </w:r>
          </w:p>
        </w:tc>
        <w:tc>
          <w:tcPr>
            <w:tcW w:w="1108" w:type="dxa"/>
            <w:shd w:val="clear" w:color="auto" w:fill="auto"/>
            <w:noWrap/>
            <w:vAlign w:val="center"/>
          </w:tcPr>
          <w:p w14:paraId="640599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64.8 </w:t>
            </w:r>
          </w:p>
        </w:tc>
        <w:tc>
          <w:tcPr>
            <w:tcW w:w="892" w:type="dxa"/>
            <w:shd w:val="clear" w:color="auto" w:fill="auto"/>
            <w:noWrap/>
            <w:vAlign w:val="center"/>
          </w:tcPr>
          <w:p w14:paraId="45D211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 </w:t>
            </w:r>
          </w:p>
        </w:tc>
      </w:tr>
      <w:tr w:rsidR="00910382" w14:paraId="33AEDD06" w14:textId="77777777">
        <w:trPr>
          <w:trHeight w:val="402"/>
          <w:jc w:val="center"/>
        </w:trPr>
        <w:tc>
          <w:tcPr>
            <w:tcW w:w="4357" w:type="dxa"/>
            <w:shd w:val="clear" w:color="auto" w:fill="auto"/>
            <w:vAlign w:val="center"/>
          </w:tcPr>
          <w:p w14:paraId="4D6E2E5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其他残疾人事业支出</w:t>
            </w:r>
          </w:p>
        </w:tc>
        <w:tc>
          <w:tcPr>
            <w:tcW w:w="999" w:type="dxa"/>
            <w:shd w:val="clear" w:color="auto" w:fill="auto"/>
            <w:noWrap/>
            <w:vAlign w:val="center"/>
          </w:tcPr>
          <w:p w14:paraId="16F4C1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w:t>
            </w:r>
          </w:p>
        </w:tc>
        <w:tc>
          <w:tcPr>
            <w:tcW w:w="1000" w:type="dxa"/>
            <w:shd w:val="clear" w:color="auto" w:fill="auto"/>
            <w:noWrap/>
            <w:vAlign w:val="center"/>
          </w:tcPr>
          <w:p w14:paraId="46BFB6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1003</w:t>
            </w:r>
          </w:p>
        </w:tc>
        <w:tc>
          <w:tcPr>
            <w:tcW w:w="1000" w:type="dxa"/>
            <w:shd w:val="clear" w:color="auto" w:fill="auto"/>
            <w:noWrap/>
            <w:vAlign w:val="center"/>
          </w:tcPr>
          <w:p w14:paraId="43BF8E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108" w:type="dxa"/>
            <w:shd w:val="clear" w:color="auto" w:fill="auto"/>
            <w:noWrap/>
            <w:vAlign w:val="center"/>
          </w:tcPr>
          <w:p w14:paraId="26C478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99.7 </w:t>
            </w:r>
          </w:p>
        </w:tc>
        <w:tc>
          <w:tcPr>
            <w:tcW w:w="892" w:type="dxa"/>
            <w:shd w:val="clear" w:color="auto" w:fill="auto"/>
            <w:noWrap/>
            <w:vAlign w:val="center"/>
          </w:tcPr>
          <w:p w14:paraId="5A48BE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 </w:t>
            </w:r>
          </w:p>
        </w:tc>
      </w:tr>
      <w:tr w:rsidR="00910382" w14:paraId="59AE5635" w14:textId="77777777">
        <w:trPr>
          <w:trHeight w:val="402"/>
          <w:jc w:val="center"/>
        </w:trPr>
        <w:tc>
          <w:tcPr>
            <w:tcW w:w="4357" w:type="dxa"/>
            <w:shd w:val="clear" w:color="auto" w:fill="auto"/>
            <w:vAlign w:val="center"/>
          </w:tcPr>
          <w:p w14:paraId="5661F7C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红十字事业</w:t>
            </w:r>
          </w:p>
        </w:tc>
        <w:tc>
          <w:tcPr>
            <w:tcW w:w="999" w:type="dxa"/>
            <w:shd w:val="clear" w:color="auto" w:fill="auto"/>
            <w:noWrap/>
            <w:vAlign w:val="center"/>
          </w:tcPr>
          <w:p w14:paraId="076BB4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000" w:type="dxa"/>
            <w:shd w:val="clear" w:color="auto" w:fill="auto"/>
            <w:noWrap/>
            <w:vAlign w:val="center"/>
          </w:tcPr>
          <w:p w14:paraId="49EE2F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000" w:type="dxa"/>
            <w:shd w:val="clear" w:color="auto" w:fill="auto"/>
            <w:noWrap/>
            <w:vAlign w:val="center"/>
          </w:tcPr>
          <w:p w14:paraId="51B242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108" w:type="dxa"/>
            <w:shd w:val="clear" w:color="auto" w:fill="auto"/>
            <w:noWrap/>
            <w:vAlign w:val="center"/>
          </w:tcPr>
          <w:p w14:paraId="3E9D2F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255.7 </w:t>
            </w:r>
          </w:p>
        </w:tc>
        <w:tc>
          <w:tcPr>
            <w:tcW w:w="892" w:type="dxa"/>
            <w:shd w:val="clear" w:color="auto" w:fill="auto"/>
            <w:noWrap/>
            <w:vAlign w:val="center"/>
          </w:tcPr>
          <w:p w14:paraId="2F43DE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r>
      <w:tr w:rsidR="00910382" w14:paraId="4BEDCD7D" w14:textId="77777777">
        <w:trPr>
          <w:trHeight w:val="402"/>
          <w:jc w:val="center"/>
        </w:trPr>
        <w:tc>
          <w:tcPr>
            <w:tcW w:w="4357" w:type="dxa"/>
            <w:shd w:val="clear" w:color="auto" w:fill="auto"/>
            <w:vAlign w:val="center"/>
          </w:tcPr>
          <w:p w14:paraId="102E198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39533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000" w:type="dxa"/>
            <w:shd w:val="clear" w:color="auto" w:fill="auto"/>
            <w:noWrap/>
            <w:vAlign w:val="center"/>
          </w:tcPr>
          <w:p w14:paraId="1DD4FE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000" w:type="dxa"/>
            <w:shd w:val="clear" w:color="auto" w:fill="auto"/>
            <w:noWrap/>
            <w:vAlign w:val="center"/>
          </w:tcPr>
          <w:p w14:paraId="0F3EC5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1108" w:type="dxa"/>
            <w:shd w:val="clear" w:color="auto" w:fill="auto"/>
            <w:noWrap/>
            <w:vAlign w:val="center"/>
          </w:tcPr>
          <w:p w14:paraId="762AA1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112.9 </w:t>
            </w:r>
          </w:p>
        </w:tc>
        <w:tc>
          <w:tcPr>
            <w:tcW w:w="892" w:type="dxa"/>
            <w:shd w:val="clear" w:color="auto" w:fill="auto"/>
            <w:noWrap/>
            <w:vAlign w:val="center"/>
          </w:tcPr>
          <w:p w14:paraId="5C733C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 </w:t>
            </w:r>
          </w:p>
        </w:tc>
      </w:tr>
      <w:tr w:rsidR="00910382" w14:paraId="7DA02D69" w14:textId="77777777">
        <w:trPr>
          <w:trHeight w:val="402"/>
          <w:jc w:val="center"/>
        </w:trPr>
        <w:tc>
          <w:tcPr>
            <w:tcW w:w="4357" w:type="dxa"/>
            <w:shd w:val="clear" w:color="auto" w:fill="auto"/>
            <w:vAlign w:val="center"/>
          </w:tcPr>
          <w:p w14:paraId="7CF122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其他红十字事业支出</w:t>
            </w:r>
          </w:p>
        </w:tc>
        <w:tc>
          <w:tcPr>
            <w:tcW w:w="999" w:type="dxa"/>
            <w:shd w:val="clear" w:color="auto" w:fill="auto"/>
            <w:noWrap/>
            <w:vAlign w:val="center"/>
          </w:tcPr>
          <w:p w14:paraId="49C1BC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85B41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FF7A9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108" w:type="dxa"/>
            <w:shd w:val="clear" w:color="auto" w:fill="auto"/>
            <w:noWrap/>
            <w:vAlign w:val="center"/>
          </w:tcPr>
          <w:p w14:paraId="6B2569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53DC4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 </w:t>
            </w:r>
          </w:p>
        </w:tc>
      </w:tr>
      <w:tr w:rsidR="00910382" w14:paraId="24CF287A" w14:textId="77777777">
        <w:trPr>
          <w:trHeight w:val="402"/>
          <w:jc w:val="center"/>
        </w:trPr>
        <w:tc>
          <w:tcPr>
            <w:tcW w:w="4357" w:type="dxa"/>
            <w:shd w:val="clear" w:color="auto" w:fill="auto"/>
            <w:vAlign w:val="center"/>
          </w:tcPr>
          <w:p w14:paraId="04FB0FE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最低生活保障</w:t>
            </w:r>
          </w:p>
        </w:tc>
        <w:tc>
          <w:tcPr>
            <w:tcW w:w="999" w:type="dxa"/>
            <w:shd w:val="clear" w:color="auto" w:fill="auto"/>
            <w:noWrap/>
            <w:vAlign w:val="center"/>
          </w:tcPr>
          <w:p w14:paraId="2E9CF2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8907</w:t>
            </w:r>
          </w:p>
        </w:tc>
        <w:tc>
          <w:tcPr>
            <w:tcW w:w="1000" w:type="dxa"/>
            <w:shd w:val="clear" w:color="auto" w:fill="auto"/>
            <w:noWrap/>
            <w:vAlign w:val="center"/>
          </w:tcPr>
          <w:p w14:paraId="561392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8907</w:t>
            </w:r>
          </w:p>
        </w:tc>
        <w:tc>
          <w:tcPr>
            <w:tcW w:w="1000" w:type="dxa"/>
            <w:shd w:val="clear" w:color="auto" w:fill="auto"/>
            <w:noWrap/>
            <w:vAlign w:val="center"/>
          </w:tcPr>
          <w:p w14:paraId="47E723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10605</w:t>
            </w:r>
          </w:p>
        </w:tc>
        <w:tc>
          <w:tcPr>
            <w:tcW w:w="1108" w:type="dxa"/>
            <w:shd w:val="clear" w:color="auto" w:fill="auto"/>
            <w:noWrap/>
            <w:vAlign w:val="center"/>
          </w:tcPr>
          <w:p w14:paraId="0942C1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119.1 </w:t>
            </w:r>
          </w:p>
        </w:tc>
        <w:tc>
          <w:tcPr>
            <w:tcW w:w="892" w:type="dxa"/>
            <w:shd w:val="clear" w:color="auto" w:fill="auto"/>
            <w:noWrap/>
            <w:vAlign w:val="center"/>
          </w:tcPr>
          <w:p w14:paraId="6112AE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3F0C4BEE" w14:textId="77777777">
        <w:trPr>
          <w:trHeight w:val="402"/>
          <w:jc w:val="center"/>
        </w:trPr>
        <w:tc>
          <w:tcPr>
            <w:tcW w:w="4357" w:type="dxa"/>
            <w:shd w:val="clear" w:color="auto" w:fill="auto"/>
            <w:vAlign w:val="center"/>
          </w:tcPr>
          <w:p w14:paraId="3A5095A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农村最低生活保障金支出</w:t>
            </w:r>
          </w:p>
        </w:tc>
        <w:tc>
          <w:tcPr>
            <w:tcW w:w="999" w:type="dxa"/>
            <w:shd w:val="clear" w:color="auto" w:fill="auto"/>
            <w:noWrap/>
            <w:vAlign w:val="center"/>
          </w:tcPr>
          <w:p w14:paraId="40891C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8907</w:t>
            </w:r>
          </w:p>
        </w:tc>
        <w:tc>
          <w:tcPr>
            <w:tcW w:w="1000" w:type="dxa"/>
            <w:shd w:val="clear" w:color="auto" w:fill="auto"/>
            <w:noWrap/>
            <w:vAlign w:val="center"/>
          </w:tcPr>
          <w:p w14:paraId="670416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8907</w:t>
            </w:r>
          </w:p>
        </w:tc>
        <w:tc>
          <w:tcPr>
            <w:tcW w:w="1000" w:type="dxa"/>
            <w:shd w:val="clear" w:color="auto" w:fill="auto"/>
            <w:noWrap/>
            <w:vAlign w:val="center"/>
          </w:tcPr>
          <w:p w14:paraId="22CDBE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10605</w:t>
            </w:r>
          </w:p>
        </w:tc>
        <w:tc>
          <w:tcPr>
            <w:tcW w:w="1108" w:type="dxa"/>
            <w:shd w:val="clear" w:color="auto" w:fill="auto"/>
            <w:noWrap/>
            <w:vAlign w:val="center"/>
          </w:tcPr>
          <w:p w14:paraId="4A1F36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119.1 </w:t>
            </w:r>
          </w:p>
        </w:tc>
        <w:tc>
          <w:tcPr>
            <w:tcW w:w="892" w:type="dxa"/>
            <w:shd w:val="clear" w:color="auto" w:fill="auto"/>
            <w:noWrap/>
            <w:vAlign w:val="center"/>
          </w:tcPr>
          <w:p w14:paraId="2A69FC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0391CCF5" w14:textId="77777777">
        <w:trPr>
          <w:trHeight w:val="402"/>
          <w:jc w:val="center"/>
        </w:trPr>
        <w:tc>
          <w:tcPr>
            <w:tcW w:w="4357" w:type="dxa"/>
            <w:shd w:val="clear" w:color="auto" w:fill="auto"/>
            <w:vAlign w:val="center"/>
          </w:tcPr>
          <w:p w14:paraId="55C9B4D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临时救助</w:t>
            </w:r>
          </w:p>
        </w:tc>
        <w:tc>
          <w:tcPr>
            <w:tcW w:w="999" w:type="dxa"/>
            <w:shd w:val="clear" w:color="auto" w:fill="auto"/>
            <w:noWrap/>
            <w:vAlign w:val="center"/>
          </w:tcPr>
          <w:p w14:paraId="362B6B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1000" w:type="dxa"/>
            <w:shd w:val="clear" w:color="auto" w:fill="auto"/>
            <w:noWrap/>
            <w:vAlign w:val="center"/>
          </w:tcPr>
          <w:p w14:paraId="3ACBE8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802</w:t>
            </w:r>
          </w:p>
        </w:tc>
        <w:tc>
          <w:tcPr>
            <w:tcW w:w="1000" w:type="dxa"/>
            <w:shd w:val="clear" w:color="auto" w:fill="auto"/>
            <w:noWrap/>
            <w:vAlign w:val="center"/>
          </w:tcPr>
          <w:p w14:paraId="3BA0BC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108" w:type="dxa"/>
            <w:shd w:val="clear" w:color="auto" w:fill="auto"/>
            <w:noWrap/>
            <w:vAlign w:val="center"/>
          </w:tcPr>
          <w:p w14:paraId="207E5D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89.5 </w:t>
            </w:r>
          </w:p>
        </w:tc>
        <w:tc>
          <w:tcPr>
            <w:tcW w:w="892" w:type="dxa"/>
            <w:shd w:val="clear" w:color="auto" w:fill="auto"/>
            <w:noWrap/>
            <w:vAlign w:val="center"/>
          </w:tcPr>
          <w:p w14:paraId="2ACFDE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r>
      <w:tr w:rsidR="00910382" w14:paraId="3AC28DAD" w14:textId="77777777">
        <w:trPr>
          <w:trHeight w:val="402"/>
          <w:jc w:val="center"/>
        </w:trPr>
        <w:tc>
          <w:tcPr>
            <w:tcW w:w="4357" w:type="dxa"/>
            <w:shd w:val="clear" w:color="auto" w:fill="auto"/>
            <w:vAlign w:val="center"/>
          </w:tcPr>
          <w:p w14:paraId="0B70979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临时救助支出</w:t>
            </w:r>
          </w:p>
        </w:tc>
        <w:tc>
          <w:tcPr>
            <w:tcW w:w="999" w:type="dxa"/>
            <w:shd w:val="clear" w:color="auto" w:fill="auto"/>
            <w:noWrap/>
            <w:vAlign w:val="center"/>
          </w:tcPr>
          <w:p w14:paraId="797350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w:t>
            </w:r>
          </w:p>
        </w:tc>
        <w:tc>
          <w:tcPr>
            <w:tcW w:w="1000" w:type="dxa"/>
            <w:shd w:val="clear" w:color="auto" w:fill="auto"/>
            <w:noWrap/>
            <w:vAlign w:val="center"/>
          </w:tcPr>
          <w:p w14:paraId="57F241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w:t>
            </w:r>
          </w:p>
        </w:tc>
        <w:tc>
          <w:tcPr>
            <w:tcW w:w="1000" w:type="dxa"/>
            <w:shd w:val="clear" w:color="auto" w:fill="auto"/>
            <w:noWrap/>
            <w:vAlign w:val="center"/>
          </w:tcPr>
          <w:p w14:paraId="03C862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108" w:type="dxa"/>
            <w:shd w:val="clear" w:color="auto" w:fill="auto"/>
            <w:noWrap/>
            <w:vAlign w:val="center"/>
          </w:tcPr>
          <w:p w14:paraId="397046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85.6 </w:t>
            </w:r>
          </w:p>
        </w:tc>
        <w:tc>
          <w:tcPr>
            <w:tcW w:w="892" w:type="dxa"/>
            <w:shd w:val="clear" w:color="auto" w:fill="auto"/>
            <w:noWrap/>
            <w:vAlign w:val="center"/>
          </w:tcPr>
          <w:p w14:paraId="233EC9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 </w:t>
            </w:r>
          </w:p>
        </w:tc>
      </w:tr>
      <w:tr w:rsidR="00910382" w14:paraId="77FA8A02" w14:textId="77777777">
        <w:trPr>
          <w:trHeight w:val="402"/>
          <w:jc w:val="center"/>
        </w:trPr>
        <w:tc>
          <w:tcPr>
            <w:tcW w:w="4357" w:type="dxa"/>
            <w:shd w:val="clear" w:color="auto" w:fill="auto"/>
            <w:vAlign w:val="center"/>
          </w:tcPr>
          <w:p w14:paraId="54C2045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流浪乞讨人员救助支出</w:t>
            </w:r>
          </w:p>
        </w:tc>
        <w:tc>
          <w:tcPr>
            <w:tcW w:w="999" w:type="dxa"/>
            <w:shd w:val="clear" w:color="auto" w:fill="auto"/>
            <w:noWrap/>
            <w:vAlign w:val="center"/>
          </w:tcPr>
          <w:p w14:paraId="322D0C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00" w:type="dxa"/>
            <w:shd w:val="clear" w:color="auto" w:fill="auto"/>
            <w:noWrap/>
            <w:vAlign w:val="center"/>
          </w:tcPr>
          <w:p w14:paraId="0548E3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000" w:type="dxa"/>
            <w:shd w:val="clear" w:color="auto" w:fill="auto"/>
            <w:noWrap/>
            <w:vAlign w:val="center"/>
          </w:tcPr>
          <w:p w14:paraId="584426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w:t>
            </w:r>
          </w:p>
        </w:tc>
        <w:tc>
          <w:tcPr>
            <w:tcW w:w="1108" w:type="dxa"/>
            <w:shd w:val="clear" w:color="auto" w:fill="auto"/>
            <w:noWrap/>
            <w:vAlign w:val="center"/>
          </w:tcPr>
          <w:p w14:paraId="498A06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118.9 </w:t>
            </w:r>
          </w:p>
        </w:tc>
        <w:tc>
          <w:tcPr>
            <w:tcW w:w="892" w:type="dxa"/>
            <w:shd w:val="clear" w:color="auto" w:fill="auto"/>
            <w:noWrap/>
            <w:vAlign w:val="center"/>
          </w:tcPr>
          <w:p w14:paraId="4F1F1F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r>
      <w:tr w:rsidR="00910382" w14:paraId="537DD444" w14:textId="77777777">
        <w:trPr>
          <w:trHeight w:val="402"/>
          <w:jc w:val="center"/>
        </w:trPr>
        <w:tc>
          <w:tcPr>
            <w:tcW w:w="4357" w:type="dxa"/>
            <w:shd w:val="clear" w:color="auto" w:fill="auto"/>
            <w:vAlign w:val="center"/>
          </w:tcPr>
          <w:p w14:paraId="618D581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特困人员救助供养</w:t>
            </w:r>
          </w:p>
        </w:tc>
        <w:tc>
          <w:tcPr>
            <w:tcW w:w="999" w:type="dxa"/>
            <w:shd w:val="clear" w:color="auto" w:fill="auto"/>
            <w:noWrap/>
            <w:vAlign w:val="center"/>
          </w:tcPr>
          <w:p w14:paraId="0678B9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1574</w:t>
            </w:r>
          </w:p>
        </w:tc>
        <w:tc>
          <w:tcPr>
            <w:tcW w:w="1000" w:type="dxa"/>
            <w:shd w:val="clear" w:color="auto" w:fill="auto"/>
            <w:noWrap/>
            <w:vAlign w:val="center"/>
          </w:tcPr>
          <w:p w14:paraId="6079F2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1574</w:t>
            </w:r>
          </w:p>
        </w:tc>
        <w:tc>
          <w:tcPr>
            <w:tcW w:w="1000" w:type="dxa"/>
            <w:shd w:val="clear" w:color="auto" w:fill="auto"/>
            <w:noWrap/>
            <w:vAlign w:val="center"/>
          </w:tcPr>
          <w:p w14:paraId="41659C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1829</w:t>
            </w:r>
          </w:p>
        </w:tc>
        <w:tc>
          <w:tcPr>
            <w:tcW w:w="1108" w:type="dxa"/>
            <w:shd w:val="clear" w:color="auto" w:fill="auto"/>
            <w:noWrap/>
            <w:vAlign w:val="center"/>
          </w:tcPr>
          <w:p w14:paraId="7225A9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116.2 </w:t>
            </w:r>
          </w:p>
        </w:tc>
        <w:tc>
          <w:tcPr>
            <w:tcW w:w="892" w:type="dxa"/>
            <w:shd w:val="clear" w:color="auto" w:fill="auto"/>
            <w:noWrap/>
            <w:vAlign w:val="center"/>
          </w:tcPr>
          <w:p w14:paraId="29F267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114.4 </w:t>
            </w:r>
          </w:p>
        </w:tc>
      </w:tr>
      <w:tr w:rsidR="00910382" w14:paraId="2C07AE2C" w14:textId="77777777">
        <w:trPr>
          <w:trHeight w:val="402"/>
          <w:jc w:val="center"/>
        </w:trPr>
        <w:tc>
          <w:tcPr>
            <w:tcW w:w="4357" w:type="dxa"/>
            <w:shd w:val="clear" w:color="auto" w:fill="auto"/>
            <w:vAlign w:val="center"/>
          </w:tcPr>
          <w:p w14:paraId="1D45139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农村特困人员救助供养支出</w:t>
            </w:r>
          </w:p>
        </w:tc>
        <w:tc>
          <w:tcPr>
            <w:tcW w:w="999" w:type="dxa"/>
            <w:shd w:val="clear" w:color="auto" w:fill="auto"/>
            <w:noWrap/>
            <w:vAlign w:val="center"/>
          </w:tcPr>
          <w:p w14:paraId="7E0C53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1574</w:t>
            </w:r>
          </w:p>
        </w:tc>
        <w:tc>
          <w:tcPr>
            <w:tcW w:w="1000" w:type="dxa"/>
            <w:shd w:val="clear" w:color="auto" w:fill="auto"/>
            <w:noWrap/>
            <w:vAlign w:val="center"/>
          </w:tcPr>
          <w:p w14:paraId="39EC4D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1574</w:t>
            </w:r>
          </w:p>
        </w:tc>
        <w:tc>
          <w:tcPr>
            <w:tcW w:w="1000" w:type="dxa"/>
            <w:shd w:val="clear" w:color="auto" w:fill="auto"/>
            <w:noWrap/>
            <w:vAlign w:val="center"/>
          </w:tcPr>
          <w:p w14:paraId="396D19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1829</w:t>
            </w:r>
          </w:p>
        </w:tc>
        <w:tc>
          <w:tcPr>
            <w:tcW w:w="1108" w:type="dxa"/>
            <w:shd w:val="clear" w:color="auto" w:fill="auto"/>
            <w:noWrap/>
            <w:vAlign w:val="center"/>
          </w:tcPr>
          <w:p w14:paraId="298778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116.2 </w:t>
            </w:r>
          </w:p>
        </w:tc>
        <w:tc>
          <w:tcPr>
            <w:tcW w:w="892" w:type="dxa"/>
            <w:shd w:val="clear" w:color="auto" w:fill="auto"/>
            <w:noWrap/>
            <w:vAlign w:val="center"/>
          </w:tcPr>
          <w:p w14:paraId="4D3602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114.4 </w:t>
            </w:r>
          </w:p>
        </w:tc>
      </w:tr>
      <w:tr w:rsidR="00910382" w14:paraId="2230956C" w14:textId="77777777">
        <w:trPr>
          <w:trHeight w:val="402"/>
          <w:jc w:val="center"/>
        </w:trPr>
        <w:tc>
          <w:tcPr>
            <w:tcW w:w="4357" w:type="dxa"/>
            <w:shd w:val="clear" w:color="auto" w:fill="auto"/>
            <w:vAlign w:val="center"/>
          </w:tcPr>
          <w:p w14:paraId="3DB185A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补充道路交通事故社会救助基金</w:t>
            </w:r>
          </w:p>
        </w:tc>
        <w:tc>
          <w:tcPr>
            <w:tcW w:w="999" w:type="dxa"/>
            <w:shd w:val="clear" w:color="auto" w:fill="auto"/>
            <w:noWrap/>
            <w:vAlign w:val="center"/>
          </w:tcPr>
          <w:p w14:paraId="5E6156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57387A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2CBC7E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108" w:type="dxa"/>
            <w:shd w:val="clear" w:color="auto" w:fill="auto"/>
            <w:noWrap/>
            <w:vAlign w:val="center"/>
          </w:tcPr>
          <w:p w14:paraId="564496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0561A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6385B4B" w14:textId="77777777">
        <w:trPr>
          <w:trHeight w:val="402"/>
          <w:jc w:val="center"/>
        </w:trPr>
        <w:tc>
          <w:tcPr>
            <w:tcW w:w="4357" w:type="dxa"/>
            <w:shd w:val="clear" w:color="auto" w:fill="auto"/>
            <w:vAlign w:val="center"/>
          </w:tcPr>
          <w:p w14:paraId="3CE109C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交强险罚款收入补助基金支出</w:t>
            </w:r>
          </w:p>
        </w:tc>
        <w:tc>
          <w:tcPr>
            <w:tcW w:w="999" w:type="dxa"/>
            <w:shd w:val="clear" w:color="auto" w:fill="auto"/>
            <w:noWrap/>
            <w:vAlign w:val="center"/>
          </w:tcPr>
          <w:p w14:paraId="204104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794F55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739FDE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108" w:type="dxa"/>
            <w:shd w:val="clear" w:color="auto" w:fill="auto"/>
            <w:noWrap/>
            <w:vAlign w:val="center"/>
          </w:tcPr>
          <w:p w14:paraId="572AB5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C7817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1242E63" w14:textId="77777777">
        <w:trPr>
          <w:trHeight w:val="402"/>
          <w:jc w:val="center"/>
        </w:trPr>
        <w:tc>
          <w:tcPr>
            <w:tcW w:w="4357" w:type="dxa"/>
            <w:shd w:val="clear" w:color="auto" w:fill="auto"/>
            <w:vAlign w:val="center"/>
          </w:tcPr>
          <w:p w14:paraId="7B13163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其他生活救助</w:t>
            </w:r>
          </w:p>
        </w:tc>
        <w:tc>
          <w:tcPr>
            <w:tcW w:w="999" w:type="dxa"/>
            <w:shd w:val="clear" w:color="auto" w:fill="auto"/>
            <w:noWrap/>
            <w:vAlign w:val="center"/>
          </w:tcPr>
          <w:p w14:paraId="264787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1638</w:t>
            </w:r>
          </w:p>
        </w:tc>
        <w:tc>
          <w:tcPr>
            <w:tcW w:w="1000" w:type="dxa"/>
            <w:shd w:val="clear" w:color="auto" w:fill="auto"/>
            <w:noWrap/>
            <w:vAlign w:val="center"/>
          </w:tcPr>
          <w:p w14:paraId="211601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1638</w:t>
            </w:r>
          </w:p>
        </w:tc>
        <w:tc>
          <w:tcPr>
            <w:tcW w:w="1000" w:type="dxa"/>
            <w:shd w:val="clear" w:color="auto" w:fill="auto"/>
            <w:noWrap/>
            <w:vAlign w:val="center"/>
          </w:tcPr>
          <w:p w14:paraId="64437E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1189</w:t>
            </w:r>
          </w:p>
        </w:tc>
        <w:tc>
          <w:tcPr>
            <w:tcW w:w="1108" w:type="dxa"/>
            <w:shd w:val="clear" w:color="auto" w:fill="auto"/>
            <w:noWrap/>
            <w:vAlign w:val="center"/>
          </w:tcPr>
          <w:p w14:paraId="0C63BA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72.6 </w:t>
            </w:r>
          </w:p>
        </w:tc>
        <w:tc>
          <w:tcPr>
            <w:tcW w:w="892" w:type="dxa"/>
            <w:shd w:val="clear" w:color="auto" w:fill="auto"/>
            <w:noWrap/>
            <w:vAlign w:val="center"/>
          </w:tcPr>
          <w:p w14:paraId="68EB97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-61.9 </w:t>
            </w:r>
          </w:p>
        </w:tc>
      </w:tr>
      <w:tr w:rsidR="00910382" w14:paraId="195DA0A0" w14:textId="77777777">
        <w:trPr>
          <w:trHeight w:val="402"/>
          <w:jc w:val="center"/>
        </w:trPr>
        <w:tc>
          <w:tcPr>
            <w:tcW w:w="4357" w:type="dxa"/>
            <w:shd w:val="clear" w:color="auto" w:fill="auto"/>
            <w:vAlign w:val="center"/>
          </w:tcPr>
          <w:p w14:paraId="5414695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其他城市生活救助</w:t>
            </w:r>
          </w:p>
        </w:tc>
        <w:tc>
          <w:tcPr>
            <w:tcW w:w="999" w:type="dxa"/>
            <w:shd w:val="clear" w:color="auto" w:fill="auto"/>
            <w:noWrap/>
            <w:vAlign w:val="center"/>
          </w:tcPr>
          <w:p w14:paraId="2E197B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00" w:type="dxa"/>
            <w:shd w:val="clear" w:color="auto" w:fill="auto"/>
            <w:noWrap/>
            <w:vAlign w:val="center"/>
          </w:tcPr>
          <w:p w14:paraId="22A102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000" w:type="dxa"/>
            <w:shd w:val="clear" w:color="auto" w:fill="auto"/>
            <w:noWrap/>
            <w:vAlign w:val="center"/>
          </w:tcPr>
          <w:p w14:paraId="15E8E2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108" w:type="dxa"/>
            <w:shd w:val="clear" w:color="auto" w:fill="auto"/>
            <w:noWrap/>
            <w:vAlign w:val="center"/>
          </w:tcPr>
          <w:p w14:paraId="2238D8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79CBC5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 </w:t>
            </w:r>
          </w:p>
        </w:tc>
      </w:tr>
      <w:tr w:rsidR="00910382" w14:paraId="29845325" w14:textId="77777777">
        <w:trPr>
          <w:trHeight w:val="402"/>
          <w:jc w:val="center"/>
        </w:trPr>
        <w:tc>
          <w:tcPr>
            <w:tcW w:w="4357" w:type="dxa"/>
            <w:shd w:val="clear" w:color="auto" w:fill="auto"/>
            <w:vAlign w:val="center"/>
          </w:tcPr>
          <w:p w14:paraId="37E7D8B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其他农村生活救助</w:t>
            </w:r>
          </w:p>
        </w:tc>
        <w:tc>
          <w:tcPr>
            <w:tcW w:w="999" w:type="dxa"/>
            <w:shd w:val="clear" w:color="auto" w:fill="auto"/>
            <w:noWrap/>
            <w:vAlign w:val="center"/>
          </w:tcPr>
          <w:p w14:paraId="5470CB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1038</w:t>
            </w:r>
          </w:p>
        </w:tc>
        <w:tc>
          <w:tcPr>
            <w:tcW w:w="1000" w:type="dxa"/>
            <w:shd w:val="clear" w:color="auto" w:fill="auto"/>
            <w:noWrap/>
            <w:vAlign w:val="center"/>
          </w:tcPr>
          <w:p w14:paraId="063AE4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1038</w:t>
            </w:r>
          </w:p>
        </w:tc>
        <w:tc>
          <w:tcPr>
            <w:tcW w:w="1000" w:type="dxa"/>
            <w:shd w:val="clear" w:color="auto" w:fill="auto"/>
            <w:noWrap/>
            <w:vAlign w:val="center"/>
          </w:tcPr>
          <w:p w14:paraId="1C60ED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1108" w:type="dxa"/>
            <w:shd w:val="clear" w:color="auto" w:fill="auto"/>
            <w:noWrap/>
            <w:vAlign w:val="center"/>
          </w:tcPr>
          <w:p w14:paraId="4D88A2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56.7 </w:t>
            </w:r>
          </w:p>
        </w:tc>
        <w:tc>
          <w:tcPr>
            <w:tcW w:w="892" w:type="dxa"/>
            <w:shd w:val="clear" w:color="auto" w:fill="auto"/>
            <w:noWrap/>
            <w:vAlign w:val="center"/>
          </w:tcPr>
          <w:p w14:paraId="0DBD12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-75.7 </w:t>
            </w:r>
          </w:p>
        </w:tc>
      </w:tr>
      <w:tr w:rsidR="00910382" w14:paraId="2AF2F5DF" w14:textId="77777777">
        <w:trPr>
          <w:trHeight w:val="403"/>
          <w:jc w:val="center"/>
        </w:trPr>
        <w:tc>
          <w:tcPr>
            <w:tcW w:w="4357" w:type="dxa"/>
            <w:shd w:val="clear" w:color="auto" w:fill="auto"/>
            <w:vAlign w:val="center"/>
          </w:tcPr>
          <w:p w14:paraId="547689A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财政对基本养老保险基金的补助</w:t>
            </w:r>
          </w:p>
        </w:tc>
        <w:tc>
          <w:tcPr>
            <w:tcW w:w="999" w:type="dxa"/>
            <w:shd w:val="clear" w:color="auto" w:fill="auto"/>
            <w:noWrap/>
            <w:vAlign w:val="center"/>
          </w:tcPr>
          <w:p w14:paraId="628BDC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50675</w:t>
            </w:r>
          </w:p>
        </w:tc>
        <w:tc>
          <w:tcPr>
            <w:tcW w:w="1000" w:type="dxa"/>
            <w:shd w:val="clear" w:color="auto" w:fill="auto"/>
            <w:noWrap/>
            <w:vAlign w:val="center"/>
          </w:tcPr>
          <w:p w14:paraId="2A915F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50675</w:t>
            </w:r>
          </w:p>
        </w:tc>
        <w:tc>
          <w:tcPr>
            <w:tcW w:w="1000" w:type="dxa"/>
            <w:shd w:val="clear" w:color="auto" w:fill="auto"/>
            <w:noWrap/>
            <w:vAlign w:val="center"/>
          </w:tcPr>
          <w:p w14:paraId="25FF41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47622</w:t>
            </w:r>
          </w:p>
        </w:tc>
        <w:tc>
          <w:tcPr>
            <w:tcW w:w="1108" w:type="dxa"/>
            <w:shd w:val="clear" w:color="auto" w:fill="auto"/>
            <w:noWrap/>
            <w:vAlign w:val="center"/>
          </w:tcPr>
          <w:p w14:paraId="4C905B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94.0 </w:t>
            </w:r>
          </w:p>
        </w:tc>
        <w:tc>
          <w:tcPr>
            <w:tcW w:w="892" w:type="dxa"/>
            <w:shd w:val="clear" w:color="auto" w:fill="auto"/>
            <w:noWrap/>
            <w:vAlign w:val="center"/>
          </w:tcPr>
          <w:p w14:paraId="59158D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13.8 </w:t>
            </w:r>
          </w:p>
        </w:tc>
      </w:tr>
      <w:tr w:rsidR="00910382" w14:paraId="2302548A" w14:textId="77777777">
        <w:trPr>
          <w:trHeight w:val="702"/>
          <w:jc w:val="center"/>
        </w:trPr>
        <w:tc>
          <w:tcPr>
            <w:tcW w:w="4357" w:type="dxa"/>
            <w:shd w:val="clear" w:color="auto" w:fill="auto"/>
            <w:vAlign w:val="center"/>
          </w:tcPr>
          <w:p w14:paraId="45CF430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财政对城乡居民基本养老保险基金的补助</w:t>
            </w:r>
          </w:p>
        </w:tc>
        <w:tc>
          <w:tcPr>
            <w:tcW w:w="999" w:type="dxa"/>
            <w:shd w:val="clear" w:color="auto" w:fill="auto"/>
            <w:noWrap/>
            <w:vAlign w:val="center"/>
          </w:tcPr>
          <w:p w14:paraId="3B4A52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50675</w:t>
            </w:r>
          </w:p>
        </w:tc>
        <w:tc>
          <w:tcPr>
            <w:tcW w:w="1000" w:type="dxa"/>
            <w:shd w:val="clear" w:color="auto" w:fill="auto"/>
            <w:noWrap/>
            <w:vAlign w:val="center"/>
          </w:tcPr>
          <w:p w14:paraId="2D569F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50675</w:t>
            </w:r>
          </w:p>
        </w:tc>
        <w:tc>
          <w:tcPr>
            <w:tcW w:w="1000" w:type="dxa"/>
            <w:shd w:val="clear" w:color="auto" w:fill="auto"/>
            <w:noWrap/>
            <w:vAlign w:val="center"/>
          </w:tcPr>
          <w:p w14:paraId="6F2601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47622</w:t>
            </w:r>
          </w:p>
        </w:tc>
        <w:tc>
          <w:tcPr>
            <w:tcW w:w="1108" w:type="dxa"/>
            <w:shd w:val="clear" w:color="auto" w:fill="auto"/>
            <w:noWrap/>
            <w:vAlign w:val="center"/>
          </w:tcPr>
          <w:p w14:paraId="200713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94.0 </w:t>
            </w:r>
          </w:p>
        </w:tc>
        <w:tc>
          <w:tcPr>
            <w:tcW w:w="892" w:type="dxa"/>
            <w:shd w:val="clear" w:color="auto" w:fill="auto"/>
            <w:noWrap/>
            <w:vAlign w:val="center"/>
          </w:tcPr>
          <w:p w14:paraId="4A89C9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13.8 </w:t>
            </w:r>
          </w:p>
        </w:tc>
      </w:tr>
      <w:tr w:rsidR="00910382" w14:paraId="22A843EE" w14:textId="77777777">
        <w:trPr>
          <w:trHeight w:val="403"/>
          <w:jc w:val="center"/>
        </w:trPr>
        <w:tc>
          <w:tcPr>
            <w:tcW w:w="4357" w:type="dxa"/>
            <w:shd w:val="clear" w:color="auto" w:fill="auto"/>
            <w:vAlign w:val="center"/>
          </w:tcPr>
          <w:p w14:paraId="2B71ED1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财政对其他社会保险基金的补助</w:t>
            </w:r>
          </w:p>
        </w:tc>
        <w:tc>
          <w:tcPr>
            <w:tcW w:w="999" w:type="dxa"/>
            <w:shd w:val="clear" w:color="auto" w:fill="auto"/>
            <w:noWrap/>
            <w:vAlign w:val="center"/>
          </w:tcPr>
          <w:p w14:paraId="4CA1D6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5419</w:t>
            </w:r>
          </w:p>
        </w:tc>
        <w:tc>
          <w:tcPr>
            <w:tcW w:w="1000" w:type="dxa"/>
            <w:shd w:val="clear" w:color="auto" w:fill="auto"/>
            <w:noWrap/>
            <w:vAlign w:val="center"/>
          </w:tcPr>
          <w:p w14:paraId="77AB5D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5419</w:t>
            </w:r>
          </w:p>
        </w:tc>
        <w:tc>
          <w:tcPr>
            <w:tcW w:w="1000" w:type="dxa"/>
            <w:shd w:val="clear" w:color="auto" w:fill="auto"/>
            <w:noWrap/>
            <w:vAlign w:val="center"/>
          </w:tcPr>
          <w:p w14:paraId="042BEB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108" w:type="dxa"/>
            <w:shd w:val="clear" w:color="auto" w:fill="auto"/>
            <w:noWrap/>
            <w:vAlign w:val="center"/>
          </w:tcPr>
          <w:p w14:paraId="2406A7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 </w:t>
            </w:r>
          </w:p>
        </w:tc>
        <w:tc>
          <w:tcPr>
            <w:tcW w:w="892" w:type="dxa"/>
            <w:shd w:val="clear" w:color="auto" w:fill="auto"/>
            <w:noWrap/>
            <w:vAlign w:val="center"/>
          </w:tcPr>
          <w:p w14:paraId="2E6639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r>
      <w:tr w:rsidR="00910382" w14:paraId="4F7F70BF" w14:textId="77777777">
        <w:trPr>
          <w:trHeight w:val="403"/>
          <w:jc w:val="center"/>
        </w:trPr>
        <w:tc>
          <w:tcPr>
            <w:tcW w:w="4357" w:type="dxa"/>
            <w:shd w:val="clear" w:color="auto" w:fill="auto"/>
            <w:vAlign w:val="center"/>
          </w:tcPr>
          <w:p w14:paraId="2C42B38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财政对工伤保险基金的补助</w:t>
            </w:r>
          </w:p>
        </w:tc>
        <w:tc>
          <w:tcPr>
            <w:tcW w:w="999" w:type="dxa"/>
            <w:shd w:val="clear" w:color="auto" w:fill="auto"/>
            <w:noWrap/>
            <w:vAlign w:val="center"/>
          </w:tcPr>
          <w:p w14:paraId="15ED8F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5419</w:t>
            </w:r>
          </w:p>
        </w:tc>
        <w:tc>
          <w:tcPr>
            <w:tcW w:w="1000" w:type="dxa"/>
            <w:shd w:val="clear" w:color="auto" w:fill="auto"/>
            <w:noWrap/>
            <w:vAlign w:val="center"/>
          </w:tcPr>
          <w:p w14:paraId="559FF1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5419</w:t>
            </w:r>
          </w:p>
        </w:tc>
        <w:tc>
          <w:tcPr>
            <w:tcW w:w="1000" w:type="dxa"/>
            <w:shd w:val="clear" w:color="auto" w:fill="auto"/>
            <w:noWrap/>
            <w:vAlign w:val="center"/>
          </w:tcPr>
          <w:p w14:paraId="73FC50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108" w:type="dxa"/>
            <w:shd w:val="clear" w:color="auto" w:fill="auto"/>
            <w:noWrap/>
            <w:vAlign w:val="center"/>
          </w:tcPr>
          <w:p w14:paraId="31A69A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 </w:t>
            </w:r>
          </w:p>
        </w:tc>
        <w:tc>
          <w:tcPr>
            <w:tcW w:w="892" w:type="dxa"/>
            <w:shd w:val="clear" w:color="auto" w:fill="auto"/>
            <w:noWrap/>
            <w:vAlign w:val="center"/>
          </w:tcPr>
          <w:p w14:paraId="5F86BF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r>
      <w:tr w:rsidR="00910382" w14:paraId="57AFBCCF" w14:textId="77777777">
        <w:trPr>
          <w:trHeight w:val="403"/>
          <w:jc w:val="center"/>
        </w:trPr>
        <w:tc>
          <w:tcPr>
            <w:tcW w:w="4357" w:type="dxa"/>
            <w:shd w:val="clear" w:color="auto" w:fill="auto"/>
            <w:vAlign w:val="center"/>
          </w:tcPr>
          <w:p w14:paraId="67153F8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其他财政对社会保险基金的补助</w:t>
            </w:r>
          </w:p>
        </w:tc>
        <w:tc>
          <w:tcPr>
            <w:tcW w:w="999" w:type="dxa"/>
            <w:shd w:val="clear" w:color="auto" w:fill="auto"/>
            <w:noWrap/>
            <w:vAlign w:val="center"/>
          </w:tcPr>
          <w:p w14:paraId="353401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71F00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B6FB6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7AC01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CAF99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7FB5A5E" w14:textId="77777777">
        <w:trPr>
          <w:trHeight w:val="452"/>
          <w:jc w:val="center"/>
        </w:trPr>
        <w:tc>
          <w:tcPr>
            <w:tcW w:w="4357" w:type="dxa"/>
            <w:shd w:val="clear" w:color="auto" w:fill="auto"/>
            <w:vAlign w:val="center"/>
          </w:tcPr>
          <w:p w14:paraId="0BEB2A2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退役军人管理事务</w:t>
            </w:r>
          </w:p>
        </w:tc>
        <w:tc>
          <w:tcPr>
            <w:tcW w:w="999" w:type="dxa"/>
            <w:shd w:val="clear" w:color="auto" w:fill="auto"/>
            <w:noWrap/>
            <w:vAlign w:val="center"/>
          </w:tcPr>
          <w:p w14:paraId="57BC71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493</w:t>
            </w:r>
          </w:p>
        </w:tc>
        <w:tc>
          <w:tcPr>
            <w:tcW w:w="1000" w:type="dxa"/>
            <w:shd w:val="clear" w:color="auto" w:fill="auto"/>
            <w:noWrap/>
            <w:vAlign w:val="center"/>
          </w:tcPr>
          <w:p w14:paraId="7368C3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493</w:t>
            </w:r>
          </w:p>
        </w:tc>
        <w:tc>
          <w:tcPr>
            <w:tcW w:w="1000" w:type="dxa"/>
            <w:shd w:val="clear" w:color="auto" w:fill="auto"/>
            <w:noWrap/>
            <w:vAlign w:val="center"/>
          </w:tcPr>
          <w:p w14:paraId="150F20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w:t>
            </w:r>
          </w:p>
        </w:tc>
        <w:tc>
          <w:tcPr>
            <w:tcW w:w="1108" w:type="dxa"/>
            <w:shd w:val="clear" w:color="auto" w:fill="auto"/>
            <w:noWrap/>
            <w:vAlign w:val="center"/>
          </w:tcPr>
          <w:p w14:paraId="00595F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113.2 </w:t>
            </w:r>
          </w:p>
        </w:tc>
        <w:tc>
          <w:tcPr>
            <w:tcW w:w="892" w:type="dxa"/>
            <w:shd w:val="clear" w:color="auto" w:fill="auto"/>
            <w:noWrap/>
            <w:vAlign w:val="center"/>
          </w:tcPr>
          <w:p w14:paraId="7FAF02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r>
      <w:tr w:rsidR="00910382" w14:paraId="514056E2" w14:textId="77777777">
        <w:trPr>
          <w:trHeight w:val="452"/>
          <w:jc w:val="center"/>
        </w:trPr>
        <w:tc>
          <w:tcPr>
            <w:tcW w:w="4357" w:type="dxa"/>
            <w:shd w:val="clear" w:color="auto" w:fill="auto"/>
            <w:vAlign w:val="center"/>
          </w:tcPr>
          <w:p w14:paraId="00C6BE9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638B47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000" w:type="dxa"/>
            <w:shd w:val="clear" w:color="auto" w:fill="auto"/>
            <w:noWrap/>
            <w:vAlign w:val="center"/>
          </w:tcPr>
          <w:p w14:paraId="713967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000" w:type="dxa"/>
            <w:shd w:val="clear" w:color="auto" w:fill="auto"/>
            <w:noWrap/>
            <w:vAlign w:val="center"/>
          </w:tcPr>
          <w:p w14:paraId="424930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1108" w:type="dxa"/>
            <w:shd w:val="clear" w:color="auto" w:fill="auto"/>
            <w:noWrap/>
            <w:vAlign w:val="center"/>
          </w:tcPr>
          <w:p w14:paraId="0CD0D4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126.1 </w:t>
            </w:r>
          </w:p>
        </w:tc>
        <w:tc>
          <w:tcPr>
            <w:tcW w:w="892" w:type="dxa"/>
            <w:shd w:val="clear" w:color="auto" w:fill="auto"/>
            <w:noWrap/>
            <w:vAlign w:val="center"/>
          </w:tcPr>
          <w:p w14:paraId="4279AF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 </w:t>
            </w:r>
          </w:p>
        </w:tc>
      </w:tr>
      <w:tr w:rsidR="00910382" w14:paraId="194430D7" w14:textId="77777777">
        <w:trPr>
          <w:trHeight w:val="452"/>
          <w:jc w:val="center"/>
        </w:trPr>
        <w:tc>
          <w:tcPr>
            <w:tcW w:w="4357" w:type="dxa"/>
            <w:shd w:val="clear" w:color="auto" w:fill="auto"/>
            <w:vAlign w:val="center"/>
          </w:tcPr>
          <w:p w14:paraId="2C520A6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拥军优属</w:t>
            </w:r>
          </w:p>
        </w:tc>
        <w:tc>
          <w:tcPr>
            <w:tcW w:w="999" w:type="dxa"/>
            <w:shd w:val="clear" w:color="auto" w:fill="auto"/>
            <w:noWrap/>
            <w:vAlign w:val="center"/>
          </w:tcPr>
          <w:p w14:paraId="6265AC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71A780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41EFD8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108" w:type="dxa"/>
            <w:shd w:val="clear" w:color="auto" w:fill="auto"/>
            <w:noWrap/>
            <w:vAlign w:val="center"/>
          </w:tcPr>
          <w:p w14:paraId="2957BB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5B7DA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0C367B" w14:textId="77777777">
        <w:trPr>
          <w:trHeight w:val="452"/>
          <w:jc w:val="center"/>
        </w:trPr>
        <w:tc>
          <w:tcPr>
            <w:tcW w:w="4357" w:type="dxa"/>
            <w:shd w:val="clear" w:color="auto" w:fill="auto"/>
            <w:vAlign w:val="center"/>
          </w:tcPr>
          <w:p w14:paraId="6812716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2694AF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w:t>
            </w:r>
          </w:p>
        </w:tc>
        <w:tc>
          <w:tcPr>
            <w:tcW w:w="1000" w:type="dxa"/>
            <w:shd w:val="clear" w:color="auto" w:fill="auto"/>
            <w:noWrap/>
            <w:vAlign w:val="center"/>
          </w:tcPr>
          <w:p w14:paraId="3110D4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w:t>
            </w:r>
          </w:p>
        </w:tc>
        <w:tc>
          <w:tcPr>
            <w:tcW w:w="1000" w:type="dxa"/>
            <w:shd w:val="clear" w:color="auto" w:fill="auto"/>
            <w:noWrap/>
            <w:vAlign w:val="center"/>
          </w:tcPr>
          <w:p w14:paraId="6DA398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108" w:type="dxa"/>
            <w:shd w:val="clear" w:color="auto" w:fill="auto"/>
            <w:noWrap/>
            <w:vAlign w:val="center"/>
          </w:tcPr>
          <w:p w14:paraId="381ED6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22037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BD9DBFA" w14:textId="77777777">
        <w:trPr>
          <w:trHeight w:val="452"/>
          <w:jc w:val="center"/>
        </w:trPr>
        <w:tc>
          <w:tcPr>
            <w:tcW w:w="4357" w:type="dxa"/>
            <w:shd w:val="clear" w:color="auto" w:fill="auto"/>
            <w:vAlign w:val="center"/>
          </w:tcPr>
          <w:p w14:paraId="6493100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其他退役军人事务管理支出</w:t>
            </w:r>
          </w:p>
        </w:tc>
        <w:tc>
          <w:tcPr>
            <w:tcW w:w="999" w:type="dxa"/>
            <w:shd w:val="clear" w:color="auto" w:fill="auto"/>
            <w:noWrap/>
            <w:vAlign w:val="center"/>
          </w:tcPr>
          <w:p w14:paraId="78DAEC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000" w:type="dxa"/>
            <w:shd w:val="clear" w:color="auto" w:fill="auto"/>
            <w:noWrap/>
            <w:vAlign w:val="center"/>
          </w:tcPr>
          <w:p w14:paraId="01BA81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000" w:type="dxa"/>
            <w:shd w:val="clear" w:color="auto" w:fill="auto"/>
            <w:noWrap/>
            <w:vAlign w:val="center"/>
          </w:tcPr>
          <w:p w14:paraId="6B0266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1108" w:type="dxa"/>
            <w:shd w:val="clear" w:color="auto" w:fill="auto"/>
            <w:noWrap/>
            <w:vAlign w:val="center"/>
          </w:tcPr>
          <w:p w14:paraId="5620CE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108.3 </w:t>
            </w:r>
          </w:p>
        </w:tc>
        <w:tc>
          <w:tcPr>
            <w:tcW w:w="892" w:type="dxa"/>
            <w:shd w:val="clear" w:color="auto" w:fill="auto"/>
            <w:noWrap/>
            <w:vAlign w:val="center"/>
          </w:tcPr>
          <w:p w14:paraId="43A77F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-63.1 </w:t>
            </w:r>
          </w:p>
        </w:tc>
      </w:tr>
      <w:tr w:rsidR="00910382" w14:paraId="75055C1E" w14:textId="77777777">
        <w:trPr>
          <w:trHeight w:val="452"/>
          <w:jc w:val="center"/>
        </w:trPr>
        <w:tc>
          <w:tcPr>
            <w:tcW w:w="4357" w:type="dxa"/>
            <w:shd w:val="clear" w:color="auto" w:fill="auto"/>
            <w:vAlign w:val="center"/>
          </w:tcPr>
          <w:p w14:paraId="3FD8CE4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财政代缴社会保险费支出</w:t>
            </w:r>
          </w:p>
        </w:tc>
        <w:tc>
          <w:tcPr>
            <w:tcW w:w="999" w:type="dxa"/>
            <w:shd w:val="clear" w:color="auto" w:fill="auto"/>
            <w:noWrap/>
            <w:vAlign w:val="center"/>
          </w:tcPr>
          <w:p w14:paraId="7B6E46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000" w:type="dxa"/>
            <w:shd w:val="clear" w:color="auto" w:fill="auto"/>
            <w:noWrap/>
            <w:vAlign w:val="center"/>
          </w:tcPr>
          <w:p w14:paraId="5082F6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000" w:type="dxa"/>
            <w:shd w:val="clear" w:color="auto" w:fill="auto"/>
            <w:noWrap/>
            <w:vAlign w:val="center"/>
          </w:tcPr>
          <w:p w14:paraId="4B47F2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08" w:type="dxa"/>
            <w:shd w:val="clear" w:color="auto" w:fill="auto"/>
            <w:noWrap/>
            <w:vAlign w:val="center"/>
          </w:tcPr>
          <w:p w14:paraId="223F98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92.3 </w:t>
            </w:r>
          </w:p>
        </w:tc>
        <w:tc>
          <w:tcPr>
            <w:tcW w:w="892" w:type="dxa"/>
            <w:shd w:val="clear" w:color="auto" w:fill="auto"/>
            <w:noWrap/>
            <w:vAlign w:val="center"/>
          </w:tcPr>
          <w:p w14:paraId="7CDAE8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-53.8 </w:t>
            </w:r>
          </w:p>
        </w:tc>
      </w:tr>
      <w:tr w:rsidR="00910382" w14:paraId="139C304C" w14:textId="77777777">
        <w:trPr>
          <w:trHeight w:val="702"/>
          <w:jc w:val="center"/>
        </w:trPr>
        <w:tc>
          <w:tcPr>
            <w:tcW w:w="4357" w:type="dxa"/>
            <w:shd w:val="clear" w:color="auto" w:fill="auto"/>
            <w:vAlign w:val="center"/>
          </w:tcPr>
          <w:p w14:paraId="69ABCEA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财政代缴城乡居民基本养老保险费支出</w:t>
            </w:r>
          </w:p>
        </w:tc>
        <w:tc>
          <w:tcPr>
            <w:tcW w:w="999" w:type="dxa"/>
            <w:shd w:val="clear" w:color="auto" w:fill="auto"/>
            <w:noWrap/>
            <w:vAlign w:val="center"/>
          </w:tcPr>
          <w:p w14:paraId="7F22C7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44607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DA280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E1914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33CEE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E3AE54A" w14:textId="77777777">
        <w:trPr>
          <w:trHeight w:val="227"/>
          <w:jc w:val="center"/>
        </w:trPr>
        <w:tc>
          <w:tcPr>
            <w:tcW w:w="4357" w:type="dxa"/>
            <w:shd w:val="clear" w:color="auto" w:fill="auto"/>
            <w:vAlign w:val="center"/>
          </w:tcPr>
          <w:p w14:paraId="69F58C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财政代缴其他社会保险费支出</w:t>
            </w:r>
          </w:p>
        </w:tc>
        <w:tc>
          <w:tcPr>
            <w:tcW w:w="999" w:type="dxa"/>
            <w:shd w:val="clear" w:color="auto" w:fill="auto"/>
            <w:noWrap/>
            <w:vAlign w:val="center"/>
          </w:tcPr>
          <w:p w14:paraId="0C297E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000" w:type="dxa"/>
            <w:shd w:val="clear" w:color="auto" w:fill="auto"/>
            <w:noWrap/>
            <w:vAlign w:val="center"/>
          </w:tcPr>
          <w:p w14:paraId="2EEEB4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000" w:type="dxa"/>
            <w:shd w:val="clear" w:color="auto" w:fill="auto"/>
            <w:noWrap/>
            <w:vAlign w:val="center"/>
          </w:tcPr>
          <w:p w14:paraId="16982E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08" w:type="dxa"/>
            <w:shd w:val="clear" w:color="auto" w:fill="auto"/>
            <w:noWrap/>
            <w:vAlign w:val="center"/>
          </w:tcPr>
          <w:p w14:paraId="674239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2944C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-53.8 </w:t>
            </w:r>
          </w:p>
        </w:tc>
      </w:tr>
      <w:tr w:rsidR="00910382" w14:paraId="45D72C5D" w14:textId="77777777">
        <w:trPr>
          <w:trHeight w:val="493"/>
          <w:jc w:val="center"/>
        </w:trPr>
        <w:tc>
          <w:tcPr>
            <w:tcW w:w="4357" w:type="dxa"/>
            <w:shd w:val="clear" w:color="auto" w:fill="auto"/>
            <w:vAlign w:val="center"/>
          </w:tcPr>
          <w:p w14:paraId="747B0F7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其他社会保障和就业支出</w:t>
            </w:r>
          </w:p>
        </w:tc>
        <w:tc>
          <w:tcPr>
            <w:tcW w:w="999" w:type="dxa"/>
            <w:shd w:val="clear" w:color="auto" w:fill="auto"/>
            <w:noWrap/>
            <w:vAlign w:val="center"/>
          </w:tcPr>
          <w:p w14:paraId="300C27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46805</w:t>
            </w:r>
          </w:p>
        </w:tc>
        <w:tc>
          <w:tcPr>
            <w:tcW w:w="1000" w:type="dxa"/>
            <w:shd w:val="clear" w:color="auto" w:fill="auto"/>
            <w:noWrap/>
            <w:vAlign w:val="center"/>
          </w:tcPr>
          <w:p w14:paraId="5D51AE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46805</w:t>
            </w:r>
          </w:p>
        </w:tc>
        <w:tc>
          <w:tcPr>
            <w:tcW w:w="1000" w:type="dxa"/>
            <w:shd w:val="clear" w:color="auto" w:fill="auto"/>
            <w:noWrap/>
            <w:vAlign w:val="center"/>
          </w:tcPr>
          <w:p w14:paraId="21B1BA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25567</w:t>
            </w:r>
          </w:p>
        </w:tc>
        <w:tc>
          <w:tcPr>
            <w:tcW w:w="1108" w:type="dxa"/>
            <w:shd w:val="clear" w:color="auto" w:fill="auto"/>
            <w:noWrap/>
            <w:vAlign w:val="center"/>
          </w:tcPr>
          <w:p w14:paraId="3A4BD3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54.6 </w:t>
            </w:r>
          </w:p>
        </w:tc>
        <w:tc>
          <w:tcPr>
            <w:tcW w:w="892" w:type="dxa"/>
            <w:shd w:val="clear" w:color="auto" w:fill="auto"/>
            <w:noWrap/>
            <w:vAlign w:val="center"/>
          </w:tcPr>
          <w:p w14:paraId="09FCE4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r>
      <w:tr w:rsidR="00910382" w14:paraId="2E1AE723" w14:textId="77777777">
        <w:trPr>
          <w:trHeight w:val="493"/>
          <w:jc w:val="center"/>
        </w:trPr>
        <w:tc>
          <w:tcPr>
            <w:tcW w:w="4357" w:type="dxa"/>
            <w:shd w:val="clear" w:color="auto" w:fill="auto"/>
            <w:vAlign w:val="center"/>
          </w:tcPr>
          <w:p w14:paraId="6ACDBD2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其他社会保障和就业支出</w:t>
            </w:r>
          </w:p>
        </w:tc>
        <w:tc>
          <w:tcPr>
            <w:tcW w:w="999" w:type="dxa"/>
            <w:shd w:val="clear" w:color="auto" w:fill="auto"/>
            <w:noWrap/>
            <w:vAlign w:val="center"/>
          </w:tcPr>
          <w:p w14:paraId="71DE8B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46805</w:t>
            </w:r>
          </w:p>
        </w:tc>
        <w:tc>
          <w:tcPr>
            <w:tcW w:w="1000" w:type="dxa"/>
            <w:shd w:val="clear" w:color="auto" w:fill="auto"/>
            <w:noWrap/>
            <w:vAlign w:val="center"/>
          </w:tcPr>
          <w:p w14:paraId="019719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46805</w:t>
            </w:r>
          </w:p>
        </w:tc>
        <w:tc>
          <w:tcPr>
            <w:tcW w:w="1000" w:type="dxa"/>
            <w:shd w:val="clear" w:color="auto" w:fill="auto"/>
            <w:noWrap/>
            <w:vAlign w:val="center"/>
          </w:tcPr>
          <w:p w14:paraId="1CCA90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25567</w:t>
            </w:r>
          </w:p>
        </w:tc>
        <w:tc>
          <w:tcPr>
            <w:tcW w:w="1108" w:type="dxa"/>
            <w:shd w:val="clear" w:color="auto" w:fill="auto"/>
            <w:noWrap/>
            <w:vAlign w:val="center"/>
          </w:tcPr>
          <w:p w14:paraId="22203F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54.6 </w:t>
            </w:r>
          </w:p>
        </w:tc>
        <w:tc>
          <w:tcPr>
            <w:tcW w:w="892" w:type="dxa"/>
            <w:shd w:val="clear" w:color="auto" w:fill="auto"/>
            <w:noWrap/>
            <w:vAlign w:val="center"/>
          </w:tcPr>
          <w:p w14:paraId="4A2CA7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 </w:t>
            </w:r>
          </w:p>
        </w:tc>
      </w:tr>
      <w:tr w:rsidR="00910382" w14:paraId="7549C959" w14:textId="77777777">
        <w:trPr>
          <w:trHeight w:val="493"/>
          <w:jc w:val="center"/>
        </w:trPr>
        <w:tc>
          <w:tcPr>
            <w:tcW w:w="4357" w:type="dxa"/>
            <w:shd w:val="clear" w:color="auto" w:fill="auto"/>
            <w:vAlign w:val="center"/>
          </w:tcPr>
          <w:p w14:paraId="592207A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八、卫生健康支出</w:t>
            </w:r>
          </w:p>
        </w:tc>
        <w:tc>
          <w:tcPr>
            <w:tcW w:w="999" w:type="dxa"/>
            <w:shd w:val="clear" w:color="auto" w:fill="auto"/>
            <w:noWrap/>
            <w:vAlign w:val="center"/>
          </w:tcPr>
          <w:p w14:paraId="098D49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94814</w:t>
            </w:r>
          </w:p>
        </w:tc>
        <w:tc>
          <w:tcPr>
            <w:tcW w:w="1000" w:type="dxa"/>
            <w:shd w:val="clear" w:color="auto" w:fill="auto"/>
            <w:noWrap/>
            <w:vAlign w:val="center"/>
          </w:tcPr>
          <w:p w14:paraId="0C3BED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94814</w:t>
            </w:r>
          </w:p>
        </w:tc>
        <w:tc>
          <w:tcPr>
            <w:tcW w:w="1000" w:type="dxa"/>
            <w:shd w:val="clear" w:color="auto" w:fill="auto"/>
            <w:noWrap/>
            <w:vAlign w:val="center"/>
          </w:tcPr>
          <w:p w14:paraId="720D78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86581</w:t>
            </w:r>
          </w:p>
        </w:tc>
        <w:tc>
          <w:tcPr>
            <w:tcW w:w="1108" w:type="dxa"/>
            <w:shd w:val="clear" w:color="auto" w:fill="auto"/>
            <w:noWrap/>
            <w:vAlign w:val="center"/>
          </w:tcPr>
          <w:p w14:paraId="09D59C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91.3 </w:t>
            </w:r>
          </w:p>
        </w:tc>
        <w:tc>
          <w:tcPr>
            <w:tcW w:w="892" w:type="dxa"/>
            <w:shd w:val="clear" w:color="auto" w:fill="auto"/>
            <w:noWrap/>
            <w:vAlign w:val="center"/>
          </w:tcPr>
          <w:p w14:paraId="62F1E7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 </w:t>
            </w:r>
          </w:p>
        </w:tc>
      </w:tr>
      <w:tr w:rsidR="00910382" w14:paraId="668EDC44" w14:textId="77777777">
        <w:trPr>
          <w:trHeight w:val="493"/>
          <w:jc w:val="center"/>
        </w:trPr>
        <w:tc>
          <w:tcPr>
            <w:tcW w:w="4357" w:type="dxa"/>
            <w:shd w:val="clear" w:color="auto" w:fill="auto"/>
            <w:vAlign w:val="center"/>
          </w:tcPr>
          <w:p w14:paraId="2ABE449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卫生健康管理事务</w:t>
            </w:r>
          </w:p>
        </w:tc>
        <w:tc>
          <w:tcPr>
            <w:tcW w:w="999" w:type="dxa"/>
            <w:shd w:val="clear" w:color="auto" w:fill="auto"/>
            <w:noWrap/>
            <w:vAlign w:val="center"/>
          </w:tcPr>
          <w:p w14:paraId="605AD0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1901</w:t>
            </w:r>
          </w:p>
        </w:tc>
        <w:tc>
          <w:tcPr>
            <w:tcW w:w="1000" w:type="dxa"/>
            <w:shd w:val="clear" w:color="auto" w:fill="auto"/>
            <w:noWrap/>
            <w:vAlign w:val="center"/>
          </w:tcPr>
          <w:p w14:paraId="16EDDD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1901</w:t>
            </w:r>
          </w:p>
        </w:tc>
        <w:tc>
          <w:tcPr>
            <w:tcW w:w="1000" w:type="dxa"/>
            <w:shd w:val="clear" w:color="auto" w:fill="auto"/>
            <w:noWrap/>
            <w:vAlign w:val="center"/>
          </w:tcPr>
          <w:p w14:paraId="3E6199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1312</w:t>
            </w:r>
          </w:p>
        </w:tc>
        <w:tc>
          <w:tcPr>
            <w:tcW w:w="1108" w:type="dxa"/>
            <w:shd w:val="clear" w:color="auto" w:fill="auto"/>
            <w:noWrap/>
            <w:vAlign w:val="center"/>
          </w:tcPr>
          <w:p w14:paraId="413C09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69.0 </w:t>
            </w:r>
          </w:p>
        </w:tc>
        <w:tc>
          <w:tcPr>
            <w:tcW w:w="892" w:type="dxa"/>
            <w:shd w:val="clear" w:color="auto" w:fill="auto"/>
            <w:noWrap/>
            <w:vAlign w:val="center"/>
          </w:tcPr>
          <w:p w14:paraId="37522C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7CD224AC" w14:textId="77777777">
        <w:trPr>
          <w:trHeight w:val="493"/>
          <w:jc w:val="center"/>
        </w:trPr>
        <w:tc>
          <w:tcPr>
            <w:tcW w:w="4357" w:type="dxa"/>
            <w:shd w:val="clear" w:color="auto" w:fill="auto"/>
            <w:vAlign w:val="center"/>
          </w:tcPr>
          <w:p w14:paraId="11A5045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02A3EC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825</w:t>
            </w:r>
          </w:p>
        </w:tc>
        <w:tc>
          <w:tcPr>
            <w:tcW w:w="1000" w:type="dxa"/>
            <w:shd w:val="clear" w:color="auto" w:fill="auto"/>
            <w:noWrap/>
            <w:vAlign w:val="center"/>
          </w:tcPr>
          <w:p w14:paraId="65AFDA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825</w:t>
            </w:r>
          </w:p>
        </w:tc>
        <w:tc>
          <w:tcPr>
            <w:tcW w:w="1000" w:type="dxa"/>
            <w:shd w:val="clear" w:color="auto" w:fill="auto"/>
            <w:noWrap/>
            <w:vAlign w:val="center"/>
          </w:tcPr>
          <w:p w14:paraId="266D49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1108" w:type="dxa"/>
            <w:shd w:val="clear" w:color="auto" w:fill="auto"/>
            <w:noWrap/>
            <w:vAlign w:val="center"/>
          </w:tcPr>
          <w:p w14:paraId="49AE66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101.2 </w:t>
            </w:r>
          </w:p>
        </w:tc>
        <w:tc>
          <w:tcPr>
            <w:tcW w:w="892" w:type="dxa"/>
            <w:shd w:val="clear" w:color="auto" w:fill="auto"/>
            <w:noWrap/>
            <w:vAlign w:val="center"/>
          </w:tcPr>
          <w:p w14:paraId="428ED6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 </w:t>
            </w:r>
          </w:p>
        </w:tc>
      </w:tr>
      <w:tr w:rsidR="00910382" w14:paraId="03967763" w14:textId="77777777">
        <w:trPr>
          <w:trHeight w:val="493"/>
          <w:jc w:val="center"/>
        </w:trPr>
        <w:tc>
          <w:tcPr>
            <w:tcW w:w="4357" w:type="dxa"/>
            <w:shd w:val="clear" w:color="auto" w:fill="auto"/>
            <w:vAlign w:val="center"/>
          </w:tcPr>
          <w:p w14:paraId="24D5C3E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其他卫生健康管理事务支出</w:t>
            </w:r>
          </w:p>
        </w:tc>
        <w:tc>
          <w:tcPr>
            <w:tcW w:w="999" w:type="dxa"/>
            <w:shd w:val="clear" w:color="auto" w:fill="auto"/>
            <w:noWrap/>
            <w:vAlign w:val="center"/>
          </w:tcPr>
          <w:p w14:paraId="37C98B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1076</w:t>
            </w:r>
          </w:p>
        </w:tc>
        <w:tc>
          <w:tcPr>
            <w:tcW w:w="1000" w:type="dxa"/>
            <w:shd w:val="clear" w:color="auto" w:fill="auto"/>
            <w:noWrap/>
            <w:vAlign w:val="center"/>
          </w:tcPr>
          <w:p w14:paraId="49E652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1076</w:t>
            </w:r>
          </w:p>
        </w:tc>
        <w:tc>
          <w:tcPr>
            <w:tcW w:w="1000" w:type="dxa"/>
            <w:shd w:val="clear" w:color="auto" w:fill="auto"/>
            <w:noWrap/>
            <w:vAlign w:val="center"/>
          </w:tcPr>
          <w:p w14:paraId="23EB2D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w:t>
            </w:r>
          </w:p>
        </w:tc>
        <w:tc>
          <w:tcPr>
            <w:tcW w:w="1108" w:type="dxa"/>
            <w:shd w:val="clear" w:color="auto" w:fill="auto"/>
            <w:noWrap/>
            <w:vAlign w:val="center"/>
          </w:tcPr>
          <w:p w14:paraId="103538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4C20D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746AA31" w14:textId="77777777">
        <w:trPr>
          <w:trHeight w:val="493"/>
          <w:jc w:val="center"/>
        </w:trPr>
        <w:tc>
          <w:tcPr>
            <w:tcW w:w="4357" w:type="dxa"/>
            <w:shd w:val="clear" w:color="auto" w:fill="auto"/>
            <w:vAlign w:val="center"/>
          </w:tcPr>
          <w:p w14:paraId="3E6ED56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公立医院</w:t>
            </w:r>
          </w:p>
        </w:tc>
        <w:tc>
          <w:tcPr>
            <w:tcW w:w="999" w:type="dxa"/>
            <w:shd w:val="clear" w:color="auto" w:fill="auto"/>
            <w:noWrap/>
            <w:vAlign w:val="center"/>
          </w:tcPr>
          <w:p w14:paraId="3CFC97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4681</w:t>
            </w:r>
          </w:p>
        </w:tc>
        <w:tc>
          <w:tcPr>
            <w:tcW w:w="1000" w:type="dxa"/>
            <w:shd w:val="clear" w:color="auto" w:fill="auto"/>
            <w:noWrap/>
            <w:vAlign w:val="center"/>
          </w:tcPr>
          <w:p w14:paraId="414CB1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4681</w:t>
            </w:r>
          </w:p>
        </w:tc>
        <w:tc>
          <w:tcPr>
            <w:tcW w:w="1000" w:type="dxa"/>
            <w:shd w:val="clear" w:color="auto" w:fill="auto"/>
            <w:noWrap/>
            <w:vAlign w:val="center"/>
          </w:tcPr>
          <w:p w14:paraId="365127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108" w:type="dxa"/>
            <w:shd w:val="clear" w:color="auto" w:fill="auto"/>
            <w:noWrap/>
            <w:vAlign w:val="center"/>
          </w:tcPr>
          <w:p w14:paraId="626A47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48.2 </w:t>
            </w:r>
          </w:p>
        </w:tc>
        <w:tc>
          <w:tcPr>
            <w:tcW w:w="892" w:type="dxa"/>
            <w:shd w:val="clear" w:color="auto" w:fill="auto"/>
            <w:noWrap/>
            <w:vAlign w:val="center"/>
          </w:tcPr>
          <w:p w14:paraId="223FDE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r>
      <w:tr w:rsidR="00910382" w14:paraId="27850E88" w14:textId="77777777">
        <w:trPr>
          <w:trHeight w:val="493"/>
          <w:jc w:val="center"/>
        </w:trPr>
        <w:tc>
          <w:tcPr>
            <w:tcW w:w="4357" w:type="dxa"/>
            <w:shd w:val="clear" w:color="auto" w:fill="auto"/>
            <w:vAlign w:val="center"/>
          </w:tcPr>
          <w:p w14:paraId="3CFBD24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综合医院</w:t>
            </w:r>
          </w:p>
        </w:tc>
        <w:tc>
          <w:tcPr>
            <w:tcW w:w="999" w:type="dxa"/>
            <w:shd w:val="clear" w:color="auto" w:fill="auto"/>
            <w:noWrap/>
            <w:vAlign w:val="center"/>
          </w:tcPr>
          <w:p w14:paraId="23BF85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2782</w:t>
            </w:r>
          </w:p>
        </w:tc>
        <w:tc>
          <w:tcPr>
            <w:tcW w:w="1000" w:type="dxa"/>
            <w:shd w:val="clear" w:color="auto" w:fill="auto"/>
            <w:noWrap/>
            <w:vAlign w:val="center"/>
          </w:tcPr>
          <w:p w14:paraId="057CDB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2782</w:t>
            </w:r>
          </w:p>
        </w:tc>
        <w:tc>
          <w:tcPr>
            <w:tcW w:w="1000" w:type="dxa"/>
            <w:shd w:val="clear" w:color="auto" w:fill="auto"/>
            <w:noWrap/>
            <w:vAlign w:val="center"/>
          </w:tcPr>
          <w:p w14:paraId="21F5B3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w:t>
            </w:r>
          </w:p>
        </w:tc>
        <w:tc>
          <w:tcPr>
            <w:tcW w:w="1108" w:type="dxa"/>
            <w:shd w:val="clear" w:color="auto" w:fill="auto"/>
            <w:noWrap/>
            <w:vAlign w:val="center"/>
          </w:tcPr>
          <w:p w14:paraId="69F6D4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 </w:t>
            </w:r>
          </w:p>
        </w:tc>
        <w:tc>
          <w:tcPr>
            <w:tcW w:w="892" w:type="dxa"/>
            <w:shd w:val="clear" w:color="auto" w:fill="auto"/>
            <w:noWrap/>
            <w:vAlign w:val="center"/>
          </w:tcPr>
          <w:p w14:paraId="3D3EA6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-70.8 </w:t>
            </w:r>
          </w:p>
        </w:tc>
      </w:tr>
      <w:tr w:rsidR="00910382" w14:paraId="5E35E0F7" w14:textId="77777777">
        <w:trPr>
          <w:trHeight w:val="493"/>
          <w:jc w:val="center"/>
        </w:trPr>
        <w:tc>
          <w:tcPr>
            <w:tcW w:w="4357" w:type="dxa"/>
            <w:shd w:val="clear" w:color="auto" w:fill="auto"/>
            <w:vAlign w:val="center"/>
          </w:tcPr>
          <w:p w14:paraId="368B2F1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中医（民族）医院</w:t>
            </w:r>
          </w:p>
        </w:tc>
        <w:tc>
          <w:tcPr>
            <w:tcW w:w="999" w:type="dxa"/>
            <w:shd w:val="clear" w:color="auto" w:fill="auto"/>
            <w:noWrap/>
            <w:vAlign w:val="center"/>
          </w:tcPr>
          <w:p w14:paraId="1499EA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1882</w:t>
            </w:r>
          </w:p>
        </w:tc>
        <w:tc>
          <w:tcPr>
            <w:tcW w:w="1000" w:type="dxa"/>
            <w:shd w:val="clear" w:color="auto" w:fill="auto"/>
            <w:noWrap/>
            <w:vAlign w:val="center"/>
          </w:tcPr>
          <w:p w14:paraId="6FC73C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1882</w:t>
            </w:r>
          </w:p>
        </w:tc>
        <w:tc>
          <w:tcPr>
            <w:tcW w:w="1000" w:type="dxa"/>
            <w:shd w:val="clear" w:color="auto" w:fill="auto"/>
            <w:noWrap/>
            <w:vAlign w:val="center"/>
          </w:tcPr>
          <w:p w14:paraId="495D2D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1840</w:t>
            </w:r>
          </w:p>
        </w:tc>
        <w:tc>
          <w:tcPr>
            <w:tcW w:w="1108" w:type="dxa"/>
            <w:shd w:val="clear" w:color="auto" w:fill="auto"/>
            <w:noWrap/>
            <w:vAlign w:val="center"/>
          </w:tcPr>
          <w:p w14:paraId="16A25B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c>
          <w:tcPr>
            <w:tcW w:w="892" w:type="dxa"/>
            <w:shd w:val="clear" w:color="auto" w:fill="auto"/>
            <w:noWrap/>
            <w:vAlign w:val="center"/>
          </w:tcPr>
          <w:p w14:paraId="6DAB42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r>
      <w:tr w:rsidR="00910382" w14:paraId="13C6180B" w14:textId="77777777">
        <w:trPr>
          <w:trHeight w:val="493"/>
          <w:jc w:val="center"/>
        </w:trPr>
        <w:tc>
          <w:tcPr>
            <w:tcW w:w="4357" w:type="dxa"/>
            <w:shd w:val="clear" w:color="auto" w:fill="auto"/>
            <w:vAlign w:val="center"/>
          </w:tcPr>
          <w:p w14:paraId="540443B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其他公立医院支出</w:t>
            </w:r>
          </w:p>
        </w:tc>
        <w:tc>
          <w:tcPr>
            <w:tcW w:w="999" w:type="dxa"/>
            <w:shd w:val="clear" w:color="auto" w:fill="auto"/>
            <w:noWrap/>
            <w:vAlign w:val="center"/>
          </w:tcPr>
          <w:p w14:paraId="42A691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00" w:type="dxa"/>
            <w:shd w:val="clear" w:color="auto" w:fill="auto"/>
            <w:noWrap/>
            <w:vAlign w:val="center"/>
          </w:tcPr>
          <w:p w14:paraId="0B1999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000" w:type="dxa"/>
            <w:shd w:val="clear" w:color="auto" w:fill="auto"/>
            <w:noWrap/>
            <w:vAlign w:val="center"/>
          </w:tcPr>
          <w:p w14:paraId="702430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108" w:type="dxa"/>
            <w:shd w:val="clear" w:color="auto" w:fill="auto"/>
            <w:noWrap/>
            <w:vAlign w:val="center"/>
          </w:tcPr>
          <w:p w14:paraId="37554D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141.2 </w:t>
            </w:r>
          </w:p>
        </w:tc>
        <w:tc>
          <w:tcPr>
            <w:tcW w:w="892" w:type="dxa"/>
            <w:shd w:val="clear" w:color="auto" w:fill="auto"/>
            <w:noWrap/>
            <w:vAlign w:val="center"/>
          </w:tcPr>
          <w:p w14:paraId="5E7D9B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-91.9 </w:t>
            </w:r>
          </w:p>
        </w:tc>
      </w:tr>
      <w:tr w:rsidR="00910382" w14:paraId="7A4E1653" w14:textId="77777777">
        <w:trPr>
          <w:trHeight w:val="493"/>
          <w:jc w:val="center"/>
        </w:trPr>
        <w:tc>
          <w:tcPr>
            <w:tcW w:w="4357" w:type="dxa"/>
            <w:shd w:val="clear" w:color="auto" w:fill="auto"/>
            <w:vAlign w:val="center"/>
          </w:tcPr>
          <w:p w14:paraId="319515F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基层医疗卫生机构</w:t>
            </w:r>
          </w:p>
        </w:tc>
        <w:tc>
          <w:tcPr>
            <w:tcW w:w="999" w:type="dxa"/>
            <w:shd w:val="clear" w:color="auto" w:fill="auto"/>
            <w:noWrap/>
            <w:vAlign w:val="center"/>
          </w:tcPr>
          <w:p w14:paraId="3F7898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7587</w:t>
            </w:r>
          </w:p>
        </w:tc>
        <w:tc>
          <w:tcPr>
            <w:tcW w:w="1000" w:type="dxa"/>
            <w:shd w:val="clear" w:color="auto" w:fill="auto"/>
            <w:noWrap/>
            <w:vAlign w:val="center"/>
          </w:tcPr>
          <w:p w14:paraId="108D6B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7587</w:t>
            </w:r>
          </w:p>
        </w:tc>
        <w:tc>
          <w:tcPr>
            <w:tcW w:w="1000" w:type="dxa"/>
            <w:shd w:val="clear" w:color="auto" w:fill="auto"/>
            <w:noWrap/>
            <w:vAlign w:val="center"/>
          </w:tcPr>
          <w:p w14:paraId="1C5AE7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6888</w:t>
            </w:r>
          </w:p>
        </w:tc>
        <w:tc>
          <w:tcPr>
            <w:tcW w:w="1108" w:type="dxa"/>
            <w:shd w:val="clear" w:color="auto" w:fill="auto"/>
            <w:noWrap/>
            <w:vAlign w:val="center"/>
          </w:tcPr>
          <w:p w14:paraId="6661BB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90.8 </w:t>
            </w:r>
          </w:p>
        </w:tc>
        <w:tc>
          <w:tcPr>
            <w:tcW w:w="892" w:type="dxa"/>
            <w:shd w:val="clear" w:color="auto" w:fill="auto"/>
            <w:noWrap/>
            <w:vAlign w:val="center"/>
          </w:tcPr>
          <w:p w14:paraId="4E67AC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39.7 </w:t>
            </w:r>
          </w:p>
        </w:tc>
      </w:tr>
      <w:tr w:rsidR="00910382" w14:paraId="5571989E" w14:textId="77777777">
        <w:trPr>
          <w:trHeight w:val="493"/>
          <w:jc w:val="center"/>
        </w:trPr>
        <w:tc>
          <w:tcPr>
            <w:tcW w:w="4357" w:type="dxa"/>
            <w:shd w:val="clear" w:color="auto" w:fill="auto"/>
            <w:vAlign w:val="center"/>
          </w:tcPr>
          <w:p w14:paraId="20BB7AB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乡镇卫生院</w:t>
            </w:r>
          </w:p>
        </w:tc>
        <w:tc>
          <w:tcPr>
            <w:tcW w:w="999" w:type="dxa"/>
            <w:shd w:val="clear" w:color="auto" w:fill="auto"/>
            <w:noWrap/>
            <w:vAlign w:val="center"/>
          </w:tcPr>
          <w:p w14:paraId="535FB5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6479</w:t>
            </w:r>
          </w:p>
        </w:tc>
        <w:tc>
          <w:tcPr>
            <w:tcW w:w="1000" w:type="dxa"/>
            <w:shd w:val="clear" w:color="auto" w:fill="auto"/>
            <w:noWrap/>
            <w:vAlign w:val="center"/>
          </w:tcPr>
          <w:p w14:paraId="19BEA1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6479</w:t>
            </w:r>
          </w:p>
        </w:tc>
        <w:tc>
          <w:tcPr>
            <w:tcW w:w="1000" w:type="dxa"/>
            <w:shd w:val="clear" w:color="auto" w:fill="auto"/>
            <w:noWrap/>
            <w:vAlign w:val="center"/>
          </w:tcPr>
          <w:p w14:paraId="413E2C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6338</w:t>
            </w:r>
          </w:p>
        </w:tc>
        <w:tc>
          <w:tcPr>
            <w:tcW w:w="1108" w:type="dxa"/>
            <w:shd w:val="clear" w:color="auto" w:fill="auto"/>
            <w:noWrap/>
            <w:vAlign w:val="center"/>
          </w:tcPr>
          <w:p w14:paraId="094AD3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c>
          <w:tcPr>
            <w:tcW w:w="892" w:type="dxa"/>
            <w:shd w:val="clear" w:color="auto" w:fill="auto"/>
            <w:noWrap/>
            <w:vAlign w:val="center"/>
          </w:tcPr>
          <w:p w14:paraId="16AF12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64.2 </w:t>
            </w:r>
          </w:p>
        </w:tc>
      </w:tr>
      <w:tr w:rsidR="00910382" w14:paraId="1F0DFDA6" w14:textId="77777777">
        <w:trPr>
          <w:trHeight w:val="493"/>
          <w:jc w:val="center"/>
        </w:trPr>
        <w:tc>
          <w:tcPr>
            <w:tcW w:w="4357" w:type="dxa"/>
            <w:shd w:val="clear" w:color="auto" w:fill="auto"/>
            <w:vAlign w:val="center"/>
          </w:tcPr>
          <w:p w14:paraId="01F8C43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其他基层医疗卫生机构支出</w:t>
            </w:r>
          </w:p>
        </w:tc>
        <w:tc>
          <w:tcPr>
            <w:tcW w:w="999" w:type="dxa"/>
            <w:shd w:val="clear" w:color="auto" w:fill="auto"/>
            <w:noWrap/>
            <w:vAlign w:val="center"/>
          </w:tcPr>
          <w:p w14:paraId="3F8B10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1108</w:t>
            </w:r>
          </w:p>
        </w:tc>
        <w:tc>
          <w:tcPr>
            <w:tcW w:w="1000" w:type="dxa"/>
            <w:shd w:val="clear" w:color="auto" w:fill="auto"/>
            <w:noWrap/>
            <w:vAlign w:val="center"/>
          </w:tcPr>
          <w:p w14:paraId="54FD09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1108</w:t>
            </w:r>
          </w:p>
        </w:tc>
        <w:tc>
          <w:tcPr>
            <w:tcW w:w="1000" w:type="dxa"/>
            <w:shd w:val="clear" w:color="auto" w:fill="auto"/>
            <w:noWrap/>
            <w:vAlign w:val="center"/>
          </w:tcPr>
          <w:p w14:paraId="0A6464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1108" w:type="dxa"/>
            <w:shd w:val="clear" w:color="auto" w:fill="auto"/>
            <w:noWrap/>
            <w:vAlign w:val="center"/>
          </w:tcPr>
          <w:p w14:paraId="4863F9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49.6 </w:t>
            </w:r>
          </w:p>
        </w:tc>
        <w:tc>
          <w:tcPr>
            <w:tcW w:w="892" w:type="dxa"/>
            <w:shd w:val="clear" w:color="auto" w:fill="auto"/>
            <w:noWrap/>
            <w:vAlign w:val="center"/>
          </w:tcPr>
          <w:p w14:paraId="3E5A08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-48.7 </w:t>
            </w:r>
          </w:p>
        </w:tc>
      </w:tr>
      <w:tr w:rsidR="00910382" w14:paraId="10BE565D" w14:textId="77777777">
        <w:trPr>
          <w:trHeight w:val="493"/>
          <w:jc w:val="center"/>
        </w:trPr>
        <w:tc>
          <w:tcPr>
            <w:tcW w:w="4357" w:type="dxa"/>
            <w:shd w:val="clear" w:color="auto" w:fill="auto"/>
            <w:vAlign w:val="center"/>
          </w:tcPr>
          <w:p w14:paraId="76C88B9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公共卫生</w:t>
            </w:r>
          </w:p>
        </w:tc>
        <w:tc>
          <w:tcPr>
            <w:tcW w:w="999" w:type="dxa"/>
            <w:shd w:val="clear" w:color="auto" w:fill="auto"/>
            <w:noWrap/>
            <w:vAlign w:val="center"/>
          </w:tcPr>
          <w:p w14:paraId="06A0FC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16133</w:t>
            </w:r>
          </w:p>
        </w:tc>
        <w:tc>
          <w:tcPr>
            <w:tcW w:w="1000" w:type="dxa"/>
            <w:shd w:val="clear" w:color="auto" w:fill="auto"/>
            <w:noWrap/>
            <w:vAlign w:val="center"/>
          </w:tcPr>
          <w:p w14:paraId="690C14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16133</w:t>
            </w:r>
          </w:p>
        </w:tc>
        <w:tc>
          <w:tcPr>
            <w:tcW w:w="1000" w:type="dxa"/>
            <w:shd w:val="clear" w:color="auto" w:fill="auto"/>
            <w:noWrap/>
            <w:vAlign w:val="center"/>
          </w:tcPr>
          <w:p w14:paraId="0F71F3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18861</w:t>
            </w:r>
          </w:p>
        </w:tc>
        <w:tc>
          <w:tcPr>
            <w:tcW w:w="1108" w:type="dxa"/>
            <w:shd w:val="clear" w:color="auto" w:fill="auto"/>
            <w:noWrap/>
            <w:vAlign w:val="center"/>
          </w:tcPr>
          <w:p w14:paraId="219D39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116.9 </w:t>
            </w:r>
          </w:p>
        </w:tc>
        <w:tc>
          <w:tcPr>
            <w:tcW w:w="892" w:type="dxa"/>
            <w:shd w:val="clear" w:color="auto" w:fill="auto"/>
            <w:noWrap/>
            <w:vAlign w:val="center"/>
          </w:tcPr>
          <w:p w14:paraId="27A219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-48.2 </w:t>
            </w:r>
          </w:p>
        </w:tc>
      </w:tr>
      <w:tr w:rsidR="00910382" w14:paraId="7AEF8DC4" w14:textId="77777777">
        <w:trPr>
          <w:trHeight w:val="493"/>
          <w:jc w:val="center"/>
        </w:trPr>
        <w:tc>
          <w:tcPr>
            <w:tcW w:w="4357" w:type="dxa"/>
            <w:shd w:val="clear" w:color="auto" w:fill="auto"/>
            <w:vAlign w:val="center"/>
          </w:tcPr>
          <w:p w14:paraId="7103E09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疾病预防控制机构</w:t>
            </w:r>
          </w:p>
        </w:tc>
        <w:tc>
          <w:tcPr>
            <w:tcW w:w="999" w:type="dxa"/>
            <w:shd w:val="clear" w:color="auto" w:fill="auto"/>
            <w:noWrap/>
            <w:vAlign w:val="center"/>
          </w:tcPr>
          <w:p w14:paraId="3CCBBA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1331</w:t>
            </w:r>
          </w:p>
        </w:tc>
        <w:tc>
          <w:tcPr>
            <w:tcW w:w="1000" w:type="dxa"/>
            <w:shd w:val="clear" w:color="auto" w:fill="auto"/>
            <w:noWrap/>
            <w:vAlign w:val="center"/>
          </w:tcPr>
          <w:p w14:paraId="6EB228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1331</w:t>
            </w:r>
          </w:p>
        </w:tc>
        <w:tc>
          <w:tcPr>
            <w:tcW w:w="1000" w:type="dxa"/>
            <w:shd w:val="clear" w:color="auto" w:fill="auto"/>
            <w:noWrap/>
            <w:vAlign w:val="center"/>
          </w:tcPr>
          <w:p w14:paraId="43CA07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1108" w:type="dxa"/>
            <w:shd w:val="clear" w:color="auto" w:fill="auto"/>
            <w:noWrap/>
            <w:vAlign w:val="center"/>
          </w:tcPr>
          <w:p w14:paraId="38A002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112.0 </w:t>
            </w:r>
          </w:p>
        </w:tc>
        <w:tc>
          <w:tcPr>
            <w:tcW w:w="892" w:type="dxa"/>
            <w:shd w:val="clear" w:color="auto" w:fill="auto"/>
            <w:noWrap/>
            <w:vAlign w:val="center"/>
          </w:tcPr>
          <w:p w14:paraId="6D9EAA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 </w:t>
            </w:r>
          </w:p>
        </w:tc>
      </w:tr>
      <w:tr w:rsidR="00910382" w14:paraId="538A025E" w14:textId="77777777">
        <w:trPr>
          <w:trHeight w:val="493"/>
          <w:jc w:val="center"/>
        </w:trPr>
        <w:tc>
          <w:tcPr>
            <w:tcW w:w="4357" w:type="dxa"/>
            <w:shd w:val="clear" w:color="auto" w:fill="auto"/>
            <w:vAlign w:val="center"/>
          </w:tcPr>
          <w:p w14:paraId="531E839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卫生监督机构</w:t>
            </w:r>
          </w:p>
        </w:tc>
        <w:tc>
          <w:tcPr>
            <w:tcW w:w="999" w:type="dxa"/>
            <w:shd w:val="clear" w:color="auto" w:fill="auto"/>
            <w:noWrap/>
            <w:vAlign w:val="center"/>
          </w:tcPr>
          <w:p w14:paraId="54AA83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574</w:t>
            </w:r>
          </w:p>
        </w:tc>
        <w:tc>
          <w:tcPr>
            <w:tcW w:w="1000" w:type="dxa"/>
            <w:shd w:val="clear" w:color="auto" w:fill="auto"/>
            <w:noWrap/>
            <w:vAlign w:val="center"/>
          </w:tcPr>
          <w:p w14:paraId="2C82E0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574</w:t>
            </w:r>
          </w:p>
        </w:tc>
        <w:tc>
          <w:tcPr>
            <w:tcW w:w="1000" w:type="dxa"/>
            <w:shd w:val="clear" w:color="auto" w:fill="auto"/>
            <w:noWrap/>
            <w:vAlign w:val="center"/>
          </w:tcPr>
          <w:p w14:paraId="33F6C7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108" w:type="dxa"/>
            <w:shd w:val="clear" w:color="auto" w:fill="auto"/>
            <w:noWrap/>
            <w:vAlign w:val="center"/>
          </w:tcPr>
          <w:p w14:paraId="1D430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103.7 </w:t>
            </w:r>
          </w:p>
        </w:tc>
        <w:tc>
          <w:tcPr>
            <w:tcW w:w="892" w:type="dxa"/>
            <w:shd w:val="clear" w:color="auto" w:fill="auto"/>
            <w:noWrap/>
            <w:vAlign w:val="center"/>
          </w:tcPr>
          <w:p w14:paraId="2EDF9C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 </w:t>
            </w:r>
          </w:p>
        </w:tc>
      </w:tr>
      <w:tr w:rsidR="00910382" w14:paraId="01745922" w14:textId="77777777">
        <w:trPr>
          <w:trHeight w:val="493"/>
          <w:jc w:val="center"/>
        </w:trPr>
        <w:tc>
          <w:tcPr>
            <w:tcW w:w="4357" w:type="dxa"/>
            <w:shd w:val="clear" w:color="auto" w:fill="auto"/>
            <w:vAlign w:val="center"/>
          </w:tcPr>
          <w:p w14:paraId="7089BD7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妇幼保健机构</w:t>
            </w:r>
          </w:p>
        </w:tc>
        <w:tc>
          <w:tcPr>
            <w:tcW w:w="999" w:type="dxa"/>
            <w:shd w:val="clear" w:color="auto" w:fill="auto"/>
            <w:noWrap/>
            <w:vAlign w:val="center"/>
          </w:tcPr>
          <w:p w14:paraId="6F367E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000" w:type="dxa"/>
            <w:shd w:val="clear" w:color="auto" w:fill="auto"/>
            <w:noWrap/>
            <w:vAlign w:val="center"/>
          </w:tcPr>
          <w:p w14:paraId="18B159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000" w:type="dxa"/>
            <w:shd w:val="clear" w:color="auto" w:fill="auto"/>
            <w:noWrap/>
            <w:vAlign w:val="center"/>
          </w:tcPr>
          <w:p w14:paraId="66B96A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w:t>
            </w:r>
          </w:p>
        </w:tc>
        <w:tc>
          <w:tcPr>
            <w:tcW w:w="1108" w:type="dxa"/>
            <w:shd w:val="clear" w:color="auto" w:fill="auto"/>
            <w:noWrap/>
            <w:vAlign w:val="center"/>
          </w:tcPr>
          <w:p w14:paraId="722750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123.8 </w:t>
            </w:r>
          </w:p>
        </w:tc>
        <w:tc>
          <w:tcPr>
            <w:tcW w:w="892" w:type="dxa"/>
            <w:shd w:val="clear" w:color="auto" w:fill="auto"/>
            <w:noWrap/>
            <w:vAlign w:val="center"/>
          </w:tcPr>
          <w:p w14:paraId="69551E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 </w:t>
            </w:r>
          </w:p>
        </w:tc>
      </w:tr>
      <w:tr w:rsidR="00910382" w14:paraId="481E366F" w14:textId="77777777">
        <w:trPr>
          <w:trHeight w:val="473"/>
          <w:jc w:val="center"/>
        </w:trPr>
        <w:tc>
          <w:tcPr>
            <w:tcW w:w="4357" w:type="dxa"/>
            <w:shd w:val="clear" w:color="auto" w:fill="auto"/>
            <w:vAlign w:val="center"/>
          </w:tcPr>
          <w:p w14:paraId="678C0F3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精神卫生机构</w:t>
            </w:r>
          </w:p>
        </w:tc>
        <w:tc>
          <w:tcPr>
            <w:tcW w:w="999" w:type="dxa"/>
            <w:shd w:val="clear" w:color="auto" w:fill="auto"/>
            <w:noWrap/>
            <w:vAlign w:val="center"/>
          </w:tcPr>
          <w:p w14:paraId="0330B5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00" w:type="dxa"/>
            <w:shd w:val="clear" w:color="auto" w:fill="auto"/>
            <w:noWrap/>
            <w:vAlign w:val="center"/>
          </w:tcPr>
          <w:p w14:paraId="7E9FAE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000" w:type="dxa"/>
            <w:shd w:val="clear" w:color="auto" w:fill="auto"/>
            <w:noWrap/>
            <w:vAlign w:val="center"/>
          </w:tcPr>
          <w:p w14:paraId="4EF5AC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41E014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C7BE5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63FCD2F9" w14:textId="77777777">
        <w:trPr>
          <w:trHeight w:val="473"/>
          <w:jc w:val="center"/>
        </w:trPr>
        <w:tc>
          <w:tcPr>
            <w:tcW w:w="4357" w:type="dxa"/>
            <w:shd w:val="clear" w:color="auto" w:fill="auto"/>
            <w:vAlign w:val="center"/>
          </w:tcPr>
          <w:p w14:paraId="4A1B090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应急救治机构</w:t>
            </w:r>
          </w:p>
        </w:tc>
        <w:tc>
          <w:tcPr>
            <w:tcW w:w="999" w:type="dxa"/>
            <w:shd w:val="clear" w:color="auto" w:fill="auto"/>
            <w:noWrap/>
            <w:vAlign w:val="center"/>
          </w:tcPr>
          <w:p w14:paraId="0A354C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w:t>
            </w:r>
          </w:p>
        </w:tc>
        <w:tc>
          <w:tcPr>
            <w:tcW w:w="1000" w:type="dxa"/>
            <w:shd w:val="clear" w:color="auto" w:fill="auto"/>
            <w:noWrap/>
            <w:vAlign w:val="center"/>
          </w:tcPr>
          <w:p w14:paraId="39C660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w:t>
            </w:r>
          </w:p>
        </w:tc>
        <w:tc>
          <w:tcPr>
            <w:tcW w:w="1000" w:type="dxa"/>
            <w:shd w:val="clear" w:color="auto" w:fill="auto"/>
            <w:noWrap/>
            <w:vAlign w:val="center"/>
          </w:tcPr>
          <w:p w14:paraId="0A7FCF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w:t>
            </w:r>
          </w:p>
        </w:tc>
        <w:tc>
          <w:tcPr>
            <w:tcW w:w="1108" w:type="dxa"/>
            <w:shd w:val="clear" w:color="auto" w:fill="auto"/>
            <w:noWrap/>
            <w:vAlign w:val="center"/>
          </w:tcPr>
          <w:p w14:paraId="645AE9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71.4 </w:t>
            </w:r>
          </w:p>
        </w:tc>
        <w:tc>
          <w:tcPr>
            <w:tcW w:w="892" w:type="dxa"/>
            <w:shd w:val="clear" w:color="auto" w:fill="auto"/>
            <w:noWrap/>
            <w:vAlign w:val="center"/>
          </w:tcPr>
          <w:p w14:paraId="0EBC2C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 </w:t>
            </w:r>
          </w:p>
        </w:tc>
      </w:tr>
      <w:tr w:rsidR="00910382" w14:paraId="3A23D2AB" w14:textId="77777777">
        <w:trPr>
          <w:trHeight w:val="473"/>
          <w:jc w:val="center"/>
        </w:trPr>
        <w:tc>
          <w:tcPr>
            <w:tcW w:w="4357" w:type="dxa"/>
            <w:shd w:val="clear" w:color="auto" w:fill="auto"/>
            <w:vAlign w:val="center"/>
          </w:tcPr>
          <w:p w14:paraId="7536997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采供血机构</w:t>
            </w:r>
          </w:p>
        </w:tc>
        <w:tc>
          <w:tcPr>
            <w:tcW w:w="999" w:type="dxa"/>
            <w:shd w:val="clear" w:color="auto" w:fill="auto"/>
            <w:noWrap/>
            <w:vAlign w:val="center"/>
          </w:tcPr>
          <w:p w14:paraId="4AAA19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1000" w:type="dxa"/>
            <w:shd w:val="clear" w:color="auto" w:fill="auto"/>
            <w:noWrap/>
            <w:vAlign w:val="center"/>
          </w:tcPr>
          <w:p w14:paraId="7A9322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1000" w:type="dxa"/>
            <w:shd w:val="clear" w:color="auto" w:fill="auto"/>
            <w:noWrap/>
            <w:vAlign w:val="center"/>
          </w:tcPr>
          <w:p w14:paraId="799E05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108" w:type="dxa"/>
            <w:shd w:val="clear" w:color="auto" w:fill="auto"/>
            <w:noWrap/>
            <w:vAlign w:val="center"/>
          </w:tcPr>
          <w:p w14:paraId="3E41EF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62.5 </w:t>
            </w:r>
          </w:p>
        </w:tc>
        <w:tc>
          <w:tcPr>
            <w:tcW w:w="892" w:type="dxa"/>
            <w:shd w:val="clear" w:color="auto" w:fill="auto"/>
            <w:noWrap/>
            <w:vAlign w:val="center"/>
          </w:tcPr>
          <w:p w14:paraId="029571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-79.5 </w:t>
            </w:r>
          </w:p>
        </w:tc>
      </w:tr>
      <w:tr w:rsidR="00910382" w14:paraId="3A3C6B6D" w14:textId="77777777">
        <w:trPr>
          <w:trHeight w:val="473"/>
          <w:jc w:val="center"/>
        </w:trPr>
        <w:tc>
          <w:tcPr>
            <w:tcW w:w="4357" w:type="dxa"/>
            <w:shd w:val="clear" w:color="auto" w:fill="auto"/>
            <w:vAlign w:val="center"/>
          </w:tcPr>
          <w:p w14:paraId="0B55C59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基本公共卫生服务</w:t>
            </w:r>
          </w:p>
        </w:tc>
        <w:tc>
          <w:tcPr>
            <w:tcW w:w="999" w:type="dxa"/>
            <w:shd w:val="clear" w:color="auto" w:fill="auto"/>
            <w:noWrap/>
            <w:vAlign w:val="center"/>
          </w:tcPr>
          <w:p w14:paraId="748ADA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5916</w:t>
            </w:r>
          </w:p>
        </w:tc>
        <w:tc>
          <w:tcPr>
            <w:tcW w:w="1000" w:type="dxa"/>
            <w:shd w:val="clear" w:color="auto" w:fill="auto"/>
            <w:noWrap/>
            <w:vAlign w:val="center"/>
          </w:tcPr>
          <w:p w14:paraId="0DE198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5916</w:t>
            </w:r>
          </w:p>
        </w:tc>
        <w:tc>
          <w:tcPr>
            <w:tcW w:w="1000" w:type="dxa"/>
            <w:shd w:val="clear" w:color="auto" w:fill="auto"/>
            <w:noWrap/>
            <w:vAlign w:val="center"/>
          </w:tcPr>
          <w:p w14:paraId="22B420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5989</w:t>
            </w:r>
          </w:p>
        </w:tc>
        <w:tc>
          <w:tcPr>
            <w:tcW w:w="1108" w:type="dxa"/>
            <w:shd w:val="clear" w:color="auto" w:fill="auto"/>
            <w:noWrap/>
            <w:vAlign w:val="center"/>
          </w:tcPr>
          <w:p w14:paraId="734DB4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101.2 </w:t>
            </w:r>
          </w:p>
        </w:tc>
        <w:tc>
          <w:tcPr>
            <w:tcW w:w="892" w:type="dxa"/>
            <w:shd w:val="clear" w:color="auto" w:fill="auto"/>
            <w:noWrap/>
            <w:vAlign w:val="center"/>
          </w:tcPr>
          <w:p w14:paraId="0717E1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r>
      <w:tr w:rsidR="00910382" w14:paraId="50AEBDF9" w14:textId="77777777">
        <w:trPr>
          <w:trHeight w:val="473"/>
          <w:jc w:val="center"/>
        </w:trPr>
        <w:tc>
          <w:tcPr>
            <w:tcW w:w="4357" w:type="dxa"/>
            <w:shd w:val="clear" w:color="auto" w:fill="auto"/>
            <w:vAlign w:val="center"/>
          </w:tcPr>
          <w:p w14:paraId="3AF204E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重大公共卫生服务</w:t>
            </w:r>
          </w:p>
        </w:tc>
        <w:tc>
          <w:tcPr>
            <w:tcW w:w="999" w:type="dxa"/>
            <w:shd w:val="clear" w:color="auto" w:fill="auto"/>
            <w:noWrap/>
            <w:vAlign w:val="center"/>
          </w:tcPr>
          <w:p w14:paraId="71B3A0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00" w:type="dxa"/>
            <w:shd w:val="clear" w:color="auto" w:fill="auto"/>
            <w:noWrap/>
            <w:vAlign w:val="center"/>
          </w:tcPr>
          <w:p w14:paraId="132C0A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00" w:type="dxa"/>
            <w:shd w:val="clear" w:color="auto" w:fill="auto"/>
            <w:noWrap/>
            <w:vAlign w:val="center"/>
          </w:tcPr>
          <w:p w14:paraId="1BA33A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w:t>
            </w:r>
          </w:p>
        </w:tc>
        <w:tc>
          <w:tcPr>
            <w:tcW w:w="1108" w:type="dxa"/>
            <w:shd w:val="clear" w:color="auto" w:fill="auto"/>
            <w:noWrap/>
            <w:vAlign w:val="center"/>
          </w:tcPr>
          <w:p w14:paraId="5FFC10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5840.0 </w:t>
            </w:r>
          </w:p>
        </w:tc>
        <w:tc>
          <w:tcPr>
            <w:tcW w:w="892" w:type="dxa"/>
            <w:shd w:val="clear" w:color="auto" w:fill="auto"/>
            <w:noWrap/>
            <w:vAlign w:val="center"/>
          </w:tcPr>
          <w:p w14:paraId="63FF35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r>
      <w:tr w:rsidR="00910382" w14:paraId="78EF6831" w14:textId="77777777">
        <w:trPr>
          <w:trHeight w:val="473"/>
          <w:jc w:val="center"/>
        </w:trPr>
        <w:tc>
          <w:tcPr>
            <w:tcW w:w="4357" w:type="dxa"/>
            <w:shd w:val="clear" w:color="auto" w:fill="auto"/>
            <w:vAlign w:val="center"/>
          </w:tcPr>
          <w:p w14:paraId="5ABAD21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突发公共卫生事件应急处理</w:t>
            </w:r>
          </w:p>
        </w:tc>
        <w:tc>
          <w:tcPr>
            <w:tcW w:w="999" w:type="dxa"/>
            <w:shd w:val="clear" w:color="auto" w:fill="auto"/>
            <w:noWrap/>
            <w:vAlign w:val="center"/>
          </w:tcPr>
          <w:p w14:paraId="4C1ADE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7000</w:t>
            </w:r>
          </w:p>
        </w:tc>
        <w:tc>
          <w:tcPr>
            <w:tcW w:w="1000" w:type="dxa"/>
            <w:shd w:val="clear" w:color="auto" w:fill="auto"/>
            <w:noWrap/>
            <w:vAlign w:val="center"/>
          </w:tcPr>
          <w:p w14:paraId="3DD0F1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7000</w:t>
            </w:r>
          </w:p>
        </w:tc>
        <w:tc>
          <w:tcPr>
            <w:tcW w:w="1000" w:type="dxa"/>
            <w:shd w:val="clear" w:color="auto" w:fill="auto"/>
            <w:noWrap/>
            <w:vAlign w:val="center"/>
          </w:tcPr>
          <w:p w14:paraId="13C5B8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9235</w:t>
            </w:r>
          </w:p>
        </w:tc>
        <w:tc>
          <w:tcPr>
            <w:tcW w:w="1108" w:type="dxa"/>
            <w:shd w:val="clear" w:color="auto" w:fill="auto"/>
            <w:noWrap/>
            <w:vAlign w:val="center"/>
          </w:tcPr>
          <w:p w14:paraId="2350ED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2C133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88ECB9F" w14:textId="77777777">
        <w:trPr>
          <w:trHeight w:val="473"/>
          <w:jc w:val="center"/>
        </w:trPr>
        <w:tc>
          <w:tcPr>
            <w:tcW w:w="4357" w:type="dxa"/>
            <w:shd w:val="clear" w:color="auto" w:fill="auto"/>
            <w:vAlign w:val="center"/>
          </w:tcPr>
          <w:p w14:paraId="137D27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其他公共卫生支出</w:t>
            </w:r>
          </w:p>
        </w:tc>
        <w:tc>
          <w:tcPr>
            <w:tcW w:w="999" w:type="dxa"/>
            <w:shd w:val="clear" w:color="auto" w:fill="auto"/>
            <w:noWrap/>
            <w:vAlign w:val="center"/>
          </w:tcPr>
          <w:p w14:paraId="43724A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00" w:type="dxa"/>
            <w:shd w:val="clear" w:color="auto" w:fill="auto"/>
            <w:noWrap/>
            <w:vAlign w:val="center"/>
          </w:tcPr>
          <w:p w14:paraId="129D22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000" w:type="dxa"/>
            <w:shd w:val="clear" w:color="auto" w:fill="auto"/>
            <w:noWrap/>
            <w:vAlign w:val="center"/>
          </w:tcPr>
          <w:p w14:paraId="315243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108" w:type="dxa"/>
            <w:shd w:val="clear" w:color="auto" w:fill="auto"/>
            <w:noWrap/>
            <w:vAlign w:val="center"/>
          </w:tcPr>
          <w:p w14:paraId="3BE153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E59DD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385D7AD" w14:textId="77777777">
        <w:trPr>
          <w:trHeight w:val="473"/>
          <w:jc w:val="center"/>
        </w:trPr>
        <w:tc>
          <w:tcPr>
            <w:tcW w:w="4357" w:type="dxa"/>
            <w:shd w:val="clear" w:color="auto" w:fill="auto"/>
            <w:vAlign w:val="center"/>
          </w:tcPr>
          <w:p w14:paraId="4926767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中医药</w:t>
            </w:r>
          </w:p>
        </w:tc>
        <w:tc>
          <w:tcPr>
            <w:tcW w:w="999" w:type="dxa"/>
            <w:shd w:val="clear" w:color="auto" w:fill="auto"/>
            <w:noWrap/>
            <w:vAlign w:val="center"/>
          </w:tcPr>
          <w:p w14:paraId="639C90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9800</w:t>
            </w:r>
          </w:p>
        </w:tc>
        <w:tc>
          <w:tcPr>
            <w:tcW w:w="1000" w:type="dxa"/>
            <w:shd w:val="clear" w:color="auto" w:fill="auto"/>
            <w:noWrap/>
            <w:vAlign w:val="center"/>
          </w:tcPr>
          <w:p w14:paraId="08621D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9800</w:t>
            </w:r>
          </w:p>
        </w:tc>
        <w:tc>
          <w:tcPr>
            <w:tcW w:w="1000" w:type="dxa"/>
            <w:shd w:val="clear" w:color="auto" w:fill="auto"/>
            <w:noWrap/>
            <w:vAlign w:val="center"/>
          </w:tcPr>
          <w:p w14:paraId="370D05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9124</w:t>
            </w:r>
          </w:p>
        </w:tc>
        <w:tc>
          <w:tcPr>
            <w:tcW w:w="1108" w:type="dxa"/>
            <w:shd w:val="clear" w:color="auto" w:fill="auto"/>
            <w:noWrap/>
            <w:vAlign w:val="center"/>
          </w:tcPr>
          <w:p w14:paraId="0993F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93.1 </w:t>
            </w:r>
          </w:p>
        </w:tc>
        <w:tc>
          <w:tcPr>
            <w:tcW w:w="892" w:type="dxa"/>
            <w:shd w:val="clear" w:color="auto" w:fill="auto"/>
            <w:noWrap/>
            <w:vAlign w:val="center"/>
          </w:tcPr>
          <w:p w14:paraId="0D1617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25BC9922" w14:textId="77777777">
        <w:trPr>
          <w:trHeight w:val="473"/>
          <w:jc w:val="center"/>
        </w:trPr>
        <w:tc>
          <w:tcPr>
            <w:tcW w:w="4357" w:type="dxa"/>
            <w:shd w:val="clear" w:color="auto" w:fill="auto"/>
            <w:vAlign w:val="center"/>
          </w:tcPr>
          <w:p w14:paraId="60AFC5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其他中医药支出</w:t>
            </w:r>
          </w:p>
        </w:tc>
        <w:tc>
          <w:tcPr>
            <w:tcW w:w="999" w:type="dxa"/>
            <w:shd w:val="clear" w:color="auto" w:fill="auto"/>
            <w:noWrap/>
            <w:vAlign w:val="center"/>
          </w:tcPr>
          <w:p w14:paraId="52477E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9800</w:t>
            </w:r>
          </w:p>
        </w:tc>
        <w:tc>
          <w:tcPr>
            <w:tcW w:w="1000" w:type="dxa"/>
            <w:shd w:val="clear" w:color="auto" w:fill="auto"/>
            <w:noWrap/>
            <w:vAlign w:val="center"/>
          </w:tcPr>
          <w:p w14:paraId="1BD03A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9800</w:t>
            </w:r>
          </w:p>
        </w:tc>
        <w:tc>
          <w:tcPr>
            <w:tcW w:w="1000" w:type="dxa"/>
            <w:shd w:val="clear" w:color="auto" w:fill="auto"/>
            <w:noWrap/>
            <w:vAlign w:val="center"/>
          </w:tcPr>
          <w:p w14:paraId="1E65E8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9124</w:t>
            </w:r>
          </w:p>
        </w:tc>
        <w:tc>
          <w:tcPr>
            <w:tcW w:w="1108" w:type="dxa"/>
            <w:shd w:val="clear" w:color="auto" w:fill="auto"/>
            <w:noWrap/>
            <w:vAlign w:val="center"/>
          </w:tcPr>
          <w:p w14:paraId="46A141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93.1 </w:t>
            </w:r>
          </w:p>
        </w:tc>
        <w:tc>
          <w:tcPr>
            <w:tcW w:w="892" w:type="dxa"/>
            <w:shd w:val="clear" w:color="auto" w:fill="auto"/>
            <w:noWrap/>
            <w:vAlign w:val="center"/>
          </w:tcPr>
          <w:p w14:paraId="335A2E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7CBCD468" w14:textId="77777777">
        <w:trPr>
          <w:trHeight w:val="473"/>
          <w:jc w:val="center"/>
        </w:trPr>
        <w:tc>
          <w:tcPr>
            <w:tcW w:w="4357" w:type="dxa"/>
            <w:shd w:val="clear" w:color="auto" w:fill="auto"/>
            <w:vAlign w:val="center"/>
          </w:tcPr>
          <w:p w14:paraId="4F4B665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计划生育事务</w:t>
            </w:r>
          </w:p>
        </w:tc>
        <w:tc>
          <w:tcPr>
            <w:tcW w:w="999" w:type="dxa"/>
            <w:shd w:val="clear" w:color="auto" w:fill="auto"/>
            <w:noWrap/>
            <w:vAlign w:val="center"/>
          </w:tcPr>
          <w:p w14:paraId="1AA32D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3132</w:t>
            </w:r>
          </w:p>
        </w:tc>
        <w:tc>
          <w:tcPr>
            <w:tcW w:w="1000" w:type="dxa"/>
            <w:shd w:val="clear" w:color="auto" w:fill="auto"/>
            <w:noWrap/>
            <w:vAlign w:val="center"/>
          </w:tcPr>
          <w:p w14:paraId="0106B3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3132</w:t>
            </w:r>
          </w:p>
        </w:tc>
        <w:tc>
          <w:tcPr>
            <w:tcW w:w="1000" w:type="dxa"/>
            <w:shd w:val="clear" w:color="auto" w:fill="auto"/>
            <w:noWrap/>
            <w:vAlign w:val="center"/>
          </w:tcPr>
          <w:p w14:paraId="7916EE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3105</w:t>
            </w:r>
          </w:p>
        </w:tc>
        <w:tc>
          <w:tcPr>
            <w:tcW w:w="1108" w:type="dxa"/>
            <w:shd w:val="clear" w:color="auto" w:fill="auto"/>
            <w:noWrap/>
            <w:vAlign w:val="center"/>
          </w:tcPr>
          <w:p w14:paraId="7FD1E9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99.1 </w:t>
            </w:r>
          </w:p>
        </w:tc>
        <w:tc>
          <w:tcPr>
            <w:tcW w:w="892" w:type="dxa"/>
            <w:shd w:val="clear" w:color="auto" w:fill="auto"/>
            <w:noWrap/>
            <w:vAlign w:val="center"/>
          </w:tcPr>
          <w:p w14:paraId="32E7AB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 </w:t>
            </w:r>
          </w:p>
        </w:tc>
      </w:tr>
      <w:tr w:rsidR="00910382" w14:paraId="00FD41C9" w14:textId="77777777">
        <w:trPr>
          <w:trHeight w:val="473"/>
          <w:jc w:val="center"/>
        </w:trPr>
        <w:tc>
          <w:tcPr>
            <w:tcW w:w="4357" w:type="dxa"/>
            <w:shd w:val="clear" w:color="auto" w:fill="auto"/>
            <w:vAlign w:val="center"/>
          </w:tcPr>
          <w:p w14:paraId="732D840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计划生育机构</w:t>
            </w:r>
          </w:p>
        </w:tc>
        <w:tc>
          <w:tcPr>
            <w:tcW w:w="999" w:type="dxa"/>
            <w:shd w:val="clear" w:color="auto" w:fill="auto"/>
            <w:noWrap/>
            <w:vAlign w:val="center"/>
          </w:tcPr>
          <w:p w14:paraId="342EF0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7C40D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74A05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1108" w:type="dxa"/>
            <w:shd w:val="clear" w:color="auto" w:fill="auto"/>
            <w:noWrap/>
            <w:vAlign w:val="center"/>
          </w:tcPr>
          <w:p w14:paraId="3DCBF4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473FE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452E73B" w14:textId="77777777">
        <w:trPr>
          <w:trHeight w:val="473"/>
          <w:jc w:val="center"/>
        </w:trPr>
        <w:tc>
          <w:tcPr>
            <w:tcW w:w="4357" w:type="dxa"/>
            <w:shd w:val="clear" w:color="auto" w:fill="auto"/>
            <w:vAlign w:val="center"/>
          </w:tcPr>
          <w:p w14:paraId="0ED16BD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计划生育服务</w:t>
            </w:r>
          </w:p>
        </w:tc>
        <w:tc>
          <w:tcPr>
            <w:tcW w:w="999" w:type="dxa"/>
            <w:shd w:val="clear" w:color="auto" w:fill="auto"/>
            <w:noWrap/>
            <w:vAlign w:val="center"/>
          </w:tcPr>
          <w:p w14:paraId="132253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3132</w:t>
            </w:r>
          </w:p>
        </w:tc>
        <w:tc>
          <w:tcPr>
            <w:tcW w:w="1000" w:type="dxa"/>
            <w:shd w:val="clear" w:color="auto" w:fill="auto"/>
            <w:noWrap/>
            <w:vAlign w:val="center"/>
          </w:tcPr>
          <w:p w14:paraId="26DCA1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3132</w:t>
            </w:r>
          </w:p>
        </w:tc>
        <w:tc>
          <w:tcPr>
            <w:tcW w:w="1000" w:type="dxa"/>
            <w:shd w:val="clear" w:color="auto" w:fill="auto"/>
            <w:noWrap/>
            <w:vAlign w:val="center"/>
          </w:tcPr>
          <w:p w14:paraId="792A83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2802</w:t>
            </w:r>
          </w:p>
        </w:tc>
        <w:tc>
          <w:tcPr>
            <w:tcW w:w="1108" w:type="dxa"/>
            <w:shd w:val="clear" w:color="auto" w:fill="auto"/>
            <w:noWrap/>
            <w:vAlign w:val="center"/>
          </w:tcPr>
          <w:p w14:paraId="6EFBB3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89.5 </w:t>
            </w:r>
          </w:p>
        </w:tc>
        <w:tc>
          <w:tcPr>
            <w:tcW w:w="892" w:type="dxa"/>
            <w:shd w:val="clear" w:color="auto" w:fill="auto"/>
            <w:noWrap/>
            <w:vAlign w:val="center"/>
          </w:tcPr>
          <w:p w14:paraId="4922BA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r>
      <w:tr w:rsidR="00910382" w14:paraId="056D4DDC" w14:textId="77777777">
        <w:trPr>
          <w:trHeight w:val="473"/>
          <w:jc w:val="center"/>
        </w:trPr>
        <w:tc>
          <w:tcPr>
            <w:tcW w:w="4357" w:type="dxa"/>
            <w:shd w:val="clear" w:color="auto" w:fill="auto"/>
            <w:vAlign w:val="center"/>
          </w:tcPr>
          <w:p w14:paraId="0B7D9D8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其他计划生育事务支出</w:t>
            </w:r>
          </w:p>
        </w:tc>
        <w:tc>
          <w:tcPr>
            <w:tcW w:w="999" w:type="dxa"/>
            <w:shd w:val="clear" w:color="auto" w:fill="auto"/>
            <w:noWrap/>
            <w:vAlign w:val="center"/>
          </w:tcPr>
          <w:p w14:paraId="6D11D8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0BAF5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F7B4C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8351A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8544F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7295B55" w14:textId="77777777">
        <w:trPr>
          <w:trHeight w:val="473"/>
          <w:jc w:val="center"/>
        </w:trPr>
        <w:tc>
          <w:tcPr>
            <w:tcW w:w="4357" w:type="dxa"/>
            <w:shd w:val="clear" w:color="auto" w:fill="auto"/>
            <w:vAlign w:val="center"/>
          </w:tcPr>
          <w:p w14:paraId="4D50975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行政事业单位医疗</w:t>
            </w:r>
          </w:p>
        </w:tc>
        <w:tc>
          <w:tcPr>
            <w:tcW w:w="999" w:type="dxa"/>
            <w:shd w:val="clear" w:color="auto" w:fill="auto"/>
            <w:noWrap/>
            <w:vAlign w:val="center"/>
          </w:tcPr>
          <w:p w14:paraId="27CB85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11777</w:t>
            </w:r>
          </w:p>
        </w:tc>
        <w:tc>
          <w:tcPr>
            <w:tcW w:w="1000" w:type="dxa"/>
            <w:shd w:val="clear" w:color="auto" w:fill="auto"/>
            <w:noWrap/>
            <w:vAlign w:val="center"/>
          </w:tcPr>
          <w:p w14:paraId="45C2F5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11777</w:t>
            </w:r>
          </w:p>
        </w:tc>
        <w:tc>
          <w:tcPr>
            <w:tcW w:w="1000" w:type="dxa"/>
            <w:shd w:val="clear" w:color="auto" w:fill="auto"/>
            <w:noWrap/>
            <w:vAlign w:val="center"/>
          </w:tcPr>
          <w:p w14:paraId="63639E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11326</w:t>
            </w:r>
          </w:p>
        </w:tc>
        <w:tc>
          <w:tcPr>
            <w:tcW w:w="1108" w:type="dxa"/>
            <w:shd w:val="clear" w:color="auto" w:fill="auto"/>
            <w:noWrap/>
            <w:vAlign w:val="center"/>
          </w:tcPr>
          <w:p w14:paraId="7FBD2D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96.2 </w:t>
            </w:r>
          </w:p>
        </w:tc>
        <w:tc>
          <w:tcPr>
            <w:tcW w:w="892" w:type="dxa"/>
            <w:shd w:val="clear" w:color="auto" w:fill="auto"/>
            <w:noWrap/>
            <w:vAlign w:val="center"/>
          </w:tcPr>
          <w:p w14:paraId="179195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586BED0C" w14:textId="77777777">
        <w:trPr>
          <w:trHeight w:val="473"/>
          <w:jc w:val="center"/>
        </w:trPr>
        <w:tc>
          <w:tcPr>
            <w:tcW w:w="4357" w:type="dxa"/>
            <w:shd w:val="clear" w:color="auto" w:fill="auto"/>
            <w:vAlign w:val="center"/>
          </w:tcPr>
          <w:p w14:paraId="18A19B2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行政单位医疗</w:t>
            </w:r>
          </w:p>
        </w:tc>
        <w:tc>
          <w:tcPr>
            <w:tcW w:w="999" w:type="dxa"/>
            <w:shd w:val="clear" w:color="auto" w:fill="auto"/>
            <w:noWrap/>
            <w:vAlign w:val="center"/>
          </w:tcPr>
          <w:p w14:paraId="0ACA07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3383</w:t>
            </w:r>
          </w:p>
        </w:tc>
        <w:tc>
          <w:tcPr>
            <w:tcW w:w="1000" w:type="dxa"/>
            <w:shd w:val="clear" w:color="auto" w:fill="auto"/>
            <w:noWrap/>
            <w:vAlign w:val="center"/>
          </w:tcPr>
          <w:p w14:paraId="03982F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3383</w:t>
            </w:r>
          </w:p>
        </w:tc>
        <w:tc>
          <w:tcPr>
            <w:tcW w:w="1000" w:type="dxa"/>
            <w:shd w:val="clear" w:color="auto" w:fill="auto"/>
            <w:noWrap/>
            <w:vAlign w:val="center"/>
          </w:tcPr>
          <w:p w14:paraId="006D0B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3252</w:t>
            </w:r>
          </w:p>
        </w:tc>
        <w:tc>
          <w:tcPr>
            <w:tcW w:w="1108" w:type="dxa"/>
            <w:shd w:val="clear" w:color="auto" w:fill="auto"/>
            <w:noWrap/>
            <w:vAlign w:val="center"/>
          </w:tcPr>
          <w:p w14:paraId="726302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96.1 </w:t>
            </w:r>
          </w:p>
        </w:tc>
        <w:tc>
          <w:tcPr>
            <w:tcW w:w="892" w:type="dxa"/>
            <w:shd w:val="clear" w:color="auto" w:fill="auto"/>
            <w:noWrap/>
            <w:vAlign w:val="center"/>
          </w:tcPr>
          <w:p w14:paraId="5B72A6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67.2 </w:t>
            </w:r>
          </w:p>
        </w:tc>
      </w:tr>
      <w:tr w:rsidR="00910382" w14:paraId="0E2C9E27" w14:textId="77777777">
        <w:trPr>
          <w:trHeight w:val="473"/>
          <w:jc w:val="center"/>
        </w:trPr>
        <w:tc>
          <w:tcPr>
            <w:tcW w:w="4357" w:type="dxa"/>
            <w:shd w:val="clear" w:color="auto" w:fill="auto"/>
            <w:vAlign w:val="center"/>
          </w:tcPr>
          <w:p w14:paraId="3F71DB4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事业单位医疗</w:t>
            </w:r>
          </w:p>
        </w:tc>
        <w:tc>
          <w:tcPr>
            <w:tcW w:w="999" w:type="dxa"/>
            <w:shd w:val="clear" w:color="auto" w:fill="auto"/>
            <w:noWrap/>
            <w:vAlign w:val="center"/>
          </w:tcPr>
          <w:p w14:paraId="0DF6C8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6709</w:t>
            </w:r>
          </w:p>
        </w:tc>
        <w:tc>
          <w:tcPr>
            <w:tcW w:w="1000" w:type="dxa"/>
            <w:shd w:val="clear" w:color="auto" w:fill="auto"/>
            <w:noWrap/>
            <w:vAlign w:val="center"/>
          </w:tcPr>
          <w:p w14:paraId="4F7E6F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6709</w:t>
            </w:r>
          </w:p>
        </w:tc>
        <w:tc>
          <w:tcPr>
            <w:tcW w:w="1000" w:type="dxa"/>
            <w:shd w:val="clear" w:color="auto" w:fill="auto"/>
            <w:noWrap/>
            <w:vAlign w:val="center"/>
          </w:tcPr>
          <w:p w14:paraId="40984B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6509</w:t>
            </w:r>
          </w:p>
        </w:tc>
        <w:tc>
          <w:tcPr>
            <w:tcW w:w="1108" w:type="dxa"/>
            <w:shd w:val="clear" w:color="auto" w:fill="auto"/>
            <w:noWrap/>
            <w:vAlign w:val="center"/>
          </w:tcPr>
          <w:p w14:paraId="2D9A67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97.0 </w:t>
            </w:r>
          </w:p>
        </w:tc>
        <w:tc>
          <w:tcPr>
            <w:tcW w:w="892" w:type="dxa"/>
            <w:shd w:val="clear" w:color="auto" w:fill="auto"/>
            <w:noWrap/>
            <w:vAlign w:val="center"/>
          </w:tcPr>
          <w:p w14:paraId="17896D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r>
      <w:tr w:rsidR="00910382" w14:paraId="62899CF8" w14:textId="77777777">
        <w:trPr>
          <w:trHeight w:val="473"/>
          <w:jc w:val="center"/>
        </w:trPr>
        <w:tc>
          <w:tcPr>
            <w:tcW w:w="4357" w:type="dxa"/>
            <w:shd w:val="clear" w:color="auto" w:fill="auto"/>
            <w:vAlign w:val="center"/>
          </w:tcPr>
          <w:p w14:paraId="60BBE7C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公务员医疗补助</w:t>
            </w:r>
          </w:p>
        </w:tc>
        <w:tc>
          <w:tcPr>
            <w:tcW w:w="999" w:type="dxa"/>
            <w:shd w:val="clear" w:color="auto" w:fill="auto"/>
            <w:noWrap/>
            <w:vAlign w:val="center"/>
          </w:tcPr>
          <w:p w14:paraId="23B6A9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1685</w:t>
            </w:r>
          </w:p>
        </w:tc>
        <w:tc>
          <w:tcPr>
            <w:tcW w:w="1000" w:type="dxa"/>
            <w:shd w:val="clear" w:color="auto" w:fill="auto"/>
            <w:noWrap/>
            <w:vAlign w:val="center"/>
          </w:tcPr>
          <w:p w14:paraId="31987E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1685</w:t>
            </w:r>
          </w:p>
        </w:tc>
        <w:tc>
          <w:tcPr>
            <w:tcW w:w="1000" w:type="dxa"/>
            <w:shd w:val="clear" w:color="auto" w:fill="auto"/>
            <w:noWrap/>
            <w:vAlign w:val="center"/>
          </w:tcPr>
          <w:p w14:paraId="424781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1547</w:t>
            </w:r>
          </w:p>
        </w:tc>
        <w:tc>
          <w:tcPr>
            <w:tcW w:w="1108" w:type="dxa"/>
            <w:shd w:val="clear" w:color="auto" w:fill="auto"/>
            <w:noWrap/>
            <w:vAlign w:val="center"/>
          </w:tcPr>
          <w:p w14:paraId="4C2EEC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91.8 </w:t>
            </w:r>
          </w:p>
        </w:tc>
        <w:tc>
          <w:tcPr>
            <w:tcW w:w="892" w:type="dxa"/>
            <w:shd w:val="clear" w:color="auto" w:fill="auto"/>
            <w:noWrap/>
            <w:vAlign w:val="center"/>
          </w:tcPr>
          <w:p w14:paraId="3F3B57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-43.4 </w:t>
            </w:r>
          </w:p>
        </w:tc>
      </w:tr>
      <w:tr w:rsidR="00910382" w14:paraId="1C1049F5" w14:textId="77777777">
        <w:trPr>
          <w:trHeight w:val="473"/>
          <w:jc w:val="center"/>
        </w:trPr>
        <w:tc>
          <w:tcPr>
            <w:tcW w:w="4357" w:type="dxa"/>
            <w:shd w:val="clear" w:color="auto" w:fill="auto"/>
            <w:vAlign w:val="center"/>
          </w:tcPr>
          <w:p w14:paraId="5457C11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其他行政事业单位医疗支出</w:t>
            </w:r>
          </w:p>
        </w:tc>
        <w:tc>
          <w:tcPr>
            <w:tcW w:w="999" w:type="dxa"/>
            <w:shd w:val="clear" w:color="auto" w:fill="auto"/>
            <w:noWrap/>
            <w:vAlign w:val="center"/>
          </w:tcPr>
          <w:p w14:paraId="459777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EDEDB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69721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108" w:type="dxa"/>
            <w:shd w:val="clear" w:color="auto" w:fill="auto"/>
            <w:noWrap/>
            <w:vAlign w:val="center"/>
          </w:tcPr>
          <w:p w14:paraId="0EF4C1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EA932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-96.8 </w:t>
            </w:r>
          </w:p>
        </w:tc>
      </w:tr>
      <w:tr w:rsidR="00910382" w14:paraId="393816E1" w14:textId="77777777">
        <w:trPr>
          <w:trHeight w:val="473"/>
          <w:jc w:val="center"/>
        </w:trPr>
        <w:tc>
          <w:tcPr>
            <w:tcW w:w="4357" w:type="dxa"/>
            <w:shd w:val="clear" w:color="auto" w:fill="auto"/>
            <w:vAlign w:val="center"/>
          </w:tcPr>
          <w:p w14:paraId="37F20C6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财政对基本医疗保险基金的补助</w:t>
            </w:r>
          </w:p>
        </w:tc>
        <w:tc>
          <w:tcPr>
            <w:tcW w:w="999" w:type="dxa"/>
            <w:shd w:val="clear" w:color="auto" w:fill="auto"/>
            <w:noWrap/>
            <w:vAlign w:val="center"/>
          </w:tcPr>
          <w:p w14:paraId="5BD2A1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000" w:type="dxa"/>
            <w:shd w:val="clear" w:color="auto" w:fill="auto"/>
            <w:noWrap/>
            <w:vAlign w:val="center"/>
          </w:tcPr>
          <w:p w14:paraId="3A880D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000" w:type="dxa"/>
            <w:shd w:val="clear" w:color="auto" w:fill="auto"/>
            <w:noWrap/>
            <w:vAlign w:val="center"/>
          </w:tcPr>
          <w:p w14:paraId="1070E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108" w:type="dxa"/>
            <w:shd w:val="clear" w:color="auto" w:fill="auto"/>
            <w:noWrap/>
            <w:vAlign w:val="center"/>
          </w:tcPr>
          <w:p w14:paraId="57980B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7EFFDF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 </w:t>
            </w:r>
          </w:p>
        </w:tc>
      </w:tr>
      <w:tr w:rsidR="00910382" w14:paraId="3B4A35C1" w14:textId="77777777">
        <w:trPr>
          <w:trHeight w:val="702"/>
          <w:jc w:val="center"/>
        </w:trPr>
        <w:tc>
          <w:tcPr>
            <w:tcW w:w="4357" w:type="dxa"/>
            <w:shd w:val="clear" w:color="auto" w:fill="auto"/>
            <w:vAlign w:val="center"/>
          </w:tcPr>
          <w:p w14:paraId="37D283E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财政对职工基本医疗保险基金的补助</w:t>
            </w:r>
          </w:p>
        </w:tc>
        <w:tc>
          <w:tcPr>
            <w:tcW w:w="999" w:type="dxa"/>
            <w:shd w:val="clear" w:color="auto" w:fill="auto"/>
            <w:noWrap/>
            <w:vAlign w:val="center"/>
          </w:tcPr>
          <w:p w14:paraId="221A86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EAB05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1F0C9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D7CD4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902CB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3029237" w14:textId="77777777">
        <w:trPr>
          <w:trHeight w:val="702"/>
          <w:jc w:val="center"/>
        </w:trPr>
        <w:tc>
          <w:tcPr>
            <w:tcW w:w="4357" w:type="dxa"/>
            <w:shd w:val="clear" w:color="auto" w:fill="auto"/>
            <w:vAlign w:val="center"/>
          </w:tcPr>
          <w:p w14:paraId="28FD004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财政对城乡居民基本医疗保险基金的补助</w:t>
            </w:r>
          </w:p>
        </w:tc>
        <w:tc>
          <w:tcPr>
            <w:tcW w:w="999" w:type="dxa"/>
            <w:shd w:val="clear" w:color="auto" w:fill="auto"/>
            <w:noWrap/>
            <w:vAlign w:val="center"/>
          </w:tcPr>
          <w:p w14:paraId="0D00BB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000" w:type="dxa"/>
            <w:shd w:val="clear" w:color="auto" w:fill="auto"/>
            <w:noWrap/>
            <w:vAlign w:val="center"/>
          </w:tcPr>
          <w:p w14:paraId="703256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000" w:type="dxa"/>
            <w:shd w:val="clear" w:color="auto" w:fill="auto"/>
            <w:noWrap/>
            <w:vAlign w:val="center"/>
          </w:tcPr>
          <w:p w14:paraId="56211C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108" w:type="dxa"/>
            <w:shd w:val="clear" w:color="auto" w:fill="auto"/>
            <w:noWrap/>
            <w:vAlign w:val="center"/>
          </w:tcPr>
          <w:p w14:paraId="4F4848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230432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r>
      <w:tr w:rsidR="00910382" w14:paraId="4F83EED3" w14:textId="77777777">
        <w:trPr>
          <w:trHeight w:val="402"/>
          <w:jc w:val="center"/>
        </w:trPr>
        <w:tc>
          <w:tcPr>
            <w:tcW w:w="4357" w:type="dxa"/>
            <w:shd w:val="clear" w:color="auto" w:fill="auto"/>
            <w:vAlign w:val="center"/>
          </w:tcPr>
          <w:p w14:paraId="44B03D7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医疗救助</w:t>
            </w:r>
          </w:p>
        </w:tc>
        <w:tc>
          <w:tcPr>
            <w:tcW w:w="999" w:type="dxa"/>
            <w:shd w:val="clear" w:color="auto" w:fill="auto"/>
            <w:noWrap/>
            <w:vAlign w:val="center"/>
          </w:tcPr>
          <w:p w14:paraId="3832F7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4983</w:t>
            </w:r>
          </w:p>
        </w:tc>
        <w:tc>
          <w:tcPr>
            <w:tcW w:w="1000" w:type="dxa"/>
            <w:shd w:val="clear" w:color="auto" w:fill="auto"/>
            <w:noWrap/>
            <w:vAlign w:val="center"/>
          </w:tcPr>
          <w:p w14:paraId="1643C6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4983</w:t>
            </w:r>
          </w:p>
        </w:tc>
        <w:tc>
          <w:tcPr>
            <w:tcW w:w="1000" w:type="dxa"/>
            <w:shd w:val="clear" w:color="auto" w:fill="auto"/>
            <w:noWrap/>
            <w:vAlign w:val="center"/>
          </w:tcPr>
          <w:p w14:paraId="411F8F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5013</w:t>
            </w:r>
          </w:p>
        </w:tc>
        <w:tc>
          <w:tcPr>
            <w:tcW w:w="1108" w:type="dxa"/>
            <w:shd w:val="clear" w:color="auto" w:fill="auto"/>
            <w:noWrap/>
            <w:vAlign w:val="center"/>
          </w:tcPr>
          <w:p w14:paraId="72D1D8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100.6 </w:t>
            </w:r>
          </w:p>
        </w:tc>
        <w:tc>
          <w:tcPr>
            <w:tcW w:w="892" w:type="dxa"/>
            <w:shd w:val="clear" w:color="auto" w:fill="auto"/>
            <w:noWrap/>
            <w:vAlign w:val="center"/>
          </w:tcPr>
          <w:p w14:paraId="7763EC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 </w:t>
            </w:r>
          </w:p>
        </w:tc>
      </w:tr>
      <w:tr w:rsidR="00910382" w14:paraId="5E879581" w14:textId="77777777">
        <w:trPr>
          <w:trHeight w:val="402"/>
          <w:jc w:val="center"/>
        </w:trPr>
        <w:tc>
          <w:tcPr>
            <w:tcW w:w="4357" w:type="dxa"/>
            <w:shd w:val="clear" w:color="auto" w:fill="auto"/>
            <w:vAlign w:val="center"/>
          </w:tcPr>
          <w:p w14:paraId="136DE23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城乡医疗救助</w:t>
            </w:r>
          </w:p>
        </w:tc>
        <w:tc>
          <w:tcPr>
            <w:tcW w:w="999" w:type="dxa"/>
            <w:shd w:val="clear" w:color="auto" w:fill="auto"/>
            <w:noWrap/>
            <w:vAlign w:val="center"/>
          </w:tcPr>
          <w:p w14:paraId="798BBE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4983</w:t>
            </w:r>
          </w:p>
        </w:tc>
        <w:tc>
          <w:tcPr>
            <w:tcW w:w="1000" w:type="dxa"/>
            <w:shd w:val="clear" w:color="auto" w:fill="auto"/>
            <w:noWrap/>
            <w:vAlign w:val="center"/>
          </w:tcPr>
          <w:p w14:paraId="011DFD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4983</w:t>
            </w:r>
          </w:p>
        </w:tc>
        <w:tc>
          <w:tcPr>
            <w:tcW w:w="1000" w:type="dxa"/>
            <w:shd w:val="clear" w:color="auto" w:fill="auto"/>
            <w:noWrap/>
            <w:vAlign w:val="center"/>
          </w:tcPr>
          <w:p w14:paraId="769BF2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5012</w:t>
            </w:r>
          </w:p>
        </w:tc>
        <w:tc>
          <w:tcPr>
            <w:tcW w:w="1108" w:type="dxa"/>
            <w:shd w:val="clear" w:color="auto" w:fill="auto"/>
            <w:noWrap/>
            <w:vAlign w:val="center"/>
          </w:tcPr>
          <w:p w14:paraId="57C19C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100.6 </w:t>
            </w:r>
          </w:p>
        </w:tc>
        <w:tc>
          <w:tcPr>
            <w:tcW w:w="892" w:type="dxa"/>
            <w:shd w:val="clear" w:color="auto" w:fill="auto"/>
            <w:noWrap/>
            <w:vAlign w:val="center"/>
          </w:tcPr>
          <w:p w14:paraId="39ADE0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910382" w14:paraId="5848385D" w14:textId="77777777">
        <w:trPr>
          <w:trHeight w:val="402"/>
          <w:jc w:val="center"/>
        </w:trPr>
        <w:tc>
          <w:tcPr>
            <w:tcW w:w="4357" w:type="dxa"/>
            <w:shd w:val="clear" w:color="auto" w:fill="auto"/>
            <w:vAlign w:val="center"/>
          </w:tcPr>
          <w:p w14:paraId="127F62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疾病应急救助</w:t>
            </w:r>
          </w:p>
        </w:tc>
        <w:tc>
          <w:tcPr>
            <w:tcW w:w="999" w:type="dxa"/>
            <w:shd w:val="clear" w:color="auto" w:fill="auto"/>
            <w:noWrap/>
            <w:vAlign w:val="center"/>
          </w:tcPr>
          <w:p w14:paraId="3C015C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B57E9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69A9E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4AD2B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25BD6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CDF7735" w14:textId="77777777">
        <w:trPr>
          <w:trHeight w:val="402"/>
          <w:jc w:val="center"/>
        </w:trPr>
        <w:tc>
          <w:tcPr>
            <w:tcW w:w="4357" w:type="dxa"/>
            <w:shd w:val="clear" w:color="auto" w:fill="auto"/>
            <w:vAlign w:val="center"/>
          </w:tcPr>
          <w:p w14:paraId="65A72F7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其他医疗救助支出</w:t>
            </w:r>
          </w:p>
        </w:tc>
        <w:tc>
          <w:tcPr>
            <w:tcW w:w="999" w:type="dxa"/>
            <w:shd w:val="clear" w:color="auto" w:fill="auto"/>
            <w:noWrap/>
            <w:vAlign w:val="center"/>
          </w:tcPr>
          <w:p w14:paraId="59D590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12399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DBBD9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2A89C5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270CF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DD5121" w14:textId="77777777">
        <w:trPr>
          <w:trHeight w:val="418"/>
          <w:jc w:val="center"/>
        </w:trPr>
        <w:tc>
          <w:tcPr>
            <w:tcW w:w="4357" w:type="dxa"/>
            <w:shd w:val="clear" w:color="auto" w:fill="auto"/>
            <w:vAlign w:val="center"/>
          </w:tcPr>
          <w:p w14:paraId="63ED006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优抚对象医疗</w:t>
            </w:r>
          </w:p>
        </w:tc>
        <w:tc>
          <w:tcPr>
            <w:tcW w:w="999" w:type="dxa"/>
            <w:shd w:val="clear" w:color="auto" w:fill="auto"/>
            <w:noWrap/>
            <w:vAlign w:val="center"/>
          </w:tcPr>
          <w:p w14:paraId="163539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000" w:type="dxa"/>
            <w:shd w:val="clear" w:color="auto" w:fill="auto"/>
            <w:noWrap/>
            <w:vAlign w:val="center"/>
          </w:tcPr>
          <w:p w14:paraId="12E116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000" w:type="dxa"/>
            <w:shd w:val="clear" w:color="auto" w:fill="auto"/>
            <w:noWrap/>
            <w:vAlign w:val="center"/>
          </w:tcPr>
          <w:p w14:paraId="602247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108" w:type="dxa"/>
            <w:shd w:val="clear" w:color="auto" w:fill="auto"/>
            <w:noWrap/>
            <w:vAlign w:val="center"/>
          </w:tcPr>
          <w:p w14:paraId="1E0E2E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61.8 </w:t>
            </w:r>
          </w:p>
        </w:tc>
        <w:tc>
          <w:tcPr>
            <w:tcW w:w="892" w:type="dxa"/>
            <w:shd w:val="clear" w:color="auto" w:fill="auto"/>
            <w:noWrap/>
            <w:vAlign w:val="center"/>
          </w:tcPr>
          <w:p w14:paraId="211AA2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r>
      <w:tr w:rsidR="00910382" w14:paraId="4F739FE3" w14:textId="77777777">
        <w:trPr>
          <w:trHeight w:val="418"/>
          <w:jc w:val="center"/>
        </w:trPr>
        <w:tc>
          <w:tcPr>
            <w:tcW w:w="4357" w:type="dxa"/>
            <w:shd w:val="clear" w:color="auto" w:fill="auto"/>
            <w:vAlign w:val="center"/>
          </w:tcPr>
          <w:p w14:paraId="667E2EA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优抚对象医疗补助</w:t>
            </w:r>
          </w:p>
        </w:tc>
        <w:tc>
          <w:tcPr>
            <w:tcW w:w="999" w:type="dxa"/>
            <w:shd w:val="clear" w:color="auto" w:fill="auto"/>
            <w:noWrap/>
            <w:vAlign w:val="center"/>
          </w:tcPr>
          <w:p w14:paraId="11D000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000" w:type="dxa"/>
            <w:shd w:val="clear" w:color="auto" w:fill="auto"/>
            <w:noWrap/>
            <w:vAlign w:val="center"/>
          </w:tcPr>
          <w:p w14:paraId="73A76E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293</w:t>
            </w:r>
          </w:p>
        </w:tc>
        <w:tc>
          <w:tcPr>
            <w:tcW w:w="1000" w:type="dxa"/>
            <w:shd w:val="clear" w:color="auto" w:fill="auto"/>
            <w:noWrap/>
            <w:vAlign w:val="center"/>
          </w:tcPr>
          <w:p w14:paraId="793B5C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1108" w:type="dxa"/>
            <w:shd w:val="clear" w:color="auto" w:fill="auto"/>
            <w:noWrap/>
            <w:vAlign w:val="center"/>
          </w:tcPr>
          <w:p w14:paraId="754B95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60.8 </w:t>
            </w:r>
          </w:p>
        </w:tc>
        <w:tc>
          <w:tcPr>
            <w:tcW w:w="892" w:type="dxa"/>
            <w:shd w:val="clear" w:color="auto" w:fill="auto"/>
            <w:noWrap/>
            <w:vAlign w:val="center"/>
          </w:tcPr>
          <w:p w14:paraId="6FB6B6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38062528" w14:textId="77777777">
        <w:trPr>
          <w:trHeight w:val="418"/>
          <w:jc w:val="center"/>
        </w:trPr>
        <w:tc>
          <w:tcPr>
            <w:tcW w:w="4357" w:type="dxa"/>
            <w:shd w:val="clear" w:color="auto" w:fill="auto"/>
            <w:vAlign w:val="center"/>
          </w:tcPr>
          <w:p w14:paraId="21C9AF1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其他优抚对象医疗支出</w:t>
            </w:r>
          </w:p>
        </w:tc>
        <w:tc>
          <w:tcPr>
            <w:tcW w:w="999" w:type="dxa"/>
            <w:shd w:val="clear" w:color="auto" w:fill="auto"/>
            <w:noWrap/>
            <w:vAlign w:val="center"/>
          </w:tcPr>
          <w:p w14:paraId="514EE7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B08E4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F45F7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108" w:type="dxa"/>
            <w:shd w:val="clear" w:color="auto" w:fill="auto"/>
            <w:noWrap/>
            <w:vAlign w:val="center"/>
          </w:tcPr>
          <w:p w14:paraId="3A322D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1FFA9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467F01" w14:textId="77777777">
        <w:trPr>
          <w:trHeight w:val="418"/>
          <w:jc w:val="center"/>
        </w:trPr>
        <w:tc>
          <w:tcPr>
            <w:tcW w:w="4357" w:type="dxa"/>
            <w:shd w:val="clear" w:color="auto" w:fill="auto"/>
            <w:vAlign w:val="center"/>
          </w:tcPr>
          <w:p w14:paraId="5ECC2E8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医疗保障管理事务</w:t>
            </w:r>
          </w:p>
        </w:tc>
        <w:tc>
          <w:tcPr>
            <w:tcW w:w="999" w:type="dxa"/>
            <w:shd w:val="clear" w:color="auto" w:fill="auto"/>
            <w:noWrap/>
            <w:vAlign w:val="center"/>
          </w:tcPr>
          <w:p w14:paraId="5A2281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1868</w:t>
            </w:r>
          </w:p>
        </w:tc>
        <w:tc>
          <w:tcPr>
            <w:tcW w:w="1000" w:type="dxa"/>
            <w:shd w:val="clear" w:color="auto" w:fill="auto"/>
            <w:noWrap/>
            <w:vAlign w:val="center"/>
          </w:tcPr>
          <w:p w14:paraId="78CE36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1868</w:t>
            </w:r>
          </w:p>
        </w:tc>
        <w:tc>
          <w:tcPr>
            <w:tcW w:w="1000" w:type="dxa"/>
            <w:shd w:val="clear" w:color="auto" w:fill="auto"/>
            <w:noWrap/>
            <w:vAlign w:val="center"/>
          </w:tcPr>
          <w:p w14:paraId="1A11B9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665</w:t>
            </w:r>
          </w:p>
        </w:tc>
        <w:tc>
          <w:tcPr>
            <w:tcW w:w="1108" w:type="dxa"/>
            <w:shd w:val="clear" w:color="auto" w:fill="auto"/>
            <w:noWrap/>
            <w:vAlign w:val="center"/>
          </w:tcPr>
          <w:p w14:paraId="351440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 </w:t>
            </w:r>
          </w:p>
        </w:tc>
        <w:tc>
          <w:tcPr>
            <w:tcW w:w="892" w:type="dxa"/>
            <w:shd w:val="clear" w:color="auto" w:fill="auto"/>
            <w:noWrap/>
            <w:vAlign w:val="center"/>
          </w:tcPr>
          <w:p w14:paraId="64F3D5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-65.2 </w:t>
            </w:r>
          </w:p>
        </w:tc>
      </w:tr>
      <w:tr w:rsidR="00910382" w14:paraId="57EFD701" w14:textId="77777777">
        <w:trPr>
          <w:trHeight w:val="418"/>
          <w:jc w:val="center"/>
        </w:trPr>
        <w:tc>
          <w:tcPr>
            <w:tcW w:w="4357" w:type="dxa"/>
            <w:shd w:val="clear" w:color="auto" w:fill="auto"/>
            <w:vAlign w:val="center"/>
          </w:tcPr>
          <w:p w14:paraId="2083512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68CC64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1000" w:type="dxa"/>
            <w:shd w:val="clear" w:color="auto" w:fill="auto"/>
            <w:noWrap/>
            <w:vAlign w:val="center"/>
          </w:tcPr>
          <w:p w14:paraId="043023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379</w:t>
            </w:r>
          </w:p>
        </w:tc>
        <w:tc>
          <w:tcPr>
            <w:tcW w:w="1000" w:type="dxa"/>
            <w:shd w:val="clear" w:color="auto" w:fill="auto"/>
            <w:noWrap/>
            <w:vAlign w:val="center"/>
          </w:tcPr>
          <w:p w14:paraId="45D597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375</w:t>
            </w:r>
          </w:p>
        </w:tc>
        <w:tc>
          <w:tcPr>
            <w:tcW w:w="1108" w:type="dxa"/>
            <w:shd w:val="clear" w:color="auto" w:fill="auto"/>
            <w:noWrap/>
            <w:vAlign w:val="center"/>
          </w:tcPr>
          <w:p w14:paraId="2E31AD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98.9 </w:t>
            </w:r>
          </w:p>
        </w:tc>
        <w:tc>
          <w:tcPr>
            <w:tcW w:w="892" w:type="dxa"/>
            <w:shd w:val="clear" w:color="auto" w:fill="auto"/>
            <w:noWrap/>
            <w:vAlign w:val="center"/>
          </w:tcPr>
          <w:p w14:paraId="42D3F1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 </w:t>
            </w:r>
          </w:p>
        </w:tc>
      </w:tr>
      <w:tr w:rsidR="00910382" w14:paraId="3035982D" w14:textId="77777777">
        <w:trPr>
          <w:trHeight w:val="418"/>
          <w:jc w:val="center"/>
        </w:trPr>
        <w:tc>
          <w:tcPr>
            <w:tcW w:w="4357" w:type="dxa"/>
            <w:shd w:val="clear" w:color="auto" w:fill="auto"/>
            <w:vAlign w:val="center"/>
          </w:tcPr>
          <w:p w14:paraId="27182E8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65BE0A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69A04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DAB37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108" w:type="dxa"/>
            <w:shd w:val="clear" w:color="auto" w:fill="auto"/>
            <w:noWrap/>
            <w:vAlign w:val="center"/>
          </w:tcPr>
          <w:p w14:paraId="4C8D7D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B0EC2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-96.6 </w:t>
            </w:r>
          </w:p>
        </w:tc>
      </w:tr>
      <w:tr w:rsidR="00910382" w14:paraId="009C3112" w14:textId="77777777">
        <w:trPr>
          <w:trHeight w:val="418"/>
          <w:jc w:val="center"/>
        </w:trPr>
        <w:tc>
          <w:tcPr>
            <w:tcW w:w="4357" w:type="dxa"/>
            <w:shd w:val="clear" w:color="auto" w:fill="auto"/>
            <w:vAlign w:val="center"/>
          </w:tcPr>
          <w:p w14:paraId="131BBAE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999" w:type="dxa"/>
            <w:shd w:val="clear" w:color="auto" w:fill="auto"/>
            <w:noWrap/>
            <w:vAlign w:val="center"/>
          </w:tcPr>
          <w:p w14:paraId="29DE37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1000" w:type="dxa"/>
            <w:shd w:val="clear" w:color="auto" w:fill="auto"/>
            <w:noWrap/>
            <w:vAlign w:val="center"/>
          </w:tcPr>
          <w:p w14:paraId="4D10F9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w:t>
            </w:r>
          </w:p>
        </w:tc>
        <w:tc>
          <w:tcPr>
            <w:tcW w:w="1000" w:type="dxa"/>
            <w:shd w:val="clear" w:color="auto" w:fill="auto"/>
            <w:noWrap/>
            <w:vAlign w:val="center"/>
          </w:tcPr>
          <w:p w14:paraId="1F44D2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1108" w:type="dxa"/>
            <w:shd w:val="clear" w:color="auto" w:fill="auto"/>
            <w:noWrap/>
            <w:vAlign w:val="center"/>
          </w:tcPr>
          <w:p w14:paraId="2E5DA9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A2CB8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340.0 </w:t>
            </w:r>
          </w:p>
        </w:tc>
      </w:tr>
      <w:tr w:rsidR="00910382" w14:paraId="2FFD095D" w14:textId="77777777">
        <w:trPr>
          <w:trHeight w:val="418"/>
          <w:jc w:val="center"/>
        </w:trPr>
        <w:tc>
          <w:tcPr>
            <w:tcW w:w="4357" w:type="dxa"/>
            <w:shd w:val="clear" w:color="auto" w:fill="auto"/>
            <w:vAlign w:val="center"/>
          </w:tcPr>
          <w:p w14:paraId="03133B3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医疗保障政策管理</w:t>
            </w:r>
          </w:p>
        </w:tc>
        <w:tc>
          <w:tcPr>
            <w:tcW w:w="999" w:type="dxa"/>
            <w:shd w:val="clear" w:color="auto" w:fill="auto"/>
            <w:noWrap/>
            <w:vAlign w:val="center"/>
          </w:tcPr>
          <w:p w14:paraId="13D244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488B0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AEBA5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D494A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FACB7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EC1BB47" w14:textId="77777777">
        <w:trPr>
          <w:trHeight w:val="418"/>
          <w:jc w:val="center"/>
        </w:trPr>
        <w:tc>
          <w:tcPr>
            <w:tcW w:w="4357" w:type="dxa"/>
            <w:shd w:val="clear" w:color="auto" w:fill="auto"/>
            <w:vAlign w:val="center"/>
          </w:tcPr>
          <w:p w14:paraId="195D11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226B7D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c>
          <w:tcPr>
            <w:tcW w:w="1000" w:type="dxa"/>
            <w:shd w:val="clear" w:color="auto" w:fill="auto"/>
            <w:noWrap/>
            <w:vAlign w:val="center"/>
          </w:tcPr>
          <w:p w14:paraId="10B1A2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w:t>
            </w:r>
          </w:p>
        </w:tc>
        <w:tc>
          <w:tcPr>
            <w:tcW w:w="1000" w:type="dxa"/>
            <w:shd w:val="clear" w:color="auto" w:fill="auto"/>
            <w:noWrap/>
            <w:vAlign w:val="center"/>
          </w:tcPr>
          <w:p w14:paraId="09BA7B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1108" w:type="dxa"/>
            <w:shd w:val="clear" w:color="auto" w:fill="auto"/>
            <w:noWrap/>
            <w:vAlign w:val="center"/>
          </w:tcPr>
          <w:p w14:paraId="522D11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117.2 </w:t>
            </w:r>
          </w:p>
        </w:tc>
        <w:tc>
          <w:tcPr>
            <w:tcW w:w="892" w:type="dxa"/>
            <w:shd w:val="clear" w:color="auto" w:fill="auto"/>
            <w:noWrap/>
            <w:vAlign w:val="center"/>
          </w:tcPr>
          <w:p w14:paraId="25FB24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-66.4 </w:t>
            </w:r>
          </w:p>
        </w:tc>
      </w:tr>
      <w:tr w:rsidR="00910382" w14:paraId="62873400" w14:textId="77777777">
        <w:trPr>
          <w:trHeight w:val="418"/>
          <w:jc w:val="center"/>
        </w:trPr>
        <w:tc>
          <w:tcPr>
            <w:tcW w:w="4357" w:type="dxa"/>
            <w:shd w:val="clear" w:color="auto" w:fill="auto"/>
            <w:vAlign w:val="center"/>
          </w:tcPr>
          <w:p w14:paraId="593A64D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其他医疗保障管理事务支出</w:t>
            </w:r>
          </w:p>
        </w:tc>
        <w:tc>
          <w:tcPr>
            <w:tcW w:w="999" w:type="dxa"/>
            <w:shd w:val="clear" w:color="auto" w:fill="auto"/>
            <w:noWrap/>
            <w:vAlign w:val="center"/>
          </w:tcPr>
          <w:p w14:paraId="303B61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1185</w:t>
            </w:r>
          </w:p>
        </w:tc>
        <w:tc>
          <w:tcPr>
            <w:tcW w:w="1000" w:type="dxa"/>
            <w:shd w:val="clear" w:color="auto" w:fill="auto"/>
            <w:noWrap/>
            <w:vAlign w:val="center"/>
          </w:tcPr>
          <w:p w14:paraId="712A6D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1185</w:t>
            </w:r>
          </w:p>
        </w:tc>
        <w:tc>
          <w:tcPr>
            <w:tcW w:w="1000" w:type="dxa"/>
            <w:shd w:val="clear" w:color="auto" w:fill="auto"/>
            <w:noWrap/>
            <w:vAlign w:val="center"/>
          </w:tcPr>
          <w:p w14:paraId="03B555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1108" w:type="dxa"/>
            <w:shd w:val="clear" w:color="auto" w:fill="auto"/>
            <w:noWrap/>
            <w:vAlign w:val="center"/>
          </w:tcPr>
          <w:p w14:paraId="5EA4AE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892" w:type="dxa"/>
            <w:shd w:val="clear" w:color="auto" w:fill="auto"/>
            <w:noWrap/>
            <w:vAlign w:val="center"/>
          </w:tcPr>
          <w:p w14:paraId="6ECA50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-95.0 </w:t>
            </w:r>
          </w:p>
        </w:tc>
      </w:tr>
      <w:tr w:rsidR="00910382" w14:paraId="2EB6F182" w14:textId="77777777">
        <w:trPr>
          <w:trHeight w:val="418"/>
          <w:jc w:val="center"/>
        </w:trPr>
        <w:tc>
          <w:tcPr>
            <w:tcW w:w="4357" w:type="dxa"/>
            <w:shd w:val="clear" w:color="auto" w:fill="auto"/>
            <w:vAlign w:val="center"/>
          </w:tcPr>
          <w:p w14:paraId="77E2D4C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老龄卫生健康事务</w:t>
            </w:r>
          </w:p>
        </w:tc>
        <w:tc>
          <w:tcPr>
            <w:tcW w:w="999" w:type="dxa"/>
            <w:shd w:val="clear" w:color="auto" w:fill="auto"/>
            <w:noWrap/>
            <w:vAlign w:val="center"/>
          </w:tcPr>
          <w:p w14:paraId="54094B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000" w:type="dxa"/>
            <w:shd w:val="clear" w:color="auto" w:fill="auto"/>
            <w:noWrap/>
            <w:vAlign w:val="center"/>
          </w:tcPr>
          <w:p w14:paraId="0396E8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000" w:type="dxa"/>
            <w:shd w:val="clear" w:color="auto" w:fill="auto"/>
            <w:noWrap/>
            <w:vAlign w:val="center"/>
          </w:tcPr>
          <w:p w14:paraId="4F57C6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108" w:type="dxa"/>
            <w:shd w:val="clear" w:color="auto" w:fill="auto"/>
            <w:noWrap/>
            <w:vAlign w:val="center"/>
          </w:tcPr>
          <w:p w14:paraId="75743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70D92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E8FD69" w14:textId="77777777">
        <w:trPr>
          <w:trHeight w:val="418"/>
          <w:jc w:val="center"/>
        </w:trPr>
        <w:tc>
          <w:tcPr>
            <w:tcW w:w="4357" w:type="dxa"/>
            <w:shd w:val="clear" w:color="auto" w:fill="auto"/>
            <w:vAlign w:val="center"/>
          </w:tcPr>
          <w:p w14:paraId="3B5BCB8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老龄卫生健康事务</w:t>
            </w:r>
          </w:p>
        </w:tc>
        <w:tc>
          <w:tcPr>
            <w:tcW w:w="999" w:type="dxa"/>
            <w:shd w:val="clear" w:color="auto" w:fill="auto"/>
            <w:noWrap/>
            <w:vAlign w:val="center"/>
          </w:tcPr>
          <w:p w14:paraId="4B9B3E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000" w:type="dxa"/>
            <w:shd w:val="clear" w:color="auto" w:fill="auto"/>
            <w:noWrap/>
            <w:vAlign w:val="center"/>
          </w:tcPr>
          <w:p w14:paraId="1DC418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000" w:type="dxa"/>
            <w:shd w:val="clear" w:color="auto" w:fill="auto"/>
            <w:noWrap/>
            <w:vAlign w:val="center"/>
          </w:tcPr>
          <w:p w14:paraId="06DEA0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108" w:type="dxa"/>
            <w:shd w:val="clear" w:color="auto" w:fill="auto"/>
            <w:noWrap/>
            <w:vAlign w:val="center"/>
          </w:tcPr>
          <w:p w14:paraId="25CF7B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3C20F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0BC7F53" w14:textId="77777777">
        <w:trPr>
          <w:trHeight w:val="418"/>
          <w:jc w:val="center"/>
        </w:trPr>
        <w:tc>
          <w:tcPr>
            <w:tcW w:w="4357" w:type="dxa"/>
            <w:shd w:val="clear" w:color="auto" w:fill="auto"/>
            <w:vAlign w:val="center"/>
          </w:tcPr>
          <w:p w14:paraId="134EA5F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其他卫生健康支出</w:t>
            </w:r>
          </w:p>
        </w:tc>
        <w:tc>
          <w:tcPr>
            <w:tcW w:w="999" w:type="dxa"/>
            <w:shd w:val="clear" w:color="auto" w:fill="auto"/>
            <w:noWrap/>
            <w:vAlign w:val="center"/>
          </w:tcPr>
          <w:p w14:paraId="4B4117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8969</w:t>
            </w:r>
          </w:p>
        </w:tc>
        <w:tc>
          <w:tcPr>
            <w:tcW w:w="1000" w:type="dxa"/>
            <w:shd w:val="clear" w:color="auto" w:fill="auto"/>
            <w:noWrap/>
            <w:vAlign w:val="center"/>
          </w:tcPr>
          <w:p w14:paraId="1B4163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8969</w:t>
            </w:r>
          </w:p>
        </w:tc>
        <w:tc>
          <w:tcPr>
            <w:tcW w:w="1000" w:type="dxa"/>
            <w:shd w:val="clear" w:color="auto" w:fill="auto"/>
            <w:noWrap/>
            <w:vAlign w:val="center"/>
          </w:tcPr>
          <w:p w14:paraId="36A17F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4161</w:t>
            </w:r>
          </w:p>
        </w:tc>
        <w:tc>
          <w:tcPr>
            <w:tcW w:w="1108" w:type="dxa"/>
            <w:shd w:val="clear" w:color="auto" w:fill="auto"/>
            <w:noWrap/>
            <w:vAlign w:val="center"/>
          </w:tcPr>
          <w:p w14:paraId="6CB6D6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46.4 </w:t>
            </w:r>
          </w:p>
        </w:tc>
        <w:tc>
          <w:tcPr>
            <w:tcW w:w="892" w:type="dxa"/>
            <w:shd w:val="clear" w:color="auto" w:fill="auto"/>
            <w:noWrap/>
            <w:vAlign w:val="center"/>
          </w:tcPr>
          <w:p w14:paraId="3D487B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-26.0 </w:t>
            </w:r>
          </w:p>
        </w:tc>
      </w:tr>
      <w:tr w:rsidR="00910382" w14:paraId="7E180C8C" w14:textId="77777777">
        <w:trPr>
          <w:trHeight w:val="418"/>
          <w:jc w:val="center"/>
        </w:trPr>
        <w:tc>
          <w:tcPr>
            <w:tcW w:w="4357" w:type="dxa"/>
            <w:shd w:val="clear" w:color="auto" w:fill="auto"/>
            <w:vAlign w:val="center"/>
          </w:tcPr>
          <w:p w14:paraId="7A6D5BD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其他卫生健康支出</w:t>
            </w:r>
          </w:p>
        </w:tc>
        <w:tc>
          <w:tcPr>
            <w:tcW w:w="999" w:type="dxa"/>
            <w:shd w:val="clear" w:color="auto" w:fill="auto"/>
            <w:noWrap/>
            <w:vAlign w:val="center"/>
          </w:tcPr>
          <w:p w14:paraId="5068DB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8969</w:t>
            </w:r>
          </w:p>
        </w:tc>
        <w:tc>
          <w:tcPr>
            <w:tcW w:w="1000" w:type="dxa"/>
            <w:shd w:val="clear" w:color="auto" w:fill="auto"/>
            <w:noWrap/>
            <w:vAlign w:val="center"/>
          </w:tcPr>
          <w:p w14:paraId="61BBED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8969</w:t>
            </w:r>
          </w:p>
        </w:tc>
        <w:tc>
          <w:tcPr>
            <w:tcW w:w="1000" w:type="dxa"/>
            <w:shd w:val="clear" w:color="auto" w:fill="auto"/>
            <w:noWrap/>
            <w:vAlign w:val="center"/>
          </w:tcPr>
          <w:p w14:paraId="018FEE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4161</w:t>
            </w:r>
          </w:p>
        </w:tc>
        <w:tc>
          <w:tcPr>
            <w:tcW w:w="1108" w:type="dxa"/>
            <w:shd w:val="clear" w:color="auto" w:fill="auto"/>
            <w:noWrap/>
            <w:vAlign w:val="center"/>
          </w:tcPr>
          <w:p w14:paraId="09AA3E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46.4 </w:t>
            </w:r>
          </w:p>
        </w:tc>
        <w:tc>
          <w:tcPr>
            <w:tcW w:w="892" w:type="dxa"/>
            <w:shd w:val="clear" w:color="auto" w:fill="auto"/>
            <w:noWrap/>
            <w:vAlign w:val="center"/>
          </w:tcPr>
          <w:p w14:paraId="632ADA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-26.0 </w:t>
            </w:r>
          </w:p>
        </w:tc>
      </w:tr>
      <w:tr w:rsidR="00910382" w14:paraId="3B0EF160" w14:textId="77777777">
        <w:trPr>
          <w:trHeight w:val="418"/>
          <w:jc w:val="center"/>
        </w:trPr>
        <w:tc>
          <w:tcPr>
            <w:tcW w:w="4357" w:type="dxa"/>
            <w:shd w:val="clear" w:color="auto" w:fill="auto"/>
            <w:vAlign w:val="center"/>
          </w:tcPr>
          <w:p w14:paraId="7BA64FF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九、节能环保支出</w:t>
            </w:r>
          </w:p>
        </w:tc>
        <w:tc>
          <w:tcPr>
            <w:tcW w:w="999" w:type="dxa"/>
            <w:shd w:val="clear" w:color="auto" w:fill="auto"/>
            <w:noWrap/>
            <w:vAlign w:val="center"/>
          </w:tcPr>
          <w:p w14:paraId="3655BE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3730</w:t>
            </w:r>
          </w:p>
        </w:tc>
        <w:tc>
          <w:tcPr>
            <w:tcW w:w="1000" w:type="dxa"/>
            <w:shd w:val="clear" w:color="auto" w:fill="auto"/>
            <w:noWrap/>
            <w:vAlign w:val="center"/>
          </w:tcPr>
          <w:p w14:paraId="12846C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3730</w:t>
            </w:r>
          </w:p>
        </w:tc>
        <w:tc>
          <w:tcPr>
            <w:tcW w:w="1000" w:type="dxa"/>
            <w:shd w:val="clear" w:color="auto" w:fill="auto"/>
            <w:noWrap/>
            <w:vAlign w:val="center"/>
          </w:tcPr>
          <w:p w14:paraId="7D528B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4447</w:t>
            </w:r>
          </w:p>
        </w:tc>
        <w:tc>
          <w:tcPr>
            <w:tcW w:w="1108" w:type="dxa"/>
            <w:shd w:val="clear" w:color="auto" w:fill="auto"/>
            <w:noWrap/>
            <w:vAlign w:val="center"/>
          </w:tcPr>
          <w:p w14:paraId="62BF50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119.2 </w:t>
            </w:r>
          </w:p>
        </w:tc>
        <w:tc>
          <w:tcPr>
            <w:tcW w:w="892" w:type="dxa"/>
            <w:shd w:val="clear" w:color="auto" w:fill="auto"/>
            <w:noWrap/>
            <w:vAlign w:val="center"/>
          </w:tcPr>
          <w:p w14:paraId="6083CA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 </w:t>
            </w:r>
          </w:p>
        </w:tc>
      </w:tr>
      <w:tr w:rsidR="00910382" w14:paraId="0B0A3CC8" w14:textId="77777777">
        <w:trPr>
          <w:trHeight w:val="418"/>
          <w:jc w:val="center"/>
        </w:trPr>
        <w:tc>
          <w:tcPr>
            <w:tcW w:w="4357" w:type="dxa"/>
            <w:shd w:val="clear" w:color="auto" w:fill="auto"/>
            <w:vAlign w:val="center"/>
          </w:tcPr>
          <w:p w14:paraId="474EC2D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环境保护管理事务</w:t>
            </w:r>
          </w:p>
        </w:tc>
        <w:tc>
          <w:tcPr>
            <w:tcW w:w="999" w:type="dxa"/>
            <w:shd w:val="clear" w:color="auto" w:fill="auto"/>
            <w:noWrap/>
            <w:vAlign w:val="center"/>
          </w:tcPr>
          <w:p w14:paraId="3394CF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w:t>
            </w:r>
          </w:p>
        </w:tc>
        <w:tc>
          <w:tcPr>
            <w:tcW w:w="1000" w:type="dxa"/>
            <w:shd w:val="clear" w:color="auto" w:fill="auto"/>
            <w:noWrap/>
            <w:vAlign w:val="center"/>
          </w:tcPr>
          <w:p w14:paraId="6ED7FA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w:t>
            </w:r>
          </w:p>
        </w:tc>
        <w:tc>
          <w:tcPr>
            <w:tcW w:w="1000" w:type="dxa"/>
            <w:shd w:val="clear" w:color="auto" w:fill="auto"/>
            <w:noWrap/>
            <w:vAlign w:val="center"/>
          </w:tcPr>
          <w:p w14:paraId="6EB651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w:t>
            </w:r>
          </w:p>
        </w:tc>
        <w:tc>
          <w:tcPr>
            <w:tcW w:w="1108" w:type="dxa"/>
            <w:shd w:val="clear" w:color="auto" w:fill="auto"/>
            <w:noWrap/>
            <w:vAlign w:val="center"/>
          </w:tcPr>
          <w:p w14:paraId="636238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104.7 </w:t>
            </w:r>
          </w:p>
        </w:tc>
        <w:tc>
          <w:tcPr>
            <w:tcW w:w="892" w:type="dxa"/>
            <w:shd w:val="clear" w:color="auto" w:fill="auto"/>
            <w:noWrap/>
            <w:vAlign w:val="center"/>
          </w:tcPr>
          <w:p w14:paraId="4A110C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-28.2 </w:t>
            </w:r>
          </w:p>
        </w:tc>
      </w:tr>
      <w:tr w:rsidR="00910382" w14:paraId="460EE206" w14:textId="77777777">
        <w:trPr>
          <w:trHeight w:val="418"/>
          <w:jc w:val="center"/>
        </w:trPr>
        <w:tc>
          <w:tcPr>
            <w:tcW w:w="4357" w:type="dxa"/>
            <w:shd w:val="clear" w:color="auto" w:fill="auto"/>
            <w:vAlign w:val="center"/>
          </w:tcPr>
          <w:p w14:paraId="22CA776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4C52C3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w:t>
            </w:r>
          </w:p>
        </w:tc>
        <w:tc>
          <w:tcPr>
            <w:tcW w:w="1000" w:type="dxa"/>
            <w:shd w:val="clear" w:color="auto" w:fill="auto"/>
            <w:noWrap/>
            <w:vAlign w:val="center"/>
          </w:tcPr>
          <w:p w14:paraId="1E1BD6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879</w:t>
            </w:r>
          </w:p>
        </w:tc>
        <w:tc>
          <w:tcPr>
            <w:tcW w:w="1000" w:type="dxa"/>
            <w:shd w:val="clear" w:color="auto" w:fill="auto"/>
            <w:noWrap/>
            <w:vAlign w:val="center"/>
          </w:tcPr>
          <w:p w14:paraId="2D0702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w:t>
            </w:r>
          </w:p>
        </w:tc>
        <w:tc>
          <w:tcPr>
            <w:tcW w:w="1108" w:type="dxa"/>
            <w:shd w:val="clear" w:color="auto" w:fill="auto"/>
            <w:noWrap/>
            <w:vAlign w:val="center"/>
          </w:tcPr>
          <w:p w14:paraId="00EDA6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104.6 </w:t>
            </w:r>
          </w:p>
        </w:tc>
        <w:tc>
          <w:tcPr>
            <w:tcW w:w="892" w:type="dxa"/>
            <w:shd w:val="clear" w:color="auto" w:fill="auto"/>
            <w:noWrap/>
            <w:vAlign w:val="center"/>
          </w:tcPr>
          <w:p w14:paraId="382387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 </w:t>
            </w:r>
          </w:p>
        </w:tc>
      </w:tr>
      <w:tr w:rsidR="00910382" w14:paraId="075E4EF8" w14:textId="77777777">
        <w:trPr>
          <w:trHeight w:val="418"/>
          <w:jc w:val="center"/>
        </w:trPr>
        <w:tc>
          <w:tcPr>
            <w:tcW w:w="4357" w:type="dxa"/>
            <w:shd w:val="clear" w:color="auto" w:fill="auto"/>
            <w:vAlign w:val="center"/>
          </w:tcPr>
          <w:p w14:paraId="4401D06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14A5D4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8C479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4814B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F43A0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07303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E9ACE3" w14:textId="77777777">
        <w:trPr>
          <w:trHeight w:val="418"/>
          <w:jc w:val="center"/>
        </w:trPr>
        <w:tc>
          <w:tcPr>
            <w:tcW w:w="4357" w:type="dxa"/>
            <w:shd w:val="clear" w:color="auto" w:fill="auto"/>
            <w:vAlign w:val="center"/>
          </w:tcPr>
          <w:p w14:paraId="480824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其他环境保护管理事务</w:t>
            </w:r>
          </w:p>
        </w:tc>
        <w:tc>
          <w:tcPr>
            <w:tcW w:w="999" w:type="dxa"/>
            <w:shd w:val="clear" w:color="auto" w:fill="auto"/>
            <w:noWrap/>
            <w:vAlign w:val="center"/>
          </w:tcPr>
          <w:p w14:paraId="7B7613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BCFEE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2F045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06A273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14075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9269656" w14:textId="77777777">
        <w:trPr>
          <w:trHeight w:val="418"/>
          <w:jc w:val="center"/>
        </w:trPr>
        <w:tc>
          <w:tcPr>
            <w:tcW w:w="4357" w:type="dxa"/>
            <w:shd w:val="clear" w:color="auto" w:fill="auto"/>
            <w:vAlign w:val="center"/>
          </w:tcPr>
          <w:p w14:paraId="5F9A491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污染防治</w:t>
            </w:r>
          </w:p>
        </w:tc>
        <w:tc>
          <w:tcPr>
            <w:tcW w:w="999" w:type="dxa"/>
            <w:shd w:val="clear" w:color="auto" w:fill="auto"/>
            <w:noWrap/>
            <w:vAlign w:val="center"/>
          </w:tcPr>
          <w:p w14:paraId="3CF211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1093</w:t>
            </w:r>
          </w:p>
        </w:tc>
        <w:tc>
          <w:tcPr>
            <w:tcW w:w="1000" w:type="dxa"/>
            <w:shd w:val="clear" w:color="auto" w:fill="auto"/>
            <w:noWrap/>
            <w:vAlign w:val="center"/>
          </w:tcPr>
          <w:p w14:paraId="2D9FE7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1093</w:t>
            </w:r>
          </w:p>
        </w:tc>
        <w:tc>
          <w:tcPr>
            <w:tcW w:w="1000" w:type="dxa"/>
            <w:shd w:val="clear" w:color="auto" w:fill="auto"/>
            <w:noWrap/>
            <w:vAlign w:val="center"/>
          </w:tcPr>
          <w:p w14:paraId="6A77E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2158</w:t>
            </w:r>
          </w:p>
        </w:tc>
        <w:tc>
          <w:tcPr>
            <w:tcW w:w="1108" w:type="dxa"/>
            <w:shd w:val="clear" w:color="auto" w:fill="auto"/>
            <w:noWrap/>
            <w:vAlign w:val="center"/>
          </w:tcPr>
          <w:p w14:paraId="13EBEB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197.4 </w:t>
            </w:r>
          </w:p>
        </w:tc>
        <w:tc>
          <w:tcPr>
            <w:tcW w:w="892" w:type="dxa"/>
            <w:shd w:val="clear" w:color="auto" w:fill="auto"/>
            <w:noWrap/>
            <w:vAlign w:val="center"/>
          </w:tcPr>
          <w:p w14:paraId="5CB6BA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r>
      <w:tr w:rsidR="00910382" w14:paraId="06153F20" w14:textId="77777777">
        <w:trPr>
          <w:trHeight w:val="418"/>
          <w:jc w:val="center"/>
        </w:trPr>
        <w:tc>
          <w:tcPr>
            <w:tcW w:w="4357" w:type="dxa"/>
            <w:shd w:val="clear" w:color="auto" w:fill="auto"/>
            <w:vAlign w:val="center"/>
          </w:tcPr>
          <w:p w14:paraId="08624B7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大气</w:t>
            </w:r>
          </w:p>
        </w:tc>
        <w:tc>
          <w:tcPr>
            <w:tcW w:w="999" w:type="dxa"/>
            <w:shd w:val="clear" w:color="auto" w:fill="auto"/>
            <w:noWrap/>
            <w:vAlign w:val="center"/>
          </w:tcPr>
          <w:p w14:paraId="3DF6E9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1000" w:type="dxa"/>
            <w:shd w:val="clear" w:color="auto" w:fill="auto"/>
            <w:noWrap/>
            <w:vAlign w:val="center"/>
          </w:tcPr>
          <w:p w14:paraId="447B07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1000" w:type="dxa"/>
            <w:shd w:val="clear" w:color="auto" w:fill="auto"/>
            <w:noWrap/>
            <w:vAlign w:val="center"/>
          </w:tcPr>
          <w:p w14:paraId="3ED867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1727</w:t>
            </w:r>
          </w:p>
        </w:tc>
        <w:tc>
          <w:tcPr>
            <w:tcW w:w="1108" w:type="dxa"/>
            <w:shd w:val="clear" w:color="auto" w:fill="auto"/>
            <w:noWrap/>
            <w:vAlign w:val="center"/>
          </w:tcPr>
          <w:p w14:paraId="0F043B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341.3 </w:t>
            </w:r>
          </w:p>
        </w:tc>
        <w:tc>
          <w:tcPr>
            <w:tcW w:w="892" w:type="dxa"/>
            <w:shd w:val="clear" w:color="auto" w:fill="auto"/>
            <w:noWrap/>
            <w:vAlign w:val="center"/>
          </w:tcPr>
          <w:p w14:paraId="30714F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76.2 </w:t>
            </w:r>
          </w:p>
        </w:tc>
      </w:tr>
      <w:tr w:rsidR="00910382" w14:paraId="40758324" w14:textId="77777777">
        <w:trPr>
          <w:trHeight w:val="418"/>
          <w:jc w:val="center"/>
        </w:trPr>
        <w:tc>
          <w:tcPr>
            <w:tcW w:w="4357" w:type="dxa"/>
            <w:shd w:val="clear" w:color="auto" w:fill="auto"/>
            <w:vAlign w:val="center"/>
          </w:tcPr>
          <w:p w14:paraId="78236F4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水体</w:t>
            </w:r>
          </w:p>
        </w:tc>
        <w:tc>
          <w:tcPr>
            <w:tcW w:w="999" w:type="dxa"/>
            <w:shd w:val="clear" w:color="auto" w:fill="auto"/>
            <w:noWrap/>
            <w:vAlign w:val="center"/>
          </w:tcPr>
          <w:p w14:paraId="02713A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1000" w:type="dxa"/>
            <w:shd w:val="clear" w:color="auto" w:fill="auto"/>
            <w:noWrap/>
            <w:vAlign w:val="center"/>
          </w:tcPr>
          <w:p w14:paraId="4CD892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w:t>
            </w:r>
          </w:p>
        </w:tc>
        <w:tc>
          <w:tcPr>
            <w:tcW w:w="1000" w:type="dxa"/>
            <w:shd w:val="clear" w:color="auto" w:fill="auto"/>
            <w:noWrap/>
            <w:vAlign w:val="center"/>
          </w:tcPr>
          <w:p w14:paraId="2B6D59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w:t>
            </w:r>
          </w:p>
        </w:tc>
        <w:tc>
          <w:tcPr>
            <w:tcW w:w="1108" w:type="dxa"/>
            <w:shd w:val="clear" w:color="auto" w:fill="auto"/>
            <w:noWrap/>
            <w:vAlign w:val="center"/>
          </w:tcPr>
          <w:p w14:paraId="1D10D7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104.9 </w:t>
            </w:r>
          </w:p>
        </w:tc>
        <w:tc>
          <w:tcPr>
            <w:tcW w:w="892" w:type="dxa"/>
            <w:shd w:val="clear" w:color="auto" w:fill="auto"/>
            <w:noWrap/>
            <w:vAlign w:val="center"/>
          </w:tcPr>
          <w:p w14:paraId="2A2DF7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-74.1 </w:t>
            </w:r>
          </w:p>
        </w:tc>
      </w:tr>
      <w:tr w:rsidR="00910382" w14:paraId="7798306F" w14:textId="77777777">
        <w:trPr>
          <w:trHeight w:val="418"/>
          <w:jc w:val="center"/>
        </w:trPr>
        <w:tc>
          <w:tcPr>
            <w:tcW w:w="4357" w:type="dxa"/>
            <w:shd w:val="clear" w:color="auto" w:fill="auto"/>
            <w:vAlign w:val="center"/>
          </w:tcPr>
          <w:p w14:paraId="7734D61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土壤</w:t>
            </w:r>
          </w:p>
        </w:tc>
        <w:tc>
          <w:tcPr>
            <w:tcW w:w="999" w:type="dxa"/>
            <w:shd w:val="clear" w:color="auto" w:fill="auto"/>
            <w:noWrap/>
            <w:vAlign w:val="center"/>
          </w:tcPr>
          <w:p w14:paraId="410529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000" w:type="dxa"/>
            <w:shd w:val="clear" w:color="auto" w:fill="auto"/>
            <w:noWrap/>
            <w:vAlign w:val="center"/>
          </w:tcPr>
          <w:p w14:paraId="7E20D5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000" w:type="dxa"/>
            <w:shd w:val="clear" w:color="auto" w:fill="auto"/>
            <w:noWrap/>
            <w:vAlign w:val="center"/>
          </w:tcPr>
          <w:p w14:paraId="4C9EA1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108" w:type="dxa"/>
            <w:shd w:val="clear" w:color="auto" w:fill="auto"/>
            <w:noWrap/>
            <w:vAlign w:val="center"/>
          </w:tcPr>
          <w:p w14:paraId="7CAA2F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7EAD9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20A17F4" w14:textId="77777777">
        <w:trPr>
          <w:trHeight w:val="402"/>
          <w:jc w:val="center"/>
        </w:trPr>
        <w:tc>
          <w:tcPr>
            <w:tcW w:w="4357" w:type="dxa"/>
            <w:shd w:val="clear" w:color="auto" w:fill="auto"/>
            <w:vAlign w:val="center"/>
          </w:tcPr>
          <w:p w14:paraId="2486F8A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其他污染防治支出</w:t>
            </w:r>
          </w:p>
        </w:tc>
        <w:tc>
          <w:tcPr>
            <w:tcW w:w="999" w:type="dxa"/>
            <w:shd w:val="clear" w:color="auto" w:fill="auto"/>
            <w:noWrap/>
            <w:vAlign w:val="center"/>
          </w:tcPr>
          <w:p w14:paraId="68FEE3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000" w:type="dxa"/>
            <w:shd w:val="clear" w:color="auto" w:fill="auto"/>
            <w:noWrap/>
            <w:vAlign w:val="center"/>
          </w:tcPr>
          <w:p w14:paraId="1569CF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000" w:type="dxa"/>
            <w:shd w:val="clear" w:color="auto" w:fill="auto"/>
            <w:noWrap/>
            <w:vAlign w:val="center"/>
          </w:tcPr>
          <w:p w14:paraId="1743CE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108" w:type="dxa"/>
            <w:shd w:val="clear" w:color="auto" w:fill="auto"/>
            <w:noWrap/>
            <w:vAlign w:val="center"/>
          </w:tcPr>
          <w:p w14:paraId="1F4522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44.4 </w:t>
            </w:r>
          </w:p>
        </w:tc>
        <w:tc>
          <w:tcPr>
            <w:tcW w:w="892" w:type="dxa"/>
            <w:shd w:val="clear" w:color="auto" w:fill="auto"/>
            <w:noWrap/>
            <w:vAlign w:val="center"/>
          </w:tcPr>
          <w:p w14:paraId="3A36C4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-27.6 </w:t>
            </w:r>
          </w:p>
        </w:tc>
      </w:tr>
      <w:tr w:rsidR="00910382" w14:paraId="6ECCF0A9" w14:textId="77777777">
        <w:trPr>
          <w:trHeight w:val="402"/>
          <w:jc w:val="center"/>
        </w:trPr>
        <w:tc>
          <w:tcPr>
            <w:tcW w:w="4357" w:type="dxa"/>
            <w:shd w:val="clear" w:color="auto" w:fill="auto"/>
            <w:vAlign w:val="center"/>
          </w:tcPr>
          <w:p w14:paraId="3845D15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自然生态保护</w:t>
            </w:r>
          </w:p>
        </w:tc>
        <w:tc>
          <w:tcPr>
            <w:tcW w:w="999" w:type="dxa"/>
            <w:shd w:val="clear" w:color="auto" w:fill="auto"/>
            <w:noWrap/>
            <w:vAlign w:val="center"/>
          </w:tcPr>
          <w:p w14:paraId="697BFC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4A2C4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34CAF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108" w:type="dxa"/>
            <w:shd w:val="clear" w:color="auto" w:fill="auto"/>
            <w:noWrap/>
            <w:vAlign w:val="center"/>
          </w:tcPr>
          <w:p w14:paraId="2FE3F1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6B167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-79.1 </w:t>
            </w:r>
          </w:p>
        </w:tc>
      </w:tr>
      <w:tr w:rsidR="00910382" w14:paraId="64A6BD40" w14:textId="77777777">
        <w:trPr>
          <w:trHeight w:val="402"/>
          <w:jc w:val="center"/>
        </w:trPr>
        <w:tc>
          <w:tcPr>
            <w:tcW w:w="4357" w:type="dxa"/>
            <w:shd w:val="clear" w:color="auto" w:fill="auto"/>
            <w:vAlign w:val="center"/>
          </w:tcPr>
          <w:p w14:paraId="473987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生态保护</w:t>
            </w:r>
          </w:p>
        </w:tc>
        <w:tc>
          <w:tcPr>
            <w:tcW w:w="999" w:type="dxa"/>
            <w:shd w:val="clear" w:color="auto" w:fill="auto"/>
            <w:noWrap/>
            <w:vAlign w:val="center"/>
          </w:tcPr>
          <w:p w14:paraId="05158F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7290A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C96AA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B150B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1701A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A96B352" w14:textId="77777777">
        <w:trPr>
          <w:trHeight w:val="402"/>
          <w:jc w:val="center"/>
        </w:trPr>
        <w:tc>
          <w:tcPr>
            <w:tcW w:w="4357" w:type="dxa"/>
            <w:shd w:val="clear" w:color="auto" w:fill="auto"/>
            <w:vAlign w:val="center"/>
          </w:tcPr>
          <w:p w14:paraId="6BB71D9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生物及物种资源保护</w:t>
            </w:r>
          </w:p>
        </w:tc>
        <w:tc>
          <w:tcPr>
            <w:tcW w:w="999" w:type="dxa"/>
            <w:shd w:val="clear" w:color="auto" w:fill="auto"/>
            <w:noWrap/>
            <w:vAlign w:val="center"/>
          </w:tcPr>
          <w:p w14:paraId="6AF7CF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FF174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D1D4F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108" w:type="dxa"/>
            <w:shd w:val="clear" w:color="auto" w:fill="auto"/>
            <w:noWrap/>
            <w:vAlign w:val="center"/>
          </w:tcPr>
          <w:p w14:paraId="5880B0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C0302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AC92754" w14:textId="77777777">
        <w:trPr>
          <w:trHeight w:val="402"/>
          <w:jc w:val="center"/>
        </w:trPr>
        <w:tc>
          <w:tcPr>
            <w:tcW w:w="4357" w:type="dxa"/>
            <w:shd w:val="clear" w:color="auto" w:fill="auto"/>
            <w:vAlign w:val="center"/>
          </w:tcPr>
          <w:p w14:paraId="026A43F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天然林保护</w:t>
            </w:r>
          </w:p>
        </w:tc>
        <w:tc>
          <w:tcPr>
            <w:tcW w:w="999" w:type="dxa"/>
            <w:shd w:val="clear" w:color="auto" w:fill="auto"/>
            <w:noWrap/>
            <w:vAlign w:val="center"/>
          </w:tcPr>
          <w:p w14:paraId="41BDC8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00" w:type="dxa"/>
            <w:shd w:val="clear" w:color="auto" w:fill="auto"/>
            <w:noWrap/>
            <w:vAlign w:val="center"/>
          </w:tcPr>
          <w:p w14:paraId="28C291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00" w:type="dxa"/>
            <w:shd w:val="clear" w:color="auto" w:fill="auto"/>
            <w:noWrap/>
            <w:vAlign w:val="center"/>
          </w:tcPr>
          <w:p w14:paraId="4B493E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108" w:type="dxa"/>
            <w:shd w:val="clear" w:color="auto" w:fill="auto"/>
            <w:noWrap/>
            <w:vAlign w:val="center"/>
          </w:tcPr>
          <w:p w14:paraId="53E306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892" w:type="dxa"/>
            <w:shd w:val="clear" w:color="auto" w:fill="auto"/>
            <w:noWrap/>
            <w:vAlign w:val="center"/>
          </w:tcPr>
          <w:p w14:paraId="4777D2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220.7 </w:t>
            </w:r>
          </w:p>
        </w:tc>
      </w:tr>
      <w:tr w:rsidR="00910382" w14:paraId="199C4A2D" w14:textId="77777777">
        <w:trPr>
          <w:trHeight w:val="402"/>
          <w:jc w:val="center"/>
        </w:trPr>
        <w:tc>
          <w:tcPr>
            <w:tcW w:w="4357" w:type="dxa"/>
            <w:shd w:val="clear" w:color="auto" w:fill="auto"/>
            <w:vAlign w:val="center"/>
          </w:tcPr>
          <w:p w14:paraId="71F6B20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停伐补助</w:t>
            </w:r>
          </w:p>
        </w:tc>
        <w:tc>
          <w:tcPr>
            <w:tcW w:w="999" w:type="dxa"/>
            <w:shd w:val="clear" w:color="auto" w:fill="auto"/>
            <w:noWrap/>
            <w:vAlign w:val="center"/>
          </w:tcPr>
          <w:p w14:paraId="2019BC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00" w:type="dxa"/>
            <w:shd w:val="clear" w:color="auto" w:fill="auto"/>
            <w:noWrap/>
            <w:vAlign w:val="center"/>
          </w:tcPr>
          <w:p w14:paraId="16630B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00" w:type="dxa"/>
            <w:shd w:val="clear" w:color="auto" w:fill="auto"/>
            <w:noWrap/>
            <w:vAlign w:val="center"/>
          </w:tcPr>
          <w:p w14:paraId="70B429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108" w:type="dxa"/>
            <w:shd w:val="clear" w:color="auto" w:fill="auto"/>
            <w:noWrap/>
            <w:vAlign w:val="center"/>
          </w:tcPr>
          <w:p w14:paraId="4AB013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54.4 </w:t>
            </w:r>
          </w:p>
        </w:tc>
        <w:tc>
          <w:tcPr>
            <w:tcW w:w="892" w:type="dxa"/>
            <w:shd w:val="clear" w:color="auto" w:fill="auto"/>
            <w:noWrap/>
            <w:vAlign w:val="center"/>
          </w:tcPr>
          <w:p w14:paraId="5FF01D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220.7 </w:t>
            </w:r>
          </w:p>
        </w:tc>
      </w:tr>
      <w:tr w:rsidR="00910382" w14:paraId="29080710" w14:textId="77777777">
        <w:trPr>
          <w:trHeight w:val="424"/>
          <w:jc w:val="center"/>
        </w:trPr>
        <w:tc>
          <w:tcPr>
            <w:tcW w:w="4357" w:type="dxa"/>
            <w:shd w:val="clear" w:color="auto" w:fill="auto"/>
            <w:vAlign w:val="center"/>
          </w:tcPr>
          <w:p w14:paraId="1BD6595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能源节约利用</w:t>
            </w:r>
          </w:p>
        </w:tc>
        <w:tc>
          <w:tcPr>
            <w:tcW w:w="999" w:type="dxa"/>
            <w:shd w:val="clear" w:color="auto" w:fill="auto"/>
            <w:noWrap/>
            <w:vAlign w:val="center"/>
          </w:tcPr>
          <w:p w14:paraId="092F4D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6C6C0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1D1E5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108" w:type="dxa"/>
            <w:shd w:val="clear" w:color="auto" w:fill="auto"/>
            <w:noWrap/>
            <w:vAlign w:val="center"/>
          </w:tcPr>
          <w:p w14:paraId="2C66E4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2559A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3133.3 </w:t>
            </w:r>
          </w:p>
        </w:tc>
      </w:tr>
      <w:tr w:rsidR="00910382" w14:paraId="57C27830" w14:textId="77777777">
        <w:trPr>
          <w:trHeight w:val="428"/>
          <w:jc w:val="center"/>
        </w:trPr>
        <w:tc>
          <w:tcPr>
            <w:tcW w:w="4357" w:type="dxa"/>
            <w:shd w:val="clear" w:color="auto" w:fill="auto"/>
            <w:vAlign w:val="center"/>
          </w:tcPr>
          <w:p w14:paraId="3403C76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能源节约利用</w:t>
            </w:r>
          </w:p>
        </w:tc>
        <w:tc>
          <w:tcPr>
            <w:tcW w:w="999" w:type="dxa"/>
            <w:shd w:val="clear" w:color="auto" w:fill="auto"/>
            <w:noWrap/>
            <w:vAlign w:val="center"/>
          </w:tcPr>
          <w:p w14:paraId="1006B6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CA3A3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CD72C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108" w:type="dxa"/>
            <w:shd w:val="clear" w:color="auto" w:fill="auto"/>
            <w:noWrap/>
            <w:vAlign w:val="center"/>
          </w:tcPr>
          <w:p w14:paraId="45D5F3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BE83E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3133.3 </w:t>
            </w:r>
          </w:p>
        </w:tc>
      </w:tr>
      <w:tr w:rsidR="00910382" w14:paraId="7DCF3926" w14:textId="77777777">
        <w:trPr>
          <w:trHeight w:val="428"/>
          <w:jc w:val="center"/>
        </w:trPr>
        <w:tc>
          <w:tcPr>
            <w:tcW w:w="4357" w:type="dxa"/>
            <w:shd w:val="clear" w:color="auto" w:fill="auto"/>
            <w:vAlign w:val="center"/>
          </w:tcPr>
          <w:p w14:paraId="5A89B9D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污染减排</w:t>
            </w:r>
          </w:p>
        </w:tc>
        <w:tc>
          <w:tcPr>
            <w:tcW w:w="999" w:type="dxa"/>
            <w:shd w:val="clear" w:color="auto" w:fill="auto"/>
            <w:noWrap/>
            <w:vAlign w:val="center"/>
          </w:tcPr>
          <w:p w14:paraId="70AAE5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w:t>
            </w:r>
          </w:p>
        </w:tc>
        <w:tc>
          <w:tcPr>
            <w:tcW w:w="1000" w:type="dxa"/>
            <w:shd w:val="clear" w:color="auto" w:fill="auto"/>
            <w:noWrap/>
            <w:vAlign w:val="center"/>
          </w:tcPr>
          <w:p w14:paraId="6734AB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w:t>
            </w:r>
          </w:p>
        </w:tc>
        <w:tc>
          <w:tcPr>
            <w:tcW w:w="1000" w:type="dxa"/>
            <w:shd w:val="clear" w:color="auto" w:fill="auto"/>
            <w:noWrap/>
            <w:vAlign w:val="center"/>
          </w:tcPr>
          <w:p w14:paraId="6AAC31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108" w:type="dxa"/>
            <w:shd w:val="clear" w:color="auto" w:fill="auto"/>
            <w:noWrap/>
            <w:vAlign w:val="center"/>
          </w:tcPr>
          <w:p w14:paraId="6AE726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92.4 </w:t>
            </w:r>
          </w:p>
        </w:tc>
        <w:tc>
          <w:tcPr>
            <w:tcW w:w="892" w:type="dxa"/>
            <w:shd w:val="clear" w:color="auto" w:fill="auto"/>
            <w:noWrap/>
            <w:vAlign w:val="center"/>
          </w:tcPr>
          <w:p w14:paraId="40BBC0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-31.0 </w:t>
            </w:r>
          </w:p>
        </w:tc>
      </w:tr>
      <w:tr w:rsidR="00910382" w14:paraId="5EE3DE55" w14:textId="77777777">
        <w:trPr>
          <w:trHeight w:val="428"/>
          <w:jc w:val="center"/>
        </w:trPr>
        <w:tc>
          <w:tcPr>
            <w:tcW w:w="4357" w:type="dxa"/>
            <w:shd w:val="clear" w:color="auto" w:fill="auto"/>
            <w:vAlign w:val="center"/>
          </w:tcPr>
          <w:p w14:paraId="11D05BB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生态环境监测与信息</w:t>
            </w:r>
          </w:p>
        </w:tc>
        <w:tc>
          <w:tcPr>
            <w:tcW w:w="999" w:type="dxa"/>
            <w:shd w:val="clear" w:color="auto" w:fill="auto"/>
            <w:noWrap/>
            <w:vAlign w:val="center"/>
          </w:tcPr>
          <w:p w14:paraId="015A7C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w:t>
            </w:r>
          </w:p>
        </w:tc>
        <w:tc>
          <w:tcPr>
            <w:tcW w:w="1000" w:type="dxa"/>
            <w:shd w:val="clear" w:color="auto" w:fill="auto"/>
            <w:noWrap/>
            <w:vAlign w:val="center"/>
          </w:tcPr>
          <w:p w14:paraId="077771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585</w:t>
            </w:r>
          </w:p>
        </w:tc>
        <w:tc>
          <w:tcPr>
            <w:tcW w:w="1000" w:type="dxa"/>
            <w:shd w:val="clear" w:color="auto" w:fill="auto"/>
            <w:noWrap/>
            <w:vAlign w:val="center"/>
          </w:tcPr>
          <w:p w14:paraId="0C5B80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538</w:t>
            </w:r>
          </w:p>
        </w:tc>
        <w:tc>
          <w:tcPr>
            <w:tcW w:w="1108" w:type="dxa"/>
            <w:shd w:val="clear" w:color="auto" w:fill="auto"/>
            <w:noWrap/>
            <w:vAlign w:val="center"/>
          </w:tcPr>
          <w:p w14:paraId="2D4B38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92.0 </w:t>
            </w:r>
          </w:p>
        </w:tc>
        <w:tc>
          <w:tcPr>
            <w:tcW w:w="892" w:type="dxa"/>
            <w:shd w:val="clear" w:color="auto" w:fill="auto"/>
            <w:noWrap/>
            <w:vAlign w:val="center"/>
          </w:tcPr>
          <w:p w14:paraId="39B48F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-36.9 </w:t>
            </w:r>
          </w:p>
        </w:tc>
      </w:tr>
      <w:tr w:rsidR="00910382" w14:paraId="16377886" w14:textId="77777777">
        <w:trPr>
          <w:trHeight w:val="428"/>
          <w:jc w:val="center"/>
        </w:trPr>
        <w:tc>
          <w:tcPr>
            <w:tcW w:w="4357" w:type="dxa"/>
            <w:shd w:val="clear" w:color="auto" w:fill="auto"/>
            <w:vAlign w:val="center"/>
          </w:tcPr>
          <w:p w14:paraId="66D5564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生态环境执法监察</w:t>
            </w:r>
          </w:p>
        </w:tc>
        <w:tc>
          <w:tcPr>
            <w:tcW w:w="999" w:type="dxa"/>
            <w:shd w:val="clear" w:color="auto" w:fill="auto"/>
            <w:noWrap/>
            <w:vAlign w:val="center"/>
          </w:tcPr>
          <w:p w14:paraId="215B64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00" w:type="dxa"/>
            <w:shd w:val="clear" w:color="auto" w:fill="auto"/>
            <w:noWrap/>
            <w:vAlign w:val="center"/>
          </w:tcPr>
          <w:p w14:paraId="4A281E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00" w:type="dxa"/>
            <w:shd w:val="clear" w:color="auto" w:fill="auto"/>
            <w:noWrap/>
            <w:vAlign w:val="center"/>
          </w:tcPr>
          <w:p w14:paraId="001600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108" w:type="dxa"/>
            <w:shd w:val="clear" w:color="auto" w:fill="auto"/>
            <w:noWrap/>
            <w:vAlign w:val="center"/>
          </w:tcPr>
          <w:p w14:paraId="6717C9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96.8 </w:t>
            </w:r>
          </w:p>
        </w:tc>
        <w:tc>
          <w:tcPr>
            <w:tcW w:w="892" w:type="dxa"/>
            <w:shd w:val="clear" w:color="auto" w:fill="auto"/>
            <w:noWrap/>
            <w:vAlign w:val="center"/>
          </w:tcPr>
          <w:p w14:paraId="16A36A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300.0 </w:t>
            </w:r>
          </w:p>
        </w:tc>
      </w:tr>
      <w:tr w:rsidR="00910382" w14:paraId="42E2EC26" w14:textId="77777777">
        <w:trPr>
          <w:trHeight w:val="428"/>
          <w:jc w:val="center"/>
        </w:trPr>
        <w:tc>
          <w:tcPr>
            <w:tcW w:w="4357" w:type="dxa"/>
            <w:shd w:val="clear" w:color="auto" w:fill="auto"/>
            <w:vAlign w:val="center"/>
          </w:tcPr>
          <w:p w14:paraId="69176FB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其他污染减排支出</w:t>
            </w:r>
          </w:p>
        </w:tc>
        <w:tc>
          <w:tcPr>
            <w:tcW w:w="999" w:type="dxa"/>
            <w:shd w:val="clear" w:color="auto" w:fill="auto"/>
            <w:noWrap/>
            <w:vAlign w:val="center"/>
          </w:tcPr>
          <w:p w14:paraId="432695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A3A9D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5BA86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FC8E4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8E3B6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01B8DC8" w14:textId="77777777">
        <w:trPr>
          <w:trHeight w:val="428"/>
          <w:jc w:val="center"/>
        </w:trPr>
        <w:tc>
          <w:tcPr>
            <w:tcW w:w="4357" w:type="dxa"/>
            <w:shd w:val="clear" w:color="auto" w:fill="auto"/>
            <w:vAlign w:val="center"/>
          </w:tcPr>
          <w:p w14:paraId="168A529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能源管理事务</w:t>
            </w:r>
          </w:p>
        </w:tc>
        <w:tc>
          <w:tcPr>
            <w:tcW w:w="999" w:type="dxa"/>
            <w:shd w:val="clear" w:color="auto" w:fill="auto"/>
            <w:noWrap/>
            <w:vAlign w:val="center"/>
          </w:tcPr>
          <w:p w14:paraId="538F03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08F02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95E47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0E703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9759D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A192321" w14:textId="77777777">
        <w:trPr>
          <w:trHeight w:val="428"/>
          <w:jc w:val="center"/>
        </w:trPr>
        <w:tc>
          <w:tcPr>
            <w:tcW w:w="4357" w:type="dxa"/>
            <w:shd w:val="clear" w:color="auto" w:fill="auto"/>
            <w:vAlign w:val="center"/>
          </w:tcPr>
          <w:p w14:paraId="5C1B019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其他能源管理事务支出</w:t>
            </w:r>
          </w:p>
        </w:tc>
        <w:tc>
          <w:tcPr>
            <w:tcW w:w="999" w:type="dxa"/>
            <w:shd w:val="clear" w:color="auto" w:fill="auto"/>
            <w:noWrap/>
            <w:vAlign w:val="center"/>
          </w:tcPr>
          <w:p w14:paraId="131969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0FFBD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E0352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079BD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96E5E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19F4B4" w14:textId="77777777">
        <w:trPr>
          <w:trHeight w:val="428"/>
          <w:jc w:val="center"/>
        </w:trPr>
        <w:tc>
          <w:tcPr>
            <w:tcW w:w="4357" w:type="dxa"/>
            <w:shd w:val="clear" w:color="auto" w:fill="auto"/>
            <w:vAlign w:val="center"/>
          </w:tcPr>
          <w:p w14:paraId="11658FD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其他节能环保支出</w:t>
            </w:r>
          </w:p>
        </w:tc>
        <w:tc>
          <w:tcPr>
            <w:tcW w:w="999" w:type="dxa"/>
            <w:shd w:val="clear" w:color="auto" w:fill="auto"/>
            <w:noWrap/>
            <w:vAlign w:val="center"/>
          </w:tcPr>
          <w:p w14:paraId="004CFA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1000" w:type="dxa"/>
            <w:shd w:val="clear" w:color="auto" w:fill="auto"/>
            <w:noWrap/>
            <w:vAlign w:val="center"/>
          </w:tcPr>
          <w:p w14:paraId="2426C2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1000" w:type="dxa"/>
            <w:shd w:val="clear" w:color="auto" w:fill="auto"/>
            <w:noWrap/>
            <w:vAlign w:val="center"/>
          </w:tcPr>
          <w:p w14:paraId="7DF8ED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108" w:type="dxa"/>
            <w:shd w:val="clear" w:color="auto" w:fill="auto"/>
            <w:noWrap/>
            <w:vAlign w:val="center"/>
          </w:tcPr>
          <w:p w14:paraId="51A9DA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48.6 </w:t>
            </w:r>
          </w:p>
        </w:tc>
        <w:tc>
          <w:tcPr>
            <w:tcW w:w="892" w:type="dxa"/>
            <w:shd w:val="clear" w:color="auto" w:fill="auto"/>
            <w:noWrap/>
            <w:vAlign w:val="center"/>
          </w:tcPr>
          <w:p w14:paraId="7C2B24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 </w:t>
            </w:r>
          </w:p>
        </w:tc>
      </w:tr>
      <w:tr w:rsidR="00910382" w14:paraId="38B08A79" w14:textId="77777777">
        <w:trPr>
          <w:trHeight w:val="428"/>
          <w:jc w:val="center"/>
        </w:trPr>
        <w:tc>
          <w:tcPr>
            <w:tcW w:w="4357" w:type="dxa"/>
            <w:shd w:val="clear" w:color="auto" w:fill="auto"/>
            <w:vAlign w:val="center"/>
          </w:tcPr>
          <w:p w14:paraId="64CD6E3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其他节能环保支出</w:t>
            </w:r>
          </w:p>
        </w:tc>
        <w:tc>
          <w:tcPr>
            <w:tcW w:w="999" w:type="dxa"/>
            <w:shd w:val="clear" w:color="auto" w:fill="auto"/>
            <w:noWrap/>
            <w:vAlign w:val="center"/>
          </w:tcPr>
          <w:p w14:paraId="380AF3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1000" w:type="dxa"/>
            <w:shd w:val="clear" w:color="auto" w:fill="auto"/>
            <w:noWrap/>
            <w:vAlign w:val="center"/>
          </w:tcPr>
          <w:p w14:paraId="173116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940</w:t>
            </w:r>
          </w:p>
        </w:tc>
        <w:tc>
          <w:tcPr>
            <w:tcW w:w="1000" w:type="dxa"/>
            <w:shd w:val="clear" w:color="auto" w:fill="auto"/>
            <w:noWrap/>
            <w:vAlign w:val="center"/>
          </w:tcPr>
          <w:p w14:paraId="51320F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108" w:type="dxa"/>
            <w:shd w:val="clear" w:color="auto" w:fill="auto"/>
            <w:noWrap/>
            <w:vAlign w:val="center"/>
          </w:tcPr>
          <w:p w14:paraId="08866E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48.6 </w:t>
            </w:r>
          </w:p>
        </w:tc>
        <w:tc>
          <w:tcPr>
            <w:tcW w:w="892" w:type="dxa"/>
            <w:shd w:val="clear" w:color="auto" w:fill="auto"/>
            <w:noWrap/>
            <w:vAlign w:val="center"/>
          </w:tcPr>
          <w:p w14:paraId="284D4D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 </w:t>
            </w:r>
          </w:p>
        </w:tc>
      </w:tr>
      <w:tr w:rsidR="00910382" w14:paraId="18F96C62" w14:textId="77777777">
        <w:trPr>
          <w:trHeight w:val="428"/>
          <w:jc w:val="center"/>
        </w:trPr>
        <w:tc>
          <w:tcPr>
            <w:tcW w:w="4357" w:type="dxa"/>
            <w:shd w:val="clear" w:color="auto" w:fill="auto"/>
            <w:vAlign w:val="center"/>
          </w:tcPr>
          <w:p w14:paraId="67BD1B7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十、城乡社区支出</w:t>
            </w:r>
          </w:p>
        </w:tc>
        <w:tc>
          <w:tcPr>
            <w:tcW w:w="999" w:type="dxa"/>
            <w:shd w:val="clear" w:color="auto" w:fill="auto"/>
            <w:noWrap/>
            <w:vAlign w:val="center"/>
          </w:tcPr>
          <w:p w14:paraId="5CD3D0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28168</w:t>
            </w:r>
          </w:p>
        </w:tc>
        <w:tc>
          <w:tcPr>
            <w:tcW w:w="1000" w:type="dxa"/>
            <w:shd w:val="clear" w:color="auto" w:fill="auto"/>
            <w:noWrap/>
            <w:vAlign w:val="center"/>
          </w:tcPr>
          <w:p w14:paraId="44FDBB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28168</w:t>
            </w:r>
          </w:p>
        </w:tc>
        <w:tc>
          <w:tcPr>
            <w:tcW w:w="1000" w:type="dxa"/>
            <w:shd w:val="clear" w:color="auto" w:fill="auto"/>
            <w:noWrap/>
            <w:vAlign w:val="center"/>
          </w:tcPr>
          <w:p w14:paraId="550C7A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26095</w:t>
            </w:r>
          </w:p>
        </w:tc>
        <w:tc>
          <w:tcPr>
            <w:tcW w:w="1108" w:type="dxa"/>
            <w:shd w:val="clear" w:color="auto" w:fill="auto"/>
            <w:noWrap/>
            <w:vAlign w:val="center"/>
          </w:tcPr>
          <w:p w14:paraId="5ABCA1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92.6 </w:t>
            </w:r>
          </w:p>
        </w:tc>
        <w:tc>
          <w:tcPr>
            <w:tcW w:w="892" w:type="dxa"/>
            <w:shd w:val="clear" w:color="auto" w:fill="auto"/>
            <w:noWrap/>
            <w:vAlign w:val="center"/>
          </w:tcPr>
          <w:p w14:paraId="119840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1DE8584E" w14:textId="77777777">
        <w:trPr>
          <w:trHeight w:val="428"/>
          <w:jc w:val="center"/>
        </w:trPr>
        <w:tc>
          <w:tcPr>
            <w:tcW w:w="4357" w:type="dxa"/>
            <w:shd w:val="clear" w:color="auto" w:fill="auto"/>
            <w:vAlign w:val="center"/>
          </w:tcPr>
          <w:p w14:paraId="33BFA28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城乡社区管理事务</w:t>
            </w:r>
          </w:p>
        </w:tc>
        <w:tc>
          <w:tcPr>
            <w:tcW w:w="999" w:type="dxa"/>
            <w:shd w:val="clear" w:color="auto" w:fill="auto"/>
            <w:noWrap/>
            <w:vAlign w:val="center"/>
          </w:tcPr>
          <w:p w14:paraId="59CACD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4966</w:t>
            </w:r>
          </w:p>
        </w:tc>
        <w:tc>
          <w:tcPr>
            <w:tcW w:w="1000" w:type="dxa"/>
            <w:shd w:val="clear" w:color="auto" w:fill="auto"/>
            <w:noWrap/>
            <w:vAlign w:val="center"/>
          </w:tcPr>
          <w:p w14:paraId="544D3E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4966</w:t>
            </w:r>
          </w:p>
        </w:tc>
        <w:tc>
          <w:tcPr>
            <w:tcW w:w="1000" w:type="dxa"/>
            <w:shd w:val="clear" w:color="auto" w:fill="auto"/>
            <w:noWrap/>
            <w:vAlign w:val="center"/>
          </w:tcPr>
          <w:p w14:paraId="326560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6228</w:t>
            </w:r>
          </w:p>
        </w:tc>
        <w:tc>
          <w:tcPr>
            <w:tcW w:w="1108" w:type="dxa"/>
            <w:shd w:val="clear" w:color="auto" w:fill="auto"/>
            <w:noWrap/>
            <w:vAlign w:val="center"/>
          </w:tcPr>
          <w:p w14:paraId="762CEC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125.4 </w:t>
            </w:r>
          </w:p>
        </w:tc>
        <w:tc>
          <w:tcPr>
            <w:tcW w:w="892" w:type="dxa"/>
            <w:shd w:val="clear" w:color="auto" w:fill="auto"/>
            <w:noWrap/>
            <w:vAlign w:val="center"/>
          </w:tcPr>
          <w:p w14:paraId="348CF0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r>
      <w:tr w:rsidR="00910382" w14:paraId="0F41523D" w14:textId="77777777">
        <w:trPr>
          <w:trHeight w:val="428"/>
          <w:jc w:val="center"/>
        </w:trPr>
        <w:tc>
          <w:tcPr>
            <w:tcW w:w="4357" w:type="dxa"/>
            <w:shd w:val="clear" w:color="auto" w:fill="auto"/>
            <w:vAlign w:val="center"/>
          </w:tcPr>
          <w:p w14:paraId="7590788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426BFA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w:t>
            </w:r>
          </w:p>
        </w:tc>
        <w:tc>
          <w:tcPr>
            <w:tcW w:w="1000" w:type="dxa"/>
            <w:shd w:val="clear" w:color="auto" w:fill="auto"/>
            <w:noWrap/>
            <w:vAlign w:val="center"/>
          </w:tcPr>
          <w:p w14:paraId="437D9F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692</w:t>
            </w:r>
          </w:p>
        </w:tc>
        <w:tc>
          <w:tcPr>
            <w:tcW w:w="1000" w:type="dxa"/>
            <w:shd w:val="clear" w:color="auto" w:fill="auto"/>
            <w:noWrap/>
            <w:vAlign w:val="center"/>
          </w:tcPr>
          <w:p w14:paraId="455864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743</w:t>
            </w:r>
          </w:p>
        </w:tc>
        <w:tc>
          <w:tcPr>
            <w:tcW w:w="1108" w:type="dxa"/>
            <w:shd w:val="clear" w:color="auto" w:fill="auto"/>
            <w:noWrap/>
            <w:vAlign w:val="center"/>
          </w:tcPr>
          <w:p w14:paraId="6B0893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107.4 </w:t>
            </w:r>
          </w:p>
        </w:tc>
        <w:tc>
          <w:tcPr>
            <w:tcW w:w="892" w:type="dxa"/>
            <w:shd w:val="clear" w:color="auto" w:fill="auto"/>
            <w:noWrap/>
            <w:vAlign w:val="center"/>
          </w:tcPr>
          <w:p w14:paraId="43181D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 </w:t>
            </w:r>
          </w:p>
        </w:tc>
      </w:tr>
      <w:tr w:rsidR="00910382" w14:paraId="693678FA" w14:textId="77777777">
        <w:trPr>
          <w:trHeight w:val="428"/>
          <w:jc w:val="center"/>
        </w:trPr>
        <w:tc>
          <w:tcPr>
            <w:tcW w:w="4357" w:type="dxa"/>
            <w:shd w:val="clear" w:color="auto" w:fill="auto"/>
            <w:vAlign w:val="center"/>
          </w:tcPr>
          <w:p w14:paraId="57FC9D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113962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18DE0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AF021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9304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B8F72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15B1F93" w14:textId="77777777">
        <w:trPr>
          <w:trHeight w:val="428"/>
          <w:jc w:val="center"/>
        </w:trPr>
        <w:tc>
          <w:tcPr>
            <w:tcW w:w="4357" w:type="dxa"/>
            <w:shd w:val="clear" w:color="auto" w:fill="auto"/>
            <w:vAlign w:val="center"/>
          </w:tcPr>
          <w:p w14:paraId="69CBEF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城管执法</w:t>
            </w:r>
          </w:p>
        </w:tc>
        <w:tc>
          <w:tcPr>
            <w:tcW w:w="999" w:type="dxa"/>
            <w:shd w:val="clear" w:color="auto" w:fill="auto"/>
            <w:noWrap/>
            <w:vAlign w:val="center"/>
          </w:tcPr>
          <w:p w14:paraId="4FBD60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3664</w:t>
            </w:r>
          </w:p>
        </w:tc>
        <w:tc>
          <w:tcPr>
            <w:tcW w:w="1000" w:type="dxa"/>
            <w:shd w:val="clear" w:color="auto" w:fill="auto"/>
            <w:noWrap/>
            <w:vAlign w:val="center"/>
          </w:tcPr>
          <w:p w14:paraId="2F31B4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3664</w:t>
            </w:r>
          </w:p>
        </w:tc>
        <w:tc>
          <w:tcPr>
            <w:tcW w:w="1000" w:type="dxa"/>
            <w:shd w:val="clear" w:color="auto" w:fill="auto"/>
            <w:noWrap/>
            <w:vAlign w:val="center"/>
          </w:tcPr>
          <w:p w14:paraId="20D5E2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4558</w:t>
            </w:r>
          </w:p>
        </w:tc>
        <w:tc>
          <w:tcPr>
            <w:tcW w:w="1108" w:type="dxa"/>
            <w:shd w:val="clear" w:color="auto" w:fill="auto"/>
            <w:noWrap/>
            <w:vAlign w:val="center"/>
          </w:tcPr>
          <w:p w14:paraId="485A03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124.4 </w:t>
            </w:r>
          </w:p>
        </w:tc>
        <w:tc>
          <w:tcPr>
            <w:tcW w:w="892" w:type="dxa"/>
            <w:shd w:val="clear" w:color="auto" w:fill="auto"/>
            <w:noWrap/>
            <w:vAlign w:val="center"/>
          </w:tcPr>
          <w:p w14:paraId="40358C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r>
      <w:tr w:rsidR="00910382" w14:paraId="111813B9" w14:textId="77777777">
        <w:trPr>
          <w:trHeight w:val="428"/>
          <w:jc w:val="center"/>
        </w:trPr>
        <w:tc>
          <w:tcPr>
            <w:tcW w:w="4357" w:type="dxa"/>
            <w:shd w:val="clear" w:color="auto" w:fill="auto"/>
            <w:vAlign w:val="center"/>
          </w:tcPr>
          <w:p w14:paraId="7FD742E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工程建设管理</w:t>
            </w:r>
          </w:p>
        </w:tc>
        <w:tc>
          <w:tcPr>
            <w:tcW w:w="999" w:type="dxa"/>
            <w:shd w:val="clear" w:color="auto" w:fill="auto"/>
            <w:noWrap/>
            <w:vAlign w:val="center"/>
          </w:tcPr>
          <w:p w14:paraId="002DDB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00" w:type="dxa"/>
            <w:shd w:val="clear" w:color="auto" w:fill="auto"/>
            <w:noWrap/>
            <w:vAlign w:val="center"/>
          </w:tcPr>
          <w:p w14:paraId="7A42F4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w:t>
            </w:r>
          </w:p>
        </w:tc>
        <w:tc>
          <w:tcPr>
            <w:tcW w:w="1000" w:type="dxa"/>
            <w:shd w:val="clear" w:color="auto" w:fill="auto"/>
            <w:noWrap/>
            <w:vAlign w:val="center"/>
          </w:tcPr>
          <w:p w14:paraId="75BA63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494</w:t>
            </w:r>
          </w:p>
        </w:tc>
        <w:tc>
          <w:tcPr>
            <w:tcW w:w="1108" w:type="dxa"/>
            <w:shd w:val="clear" w:color="auto" w:fill="auto"/>
            <w:noWrap/>
            <w:vAlign w:val="center"/>
          </w:tcPr>
          <w:p w14:paraId="0A8C65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127.3 </w:t>
            </w:r>
          </w:p>
        </w:tc>
        <w:tc>
          <w:tcPr>
            <w:tcW w:w="892" w:type="dxa"/>
            <w:shd w:val="clear" w:color="auto" w:fill="auto"/>
            <w:noWrap/>
            <w:vAlign w:val="center"/>
          </w:tcPr>
          <w:p w14:paraId="471F26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r>
      <w:tr w:rsidR="00910382" w14:paraId="4E12815F" w14:textId="77777777">
        <w:trPr>
          <w:trHeight w:val="428"/>
          <w:jc w:val="center"/>
        </w:trPr>
        <w:tc>
          <w:tcPr>
            <w:tcW w:w="4357" w:type="dxa"/>
            <w:shd w:val="clear" w:color="auto" w:fill="auto"/>
            <w:vAlign w:val="center"/>
          </w:tcPr>
          <w:p w14:paraId="63B961C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其他城乡社区管理事务支出</w:t>
            </w:r>
          </w:p>
        </w:tc>
        <w:tc>
          <w:tcPr>
            <w:tcW w:w="999" w:type="dxa"/>
            <w:shd w:val="clear" w:color="auto" w:fill="auto"/>
            <w:noWrap/>
            <w:vAlign w:val="center"/>
          </w:tcPr>
          <w:p w14:paraId="59E899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1000" w:type="dxa"/>
            <w:shd w:val="clear" w:color="auto" w:fill="auto"/>
            <w:noWrap/>
            <w:vAlign w:val="center"/>
          </w:tcPr>
          <w:p w14:paraId="4B6637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1000" w:type="dxa"/>
            <w:shd w:val="clear" w:color="auto" w:fill="auto"/>
            <w:noWrap/>
            <w:vAlign w:val="center"/>
          </w:tcPr>
          <w:p w14:paraId="2B747C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c>
          <w:tcPr>
            <w:tcW w:w="1108" w:type="dxa"/>
            <w:shd w:val="clear" w:color="auto" w:fill="auto"/>
            <w:noWrap/>
            <w:vAlign w:val="center"/>
          </w:tcPr>
          <w:p w14:paraId="2ECB32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195.0 </w:t>
            </w:r>
          </w:p>
        </w:tc>
        <w:tc>
          <w:tcPr>
            <w:tcW w:w="892" w:type="dxa"/>
            <w:shd w:val="clear" w:color="auto" w:fill="auto"/>
            <w:noWrap/>
            <w:vAlign w:val="center"/>
          </w:tcPr>
          <w:p w14:paraId="446E14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r>
      <w:tr w:rsidR="00910382" w14:paraId="2476D94B" w14:textId="77777777">
        <w:trPr>
          <w:trHeight w:val="428"/>
          <w:jc w:val="center"/>
        </w:trPr>
        <w:tc>
          <w:tcPr>
            <w:tcW w:w="4357" w:type="dxa"/>
            <w:shd w:val="clear" w:color="auto" w:fill="auto"/>
            <w:vAlign w:val="center"/>
          </w:tcPr>
          <w:p w14:paraId="36FA094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城乡社区规划与管理</w:t>
            </w:r>
          </w:p>
        </w:tc>
        <w:tc>
          <w:tcPr>
            <w:tcW w:w="999" w:type="dxa"/>
            <w:shd w:val="clear" w:color="auto" w:fill="auto"/>
            <w:noWrap/>
            <w:vAlign w:val="center"/>
          </w:tcPr>
          <w:p w14:paraId="3143CF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1000" w:type="dxa"/>
            <w:shd w:val="clear" w:color="auto" w:fill="auto"/>
            <w:noWrap/>
            <w:vAlign w:val="center"/>
          </w:tcPr>
          <w:p w14:paraId="117B42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1000" w:type="dxa"/>
            <w:shd w:val="clear" w:color="auto" w:fill="auto"/>
            <w:noWrap/>
            <w:vAlign w:val="center"/>
          </w:tcPr>
          <w:p w14:paraId="40B317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1108" w:type="dxa"/>
            <w:shd w:val="clear" w:color="auto" w:fill="auto"/>
            <w:noWrap/>
            <w:vAlign w:val="center"/>
          </w:tcPr>
          <w:p w14:paraId="31A3B0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101.4 </w:t>
            </w:r>
          </w:p>
        </w:tc>
        <w:tc>
          <w:tcPr>
            <w:tcW w:w="892" w:type="dxa"/>
            <w:shd w:val="clear" w:color="auto" w:fill="auto"/>
            <w:noWrap/>
            <w:vAlign w:val="center"/>
          </w:tcPr>
          <w:p w14:paraId="6FAEEA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r>
      <w:tr w:rsidR="00910382" w14:paraId="34B87453" w14:textId="77777777">
        <w:trPr>
          <w:trHeight w:val="428"/>
          <w:jc w:val="center"/>
        </w:trPr>
        <w:tc>
          <w:tcPr>
            <w:tcW w:w="4357" w:type="dxa"/>
            <w:shd w:val="clear" w:color="auto" w:fill="auto"/>
            <w:vAlign w:val="center"/>
          </w:tcPr>
          <w:p w14:paraId="7E7AD4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城乡社区规划与管理</w:t>
            </w:r>
          </w:p>
        </w:tc>
        <w:tc>
          <w:tcPr>
            <w:tcW w:w="999" w:type="dxa"/>
            <w:shd w:val="clear" w:color="auto" w:fill="auto"/>
            <w:noWrap/>
            <w:vAlign w:val="center"/>
          </w:tcPr>
          <w:p w14:paraId="493382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1000" w:type="dxa"/>
            <w:shd w:val="clear" w:color="auto" w:fill="auto"/>
            <w:noWrap/>
            <w:vAlign w:val="center"/>
          </w:tcPr>
          <w:p w14:paraId="582372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702</w:t>
            </w:r>
          </w:p>
        </w:tc>
        <w:tc>
          <w:tcPr>
            <w:tcW w:w="1000" w:type="dxa"/>
            <w:shd w:val="clear" w:color="auto" w:fill="auto"/>
            <w:noWrap/>
            <w:vAlign w:val="center"/>
          </w:tcPr>
          <w:p w14:paraId="62F9C7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1108" w:type="dxa"/>
            <w:shd w:val="clear" w:color="auto" w:fill="auto"/>
            <w:noWrap/>
            <w:vAlign w:val="center"/>
          </w:tcPr>
          <w:p w14:paraId="236EE1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101.4 </w:t>
            </w:r>
          </w:p>
        </w:tc>
        <w:tc>
          <w:tcPr>
            <w:tcW w:w="892" w:type="dxa"/>
            <w:shd w:val="clear" w:color="auto" w:fill="auto"/>
            <w:noWrap/>
            <w:vAlign w:val="center"/>
          </w:tcPr>
          <w:p w14:paraId="6FDAB7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-19.8 </w:t>
            </w:r>
          </w:p>
        </w:tc>
      </w:tr>
      <w:tr w:rsidR="00910382" w14:paraId="262B1876" w14:textId="77777777">
        <w:trPr>
          <w:trHeight w:val="428"/>
          <w:jc w:val="center"/>
        </w:trPr>
        <w:tc>
          <w:tcPr>
            <w:tcW w:w="4357" w:type="dxa"/>
            <w:shd w:val="clear" w:color="auto" w:fill="auto"/>
            <w:vAlign w:val="center"/>
          </w:tcPr>
          <w:p w14:paraId="2353676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城乡社区公共设施</w:t>
            </w:r>
          </w:p>
        </w:tc>
        <w:tc>
          <w:tcPr>
            <w:tcW w:w="999" w:type="dxa"/>
            <w:shd w:val="clear" w:color="auto" w:fill="auto"/>
            <w:noWrap/>
            <w:vAlign w:val="center"/>
          </w:tcPr>
          <w:p w14:paraId="51B286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3346</w:t>
            </w:r>
          </w:p>
        </w:tc>
        <w:tc>
          <w:tcPr>
            <w:tcW w:w="1000" w:type="dxa"/>
            <w:shd w:val="clear" w:color="auto" w:fill="auto"/>
            <w:noWrap/>
            <w:vAlign w:val="center"/>
          </w:tcPr>
          <w:p w14:paraId="48D808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3346</w:t>
            </w:r>
          </w:p>
        </w:tc>
        <w:tc>
          <w:tcPr>
            <w:tcW w:w="1000" w:type="dxa"/>
            <w:shd w:val="clear" w:color="auto" w:fill="auto"/>
            <w:noWrap/>
            <w:vAlign w:val="center"/>
          </w:tcPr>
          <w:p w14:paraId="22DB3F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874</w:t>
            </w:r>
          </w:p>
        </w:tc>
        <w:tc>
          <w:tcPr>
            <w:tcW w:w="1108" w:type="dxa"/>
            <w:shd w:val="clear" w:color="auto" w:fill="auto"/>
            <w:noWrap/>
            <w:vAlign w:val="center"/>
          </w:tcPr>
          <w:p w14:paraId="502844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c>
          <w:tcPr>
            <w:tcW w:w="892" w:type="dxa"/>
            <w:shd w:val="clear" w:color="auto" w:fill="auto"/>
            <w:noWrap/>
            <w:vAlign w:val="center"/>
          </w:tcPr>
          <w:p w14:paraId="33DC51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-72.1 </w:t>
            </w:r>
          </w:p>
        </w:tc>
      </w:tr>
      <w:tr w:rsidR="00910382" w14:paraId="2CCFEEC4" w14:textId="77777777">
        <w:trPr>
          <w:trHeight w:val="428"/>
          <w:jc w:val="center"/>
        </w:trPr>
        <w:tc>
          <w:tcPr>
            <w:tcW w:w="4357" w:type="dxa"/>
            <w:shd w:val="clear" w:color="auto" w:fill="auto"/>
            <w:vAlign w:val="center"/>
          </w:tcPr>
          <w:p w14:paraId="5E56240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其他城乡社区公共设施支出</w:t>
            </w:r>
          </w:p>
        </w:tc>
        <w:tc>
          <w:tcPr>
            <w:tcW w:w="999" w:type="dxa"/>
            <w:shd w:val="clear" w:color="auto" w:fill="auto"/>
            <w:noWrap/>
            <w:vAlign w:val="center"/>
          </w:tcPr>
          <w:p w14:paraId="29B042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3346</w:t>
            </w:r>
          </w:p>
        </w:tc>
        <w:tc>
          <w:tcPr>
            <w:tcW w:w="1000" w:type="dxa"/>
            <w:shd w:val="clear" w:color="auto" w:fill="auto"/>
            <w:noWrap/>
            <w:vAlign w:val="center"/>
          </w:tcPr>
          <w:p w14:paraId="6A058F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3346</w:t>
            </w:r>
          </w:p>
        </w:tc>
        <w:tc>
          <w:tcPr>
            <w:tcW w:w="1000" w:type="dxa"/>
            <w:shd w:val="clear" w:color="auto" w:fill="auto"/>
            <w:noWrap/>
            <w:vAlign w:val="center"/>
          </w:tcPr>
          <w:p w14:paraId="726CE9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874</w:t>
            </w:r>
          </w:p>
        </w:tc>
        <w:tc>
          <w:tcPr>
            <w:tcW w:w="1108" w:type="dxa"/>
            <w:shd w:val="clear" w:color="auto" w:fill="auto"/>
            <w:noWrap/>
            <w:vAlign w:val="center"/>
          </w:tcPr>
          <w:p w14:paraId="5745BF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26.1 </w:t>
            </w:r>
          </w:p>
        </w:tc>
        <w:tc>
          <w:tcPr>
            <w:tcW w:w="892" w:type="dxa"/>
            <w:shd w:val="clear" w:color="auto" w:fill="auto"/>
            <w:noWrap/>
            <w:vAlign w:val="center"/>
          </w:tcPr>
          <w:p w14:paraId="29C2AF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-72.1 </w:t>
            </w:r>
          </w:p>
        </w:tc>
      </w:tr>
      <w:tr w:rsidR="00910382" w14:paraId="3CA82EEC" w14:textId="77777777">
        <w:trPr>
          <w:trHeight w:val="428"/>
          <w:jc w:val="center"/>
        </w:trPr>
        <w:tc>
          <w:tcPr>
            <w:tcW w:w="4357" w:type="dxa"/>
            <w:shd w:val="clear" w:color="auto" w:fill="auto"/>
            <w:vAlign w:val="center"/>
          </w:tcPr>
          <w:p w14:paraId="4007A1B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城乡社区环境卫生</w:t>
            </w:r>
          </w:p>
        </w:tc>
        <w:tc>
          <w:tcPr>
            <w:tcW w:w="999" w:type="dxa"/>
            <w:shd w:val="clear" w:color="auto" w:fill="auto"/>
            <w:noWrap/>
            <w:vAlign w:val="center"/>
          </w:tcPr>
          <w:p w14:paraId="7FD361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830</w:t>
            </w:r>
          </w:p>
        </w:tc>
        <w:tc>
          <w:tcPr>
            <w:tcW w:w="1000" w:type="dxa"/>
            <w:shd w:val="clear" w:color="auto" w:fill="auto"/>
            <w:noWrap/>
            <w:vAlign w:val="center"/>
          </w:tcPr>
          <w:p w14:paraId="6B577A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830</w:t>
            </w:r>
          </w:p>
        </w:tc>
        <w:tc>
          <w:tcPr>
            <w:tcW w:w="1000" w:type="dxa"/>
            <w:shd w:val="clear" w:color="auto" w:fill="auto"/>
            <w:noWrap/>
            <w:vAlign w:val="center"/>
          </w:tcPr>
          <w:p w14:paraId="16157A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1108" w:type="dxa"/>
            <w:shd w:val="clear" w:color="auto" w:fill="auto"/>
            <w:noWrap/>
            <w:vAlign w:val="center"/>
          </w:tcPr>
          <w:p w14:paraId="5114C3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139.2 </w:t>
            </w:r>
          </w:p>
        </w:tc>
        <w:tc>
          <w:tcPr>
            <w:tcW w:w="892" w:type="dxa"/>
            <w:shd w:val="clear" w:color="auto" w:fill="auto"/>
            <w:noWrap/>
            <w:vAlign w:val="center"/>
          </w:tcPr>
          <w:p w14:paraId="24ADDA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r>
      <w:tr w:rsidR="00910382" w14:paraId="0568425D" w14:textId="77777777">
        <w:trPr>
          <w:trHeight w:val="428"/>
          <w:jc w:val="center"/>
        </w:trPr>
        <w:tc>
          <w:tcPr>
            <w:tcW w:w="4357" w:type="dxa"/>
            <w:shd w:val="clear" w:color="auto" w:fill="auto"/>
            <w:vAlign w:val="center"/>
          </w:tcPr>
          <w:p w14:paraId="1B1CD99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城乡社区环境卫生</w:t>
            </w:r>
          </w:p>
        </w:tc>
        <w:tc>
          <w:tcPr>
            <w:tcW w:w="999" w:type="dxa"/>
            <w:shd w:val="clear" w:color="auto" w:fill="auto"/>
            <w:noWrap/>
            <w:vAlign w:val="center"/>
          </w:tcPr>
          <w:p w14:paraId="3CD374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830</w:t>
            </w:r>
          </w:p>
        </w:tc>
        <w:tc>
          <w:tcPr>
            <w:tcW w:w="1000" w:type="dxa"/>
            <w:shd w:val="clear" w:color="auto" w:fill="auto"/>
            <w:noWrap/>
            <w:vAlign w:val="center"/>
          </w:tcPr>
          <w:p w14:paraId="172D2B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830</w:t>
            </w:r>
          </w:p>
        </w:tc>
        <w:tc>
          <w:tcPr>
            <w:tcW w:w="1000" w:type="dxa"/>
            <w:shd w:val="clear" w:color="auto" w:fill="auto"/>
            <w:noWrap/>
            <w:vAlign w:val="center"/>
          </w:tcPr>
          <w:p w14:paraId="3AEA11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1108" w:type="dxa"/>
            <w:shd w:val="clear" w:color="auto" w:fill="auto"/>
            <w:noWrap/>
            <w:vAlign w:val="center"/>
          </w:tcPr>
          <w:p w14:paraId="40A7C9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139.2 </w:t>
            </w:r>
          </w:p>
        </w:tc>
        <w:tc>
          <w:tcPr>
            <w:tcW w:w="892" w:type="dxa"/>
            <w:shd w:val="clear" w:color="auto" w:fill="auto"/>
            <w:noWrap/>
            <w:vAlign w:val="center"/>
          </w:tcPr>
          <w:p w14:paraId="7FDE12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r>
      <w:tr w:rsidR="00910382" w14:paraId="36FCF489" w14:textId="77777777">
        <w:trPr>
          <w:trHeight w:val="428"/>
          <w:jc w:val="center"/>
        </w:trPr>
        <w:tc>
          <w:tcPr>
            <w:tcW w:w="4357" w:type="dxa"/>
            <w:shd w:val="clear" w:color="auto" w:fill="auto"/>
            <w:vAlign w:val="center"/>
          </w:tcPr>
          <w:p w14:paraId="0BC6AD2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建设市场管理与监督</w:t>
            </w:r>
          </w:p>
        </w:tc>
        <w:tc>
          <w:tcPr>
            <w:tcW w:w="999" w:type="dxa"/>
            <w:shd w:val="clear" w:color="auto" w:fill="auto"/>
            <w:noWrap/>
            <w:vAlign w:val="center"/>
          </w:tcPr>
          <w:p w14:paraId="5FED49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D2D2E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95610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5D301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AF228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12D9184" w14:textId="77777777">
        <w:trPr>
          <w:trHeight w:val="428"/>
          <w:jc w:val="center"/>
        </w:trPr>
        <w:tc>
          <w:tcPr>
            <w:tcW w:w="4357" w:type="dxa"/>
            <w:shd w:val="clear" w:color="auto" w:fill="auto"/>
            <w:vAlign w:val="center"/>
          </w:tcPr>
          <w:p w14:paraId="213DF4A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建设市场管理与监督</w:t>
            </w:r>
          </w:p>
        </w:tc>
        <w:tc>
          <w:tcPr>
            <w:tcW w:w="999" w:type="dxa"/>
            <w:shd w:val="clear" w:color="auto" w:fill="auto"/>
            <w:noWrap/>
            <w:vAlign w:val="center"/>
          </w:tcPr>
          <w:p w14:paraId="60E060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AE5A5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6FA69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FBA85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1A6A5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9A73F26" w14:textId="77777777">
        <w:trPr>
          <w:trHeight w:val="428"/>
          <w:jc w:val="center"/>
        </w:trPr>
        <w:tc>
          <w:tcPr>
            <w:tcW w:w="4357" w:type="dxa"/>
            <w:shd w:val="clear" w:color="auto" w:fill="auto"/>
            <w:vAlign w:val="center"/>
          </w:tcPr>
          <w:p w14:paraId="2C34685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其他城乡社区支出</w:t>
            </w:r>
          </w:p>
        </w:tc>
        <w:tc>
          <w:tcPr>
            <w:tcW w:w="999" w:type="dxa"/>
            <w:shd w:val="clear" w:color="auto" w:fill="auto"/>
            <w:noWrap/>
            <w:vAlign w:val="center"/>
          </w:tcPr>
          <w:p w14:paraId="7193C7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18324</w:t>
            </w:r>
          </w:p>
        </w:tc>
        <w:tc>
          <w:tcPr>
            <w:tcW w:w="1000" w:type="dxa"/>
            <w:shd w:val="clear" w:color="auto" w:fill="auto"/>
            <w:noWrap/>
            <w:vAlign w:val="center"/>
          </w:tcPr>
          <w:p w14:paraId="4D5255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18324</w:t>
            </w:r>
          </w:p>
        </w:tc>
        <w:tc>
          <w:tcPr>
            <w:tcW w:w="1000" w:type="dxa"/>
            <w:shd w:val="clear" w:color="auto" w:fill="auto"/>
            <w:noWrap/>
            <w:vAlign w:val="center"/>
          </w:tcPr>
          <w:p w14:paraId="6AB932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17126</w:t>
            </w:r>
          </w:p>
        </w:tc>
        <w:tc>
          <w:tcPr>
            <w:tcW w:w="1108" w:type="dxa"/>
            <w:shd w:val="clear" w:color="auto" w:fill="auto"/>
            <w:noWrap/>
            <w:vAlign w:val="center"/>
          </w:tcPr>
          <w:p w14:paraId="5DE0EF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93.5 </w:t>
            </w:r>
          </w:p>
        </w:tc>
        <w:tc>
          <w:tcPr>
            <w:tcW w:w="892" w:type="dxa"/>
            <w:shd w:val="clear" w:color="auto" w:fill="auto"/>
            <w:noWrap/>
            <w:vAlign w:val="center"/>
          </w:tcPr>
          <w:p w14:paraId="1963ED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54.2 </w:t>
            </w:r>
          </w:p>
        </w:tc>
      </w:tr>
      <w:tr w:rsidR="00910382" w14:paraId="2B49A441" w14:textId="77777777">
        <w:trPr>
          <w:trHeight w:val="428"/>
          <w:jc w:val="center"/>
        </w:trPr>
        <w:tc>
          <w:tcPr>
            <w:tcW w:w="4357" w:type="dxa"/>
            <w:shd w:val="clear" w:color="auto" w:fill="auto"/>
            <w:vAlign w:val="center"/>
          </w:tcPr>
          <w:p w14:paraId="102E4E9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其他城乡社区支出</w:t>
            </w:r>
          </w:p>
        </w:tc>
        <w:tc>
          <w:tcPr>
            <w:tcW w:w="999" w:type="dxa"/>
            <w:shd w:val="clear" w:color="auto" w:fill="auto"/>
            <w:noWrap/>
            <w:vAlign w:val="center"/>
          </w:tcPr>
          <w:p w14:paraId="5B8938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18324</w:t>
            </w:r>
          </w:p>
        </w:tc>
        <w:tc>
          <w:tcPr>
            <w:tcW w:w="1000" w:type="dxa"/>
            <w:shd w:val="clear" w:color="auto" w:fill="auto"/>
            <w:noWrap/>
            <w:vAlign w:val="center"/>
          </w:tcPr>
          <w:p w14:paraId="3A5B34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18324</w:t>
            </w:r>
          </w:p>
        </w:tc>
        <w:tc>
          <w:tcPr>
            <w:tcW w:w="1000" w:type="dxa"/>
            <w:shd w:val="clear" w:color="auto" w:fill="auto"/>
            <w:noWrap/>
            <w:vAlign w:val="center"/>
          </w:tcPr>
          <w:p w14:paraId="57EF36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17126</w:t>
            </w:r>
          </w:p>
        </w:tc>
        <w:tc>
          <w:tcPr>
            <w:tcW w:w="1108" w:type="dxa"/>
            <w:shd w:val="clear" w:color="auto" w:fill="auto"/>
            <w:noWrap/>
            <w:vAlign w:val="center"/>
          </w:tcPr>
          <w:p w14:paraId="0EF8F4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93.5 </w:t>
            </w:r>
          </w:p>
        </w:tc>
        <w:tc>
          <w:tcPr>
            <w:tcW w:w="892" w:type="dxa"/>
            <w:shd w:val="clear" w:color="auto" w:fill="auto"/>
            <w:noWrap/>
            <w:vAlign w:val="center"/>
          </w:tcPr>
          <w:p w14:paraId="7FC7B3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54.2 </w:t>
            </w:r>
          </w:p>
        </w:tc>
      </w:tr>
      <w:tr w:rsidR="00910382" w14:paraId="629B2019" w14:textId="77777777">
        <w:trPr>
          <w:trHeight w:val="428"/>
          <w:jc w:val="center"/>
        </w:trPr>
        <w:tc>
          <w:tcPr>
            <w:tcW w:w="4357" w:type="dxa"/>
            <w:shd w:val="clear" w:color="auto" w:fill="auto"/>
            <w:vAlign w:val="center"/>
          </w:tcPr>
          <w:p w14:paraId="432F10EE"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十一、农林水支出</w:t>
            </w:r>
          </w:p>
        </w:tc>
        <w:tc>
          <w:tcPr>
            <w:tcW w:w="999" w:type="dxa"/>
            <w:shd w:val="clear" w:color="auto" w:fill="auto"/>
            <w:noWrap/>
            <w:vAlign w:val="center"/>
          </w:tcPr>
          <w:p w14:paraId="7FA940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72577</w:t>
            </w:r>
          </w:p>
        </w:tc>
        <w:tc>
          <w:tcPr>
            <w:tcW w:w="1000" w:type="dxa"/>
            <w:shd w:val="clear" w:color="auto" w:fill="auto"/>
            <w:noWrap/>
            <w:vAlign w:val="center"/>
          </w:tcPr>
          <w:p w14:paraId="1B1FE1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65577</w:t>
            </w:r>
          </w:p>
        </w:tc>
        <w:tc>
          <w:tcPr>
            <w:tcW w:w="1000" w:type="dxa"/>
            <w:shd w:val="clear" w:color="auto" w:fill="auto"/>
            <w:noWrap/>
            <w:vAlign w:val="center"/>
          </w:tcPr>
          <w:p w14:paraId="3120CD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70640</w:t>
            </w:r>
          </w:p>
        </w:tc>
        <w:tc>
          <w:tcPr>
            <w:tcW w:w="1108" w:type="dxa"/>
            <w:shd w:val="clear" w:color="auto" w:fill="auto"/>
            <w:noWrap/>
            <w:vAlign w:val="center"/>
          </w:tcPr>
          <w:p w14:paraId="526B83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107.7 </w:t>
            </w:r>
          </w:p>
        </w:tc>
        <w:tc>
          <w:tcPr>
            <w:tcW w:w="892" w:type="dxa"/>
            <w:shd w:val="clear" w:color="auto" w:fill="auto"/>
            <w:noWrap/>
            <w:vAlign w:val="center"/>
          </w:tcPr>
          <w:p w14:paraId="01A644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 </w:t>
            </w:r>
          </w:p>
        </w:tc>
      </w:tr>
      <w:tr w:rsidR="00910382" w14:paraId="1B063F1F" w14:textId="77777777">
        <w:trPr>
          <w:trHeight w:val="416"/>
          <w:jc w:val="center"/>
        </w:trPr>
        <w:tc>
          <w:tcPr>
            <w:tcW w:w="4357" w:type="dxa"/>
            <w:shd w:val="clear" w:color="auto" w:fill="auto"/>
            <w:vAlign w:val="center"/>
          </w:tcPr>
          <w:p w14:paraId="742B428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农业农村</w:t>
            </w:r>
          </w:p>
        </w:tc>
        <w:tc>
          <w:tcPr>
            <w:tcW w:w="999" w:type="dxa"/>
            <w:shd w:val="clear" w:color="auto" w:fill="auto"/>
            <w:noWrap/>
            <w:vAlign w:val="center"/>
          </w:tcPr>
          <w:p w14:paraId="3AA382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27872</w:t>
            </w:r>
          </w:p>
        </w:tc>
        <w:tc>
          <w:tcPr>
            <w:tcW w:w="1000" w:type="dxa"/>
            <w:shd w:val="clear" w:color="auto" w:fill="auto"/>
            <w:noWrap/>
            <w:vAlign w:val="center"/>
          </w:tcPr>
          <w:p w14:paraId="2DCB38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24372</w:t>
            </w:r>
          </w:p>
        </w:tc>
        <w:tc>
          <w:tcPr>
            <w:tcW w:w="1000" w:type="dxa"/>
            <w:shd w:val="clear" w:color="auto" w:fill="auto"/>
            <w:noWrap/>
            <w:vAlign w:val="center"/>
          </w:tcPr>
          <w:p w14:paraId="6841FB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26456</w:t>
            </w:r>
          </w:p>
        </w:tc>
        <w:tc>
          <w:tcPr>
            <w:tcW w:w="1108" w:type="dxa"/>
            <w:shd w:val="clear" w:color="auto" w:fill="auto"/>
            <w:noWrap/>
            <w:vAlign w:val="center"/>
          </w:tcPr>
          <w:p w14:paraId="4652C3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108.6 </w:t>
            </w:r>
          </w:p>
        </w:tc>
        <w:tc>
          <w:tcPr>
            <w:tcW w:w="892" w:type="dxa"/>
            <w:shd w:val="clear" w:color="auto" w:fill="auto"/>
            <w:noWrap/>
            <w:vAlign w:val="center"/>
          </w:tcPr>
          <w:p w14:paraId="702373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 </w:t>
            </w:r>
          </w:p>
        </w:tc>
      </w:tr>
      <w:tr w:rsidR="00910382" w14:paraId="4DB5718F" w14:textId="77777777">
        <w:trPr>
          <w:trHeight w:val="416"/>
          <w:jc w:val="center"/>
        </w:trPr>
        <w:tc>
          <w:tcPr>
            <w:tcW w:w="4357" w:type="dxa"/>
            <w:shd w:val="clear" w:color="auto" w:fill="auto"/>
            <w:vAlign w:val="center"/>
          </w:tcPr>
          <w:p w14:paraId="59B03D8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93590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1258</w:t>
            </w:r>
          </w:p>
        </w:tc>
        <w:tc>
          <w:tcPr>
            <w:tcW w:w="1000" w:type="dxa"/>
            <w:shd w:val="clear" w:color="auto" w:fill="auto"/>
            <w:noWrap/>
            <w:vAlign w:val="center"/>
          </w:tcPr>
          <w:p w14:paraId="76EAEA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1258</w:t>
            </w:r>
          </w:p>
        </w:tc>
        <w:tc>
          <w:tcPr>
            <w:tcW w:w="1000" w:type="dxa"/>
            <w:shd w:val="clear" w:color="auto" w:fill="auto"/>
            <w:noWrap/>
            <w:vAlign w:val="center"/>
          </w:tcPr>
          <w:p w14:paraId="2D3893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1322</w:t>
            </w:r>
          </w:p>
        </w:tc>
        <w:tc>
          <w:tcPr>
            <w:tcW w:w="1108" w:type="dxa"/>
            <w:shd w:val="clear" w:color="auto" w:fill="auto"/>
            <w:noWrap/>
            <w:vAlign w:val="center"/>
          </w:tcPr>
          <w:p w14:paraId="6E724F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105.1 </w:t>
            </w:r>
          </w:p>
        </w:tc>
        <w:tc>
          <w:tcPr>
            <w:tcW w:w="892" w:type="dxa"/>
            <w:shd w:val="clear" w:color="auto" w:fill="auto"/>
            <w:noWrap/>
            <w:vAlign w:val="center"/>
          </w:tcPr>
          <w:p w14:paraId="326E54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-23.5 </w:t>
            </w:r>
          </w:p>
        </w:tc>
      </w:tr>
      <w:tr w:rsidR="00910382" w14:paraId="2E262A64" w14:textId="77777777">
        <w:trPr>
          <w:trHeight w:val="416"/>
          <w:jc w:val="center"/>
        </w:trPr>
        <w:tc>
          <w:tcPr>
            <w:tcW w:w="4357" w:type="dxa"/>
            <w:shd w:val="clear" w:color="auto" w:fill="auto"/>
            <w:vAlign w:val="center"/>
          </w:tcPr>
          <w:p w14:paraId="44D25CC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553F2D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7388</w:t>
            </w:r>
          </w:p>
        </w:tc>
        <w:tc>
          <w:tcPr>
            <w:tcW w:w="1000" w:type="dxa"/>
            <w:shd w:val="clear" w:color="auto" w:fill="auto"/>
            <w:noWrap/>
            <w:vAlign w:val="center"/>
          </w:tcPr>
          <w:p w14:paraId="73B683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7388</w:t>
            </w:r>
          </w:p>
        </w:tc>
        <w:tc>
          <w:tcPr>
            <w:tcW w:w="1000" w:type="dxa"/>
            <w:shd w:val="clear" w:color="auto" w:fill="auto"/>
            <w:noWrap/>
            <w:vAlign w:val="center"/>
          </w:tcPr>
          <w:p w14:paraId="3BEA39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7827</w:t>
            </w:r>
          </w:p>
        </w:tc>
        <w:tc>
          <w:tcPr>
            <w:tcW w:w="1108" w:type="dxa"/>
            <w:shd w:val="clear" w:color="auto" w:fill="auto"/>
            <w:noWrap/>
            <w:vAlign w:val="center"/>
          </w:tcPr>
          <w:p w14:paraId="23A2D2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105.9 </w:t>
            </w:r>
          </w:p>
        </w:tc>
        <w:tc>
          <w:tcPr>
            <w:tcW w:w="892" w:type="dxa"/>
            <w:shd w:val="clear" w:color="auto" w:fill="auto"/>
            <w:noWrap/>
            <w:vAlign w:val="center"/>
          </w:tcPr>
          <w:p w14:paraId="3865A2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65040185" w14:textId="77777777">
        <w:trPr>
          <w:trHeight w:val="416"/>
          <w:jc w:val="center"/>
        </w:trPr>
        <w:tc>
          <w:tcPr>
            <w:tcW w:w="4357" w:type="dxa"/>
            <w:shd w:val="clear" w:color="auto" w:fill="auto"/>
            <w:vAlign w:val="center"/>
          </w:tcPr>
          <w:p w14:paraId="09350EF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科技转化与推广服务</w:t>
            </w:r>
          </w:p>
        </w:tc>
        <w:tc>
          <w:tcPr>
            <w:tcW w:w="999" w:type="dxa"/>
            <w:shd w:val="clear" w:color="auto" w:fill="auto"/>
            <w:noWrap/>
            <w:vAlign w:val="center"/>
          </w:tcPr>
          <w:p w14:paraId="538B6B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69C65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8DEC3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4FEDC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05AC3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BD250B1" w14:textId="77777777">
        <w:trPr>
          <w:trHeight w:val="416"/>
          <w:jc w:val="center"/>
        </w:trPr>
        <w:tc>
          <w:tcPr>
            <w:tcW w:w="4357" w:type="dxa"/>
            <w:shd w:val="clear" w:color="auto" w:fill="auto"/>
            <w:vAlign w:val="center"/>
          </w:tcPr>
          <w:p w14:paraId="65BB385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病虫害控制</w:t>
            </w:r>
          </w:p>
        </w:tc>
        <w:tc>
          <w:tcPr>
            <w:tcW w:w="999" w:type="dxa"/>
            <w:shd w:val="clear" w:color="auto" w:fill="auto"/>
            <w:noWrap/>
            <w:vAlign w:val="center"/>
          </w:tcPr>
          <w:p w14:paraId="5A6D20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1009</w:t>
            </w:r>
          </w:p>
        </w:tc>
        <w:tc>
          <w:tcPr>
            <w:tcW w:w="1000" w:type="dxa"/>
            <w:shd w:val="clear" w:color="auto" w:fill="auto"/>
            <w:noWrap/>
            <w:vAlign w:val="center"/>
          </w:tcPr>
          <w:p w14:paraId="277525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1009</w:t>
            </w:r>
          </w:p>
        </w:tc>
        <w:tc>
          <w:tcPr>
            <w:tcW w:w="1000" w:type="dxa"/>
            <w:shd w:val="clear" w:color="auto" w:fill="auto"/>
            <w:noWrap/>
            <w:vAlign w:val="center"/>
          </w:tcPr>
          <w:p w14:paraId="542469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1091</w:t>
            </w:r>
          </w:p>
        </w:tc>
        <w:tc>
          <w:tcPr>
            <w:tcW w:w="1108" w:type="dxa"/>
            <w:shd w:val="clear" w:color="auto" w:fill="auto"/>
            <w:noWrap/>
            <w:vAlign w:val="center"/>
          </w:tcPr>
          <w:p w14:paraId="13E81A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108.1 </w:t>
            </w:r>
          </w:p>
        </w:tc>
        <w:tc>
          <w:tcPr>
            <w:tcW w:w="892" w:type="dxa"/>
            <w:shd w:val="clear" w:color="auto" w:fill="auto"/>
            <w:noWrap/>
            <w:vAlign w:val="center"/>
          </w:tcPr>
          <w:p w14:paraId="4A59A3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 </w:t>
            </w:r>
          </w:p>
        </w:tc>
      </w:tr>
      <w:tr w:rsidR="00910382" w14:paraId="2E593FFC" w14:textId="77777777">
        <w:trPr>
          <w:trHeight w:val="416"/>
          <w:jc w:val="center"/>
        </w:trPr>
        <w:tc>
          <w:tcPr>
            <w:tcW w:w="4357" w:type="dxa"/>
            <w:shd w:val="clear" w:color="auto" w:fill="auto"/>
            <w:vAlign w:val="center"/>
          </w:tcPr>
          <w:p w14:paraId="7E6E7E0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农产品质量安全</w:t>
            </w:r>
          </w:p>
        </w:tc>
        <w:tc>
          <w:tcPr>
            <w:tcW w:w="999" w:type="dxa"/>
            <w:shd w:val="clear" w:color="auto" w:fill="auto"/>
            <w:noWrap/>
            <w:vAlign w:val="center"/>
          </w:tcPr>
          <w:p w14:paraId="6FE4AE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000" w:type="dxa"/>
            <w:shd w:val="clear" w:color="auto" w:fill="auto"/>
            <w:noWrap/>
            <w:vAlign w:val="center"/>
          </w:tcPr>
          <w:p w14:paraId="3313B2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w:t>
            </w:r>
          </w:p>
        </w:tc>
        <w:tc>
          <w:tcPr>
            <w:tcW w:w="1000" w:type="dxa"/>
            <w:shd w:val="clear" w:color="auto" w:fill="auto"/>
            <w:noWrap/>
            <w:vAlign w:val="center"/>
          </w:tcPr>
          <w:p w14:paraId="15C661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108" w:type="dxa"/>
            <w:shd w:val="clear" w:color="auto" w:fill="auto"/>
            <w:noWrap/>
            <w:vAlign w:val="center"/>
          </w:tcPr>
          <w:p w14:paraId="76A145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c>
          <w:tcPr>
            <w:tcW w:w="892" w:type="dxa"/>
            <w:shd w:val="clear" w:color="auto" w:fill="auto"/>
            <w:noWrap/>
            <w:vAlign w:val="center"/>
          </w:tcPr>
          <w:p w14:paraId="23E54A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66.7 </w:t>
            </w:r>
          </w:p>
        </w:tc>
      </w:tr>
      <w:tr w:rsidR="00910382" w14:paraId="5A2B9A87" w14:textId="77777777">
        <w:trPr>
          <w:trHeight w:val="416"/>
          <w:jc w:val="center"/>
        </w:trPr>
        <w:tc>
          <w:tcPr>
            <w:tcW w:w="4357" w:type="dxa"/>
            <w:shd w:val="clear" w:color="auto" w:fill="auto"/>
            <w:vAlign w:val="center"/>
          </w:tcPr>
          <w:p w14:paraId="30F86D4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执法监管</w:t>
            </w:r>
          </w:p>
        </w:tc>
        <w:tc>
          <w:tcPr>
            <w:tcW w:w="999" w:type="dxa"/>
            <w:shd w:val="clear" w:color="auto" w:fill="auto"/>
            <w:noWrap/>
            <w:vAlign w:val="center"/>
          </w:tcPr>
          <w:p w14:paraId="458528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2073F7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1BEA31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108" w:type="dxa"/>
            <w:shd w:val="clear" w:color="auto" w:fill="auto"/>
            <w:noWrap/>
            <w:vAlign w:val="center"/>
          </w:tcPr>
          <w:p w14:paraId="02866D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16.7 </w:t>
            </w:r>
          </w:p>
        </w:tc>
        <w:tc>
          <w:tcPr>
            <w:tcW w:w="892" w:type="dxa"/>
            <w:shd w:val="clear" w:color="auto" w:fill="auto"/>
            <w:noWrap/>
            <w:vAlign w:val="center"/>
          </w:tcPr>
          <w:p w14:paraId="7A20DF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-94.6 </w:t>
            </w:r>
          </w:p>
        </w:tc>
      </w:tr>
      <w:tr w:rsidR="00910382" w14:paraId="65FFCFF2" w14:textId="77777777">
        <w:trPr>
          <w:trHeight w:val="416"/>
          <w:jc w:val="center"/>
        </w:trPr>
        <w:tc>
          <w:tcPr>
            <w:tcW w:w="4357" w:type="dxa"/>
            <w:shd w:val="clear" w:color="auto" w:fill="auto"/>
            <w:vAlign w:val="center"/>
          </w:tcPr>
          <w:p w14:paraId="55D41A3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统计监测与信息服务</w:t>
            </w:r>
          </w:p>
        </w:tc>
        <w:tc>
          <w:tcPr>
            <w:tcW w:w="999" w:type="dxa"/>
            <w:shd w:val="clear" w:color="auto" w:fill="auto"/>
            <w:noWrap/>
            <w:vAlign w:val="center"/>
          </w:tcPr>
          <w:p w14:paraId="44FE7C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000" w:type="dxa"/>
            <w:shd w:val="clear" w:color="auto" w:fill="auto"/>
            <w:noWrap/>
            <w:vAlign w:val="center"/>
          </w:tcPr>
          <w:p w14:paraId="71F786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000" w:type="dxa"/>
            <w:shd w:val="clear" w:color="auto" w:fill="auto"/>
            <w:noWrap/>
            <w:vAlign w:val="center"/>
          </w:tcPr>
          <w:p w14:paraId="3FE0C2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2C8BE8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E6579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C6CE976" w14:textId="77777777">
        <w:trPr>
          <w:trHeight w:val="416"/>
          <w:jc w:val="center"/>
        </w:trPr>
        <w:tc>
          <w:tcPr>
            <w:tcW w:w="4357" w:type="dxa"/>
            <w:shd w:val="clear" w:color="auto" w:fill="auto"/>
            <w:vAlign w:val="center"/>
          </w:tcPr>
          <w:p w14:paraId="21D9628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行业业务管理</w:t>
            </w:r>
          </w:p>
        </w:tc>
        <w:tc>
          <w:tcPr>
            <w:tcW w:w="999" w:type="dxa"/>
            <w:shd w:val="clear" w:color="auto" w:fill="auto"/>
            <w:noWrap/>
            <w:vAlign w:val="center"/>
          </w:tcPr>
          <w:p w14:paraId="2BA50F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00" w:type="dxa"/>
            <w:shd w:val="clear" w:color="auto" w:fill="auto"/>
            <w:noWrap/>
            <w:vAlign w:val="center"/>
          </w:tcPr>
          <w:p w14:paraId="764279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000" w:type="dxa"/>
            <w:shd w:val="clear" w:color="auto" w:fill="auto"/>
            <w:noWrap/>
            <w:vAlign w:val="center"/>
          </w:tcPr>
          <w:p w14:paraId="6F3BD7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108" w:type="dxa"/>
            <w:shd w:val="clear" w:color="auto" w:fill="auto"/>
            <w:noWrap/>
            <w:vAlign w:val="center"/>
          </w:tcPr>
          <w:p w14:paraId="65C445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35B644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r>
      <w:tr w:rsidR="00910382" w14:paraId="4B1D6D8E" w14:textId="77777777">
        <w:trPr>
          <w:trHeight w:val="416"/>
          <w:jc w:val="center"/>
        </w:trPr>
        <w:tc>
          <w:tcPr>
            <w:tcW w:w="4357" w:type="dxa"/>
            <w:shd w:val="clear" w:color="auto" w:fill="auto"/>
            <w:vAlign w:val="center"/>
          </w:tcPr>
          <w:p w14:paraId="69452D1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防灾救灾</w:t>
            </w:r>
          </w:p>
        </w:tc>
        <w:tc>
          <w:tcPr>
            <w:tcW w:w="999" w:type="dxa"/>
            <w:shd w:val="clear" w:color="auto" w:fill="auto"/>
            <w:noWrap/>
            <w:vAlign w:val="center"/>
          </w:tcPr>
          <w:p w14:paraId="1DE04B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00" w:type="dxa"/>
            <w:shd w:val="clear" w:color="auto" w:fill="auto"/>
            <w:noWrap/>
            <w:vAlign w:val="center"/>
          </w:tcPr>
          <w:p w14:paraId="40BBC1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000" w:type="dxa"/>
            <w:shd w:val="clear" w:color="auto" w:fill="auto"/>
            <w:noWrap/>
            <w:vAlign w:val="center"/>
          </w:tcPr>
          <w:p w14:paraId="7E0906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1108" w:type="dxa"/>
            <w:shd w:val="clear" w:color="auto" w:fill="auto"/>
            <w:noWrap/>
            <w:vAlign w:val="center"/>
          </w:tcPr>
          <w:p w14:paraId="3B4BB7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2CC1A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4AA6E90" w14:textId="77777777">
        <w:trPr>
          <w:trHeight w:val="416"/>
          <w:jc w:val="center"/>
        </w:trPr>
        <w:tc>
          <w:tcPr>
            <w:tcW w:w="4357" w:type="dxa"/>
            <w:shd w:val="clear" w:color="auto" w:fill="auto"/>
            <w:vAlign w:val="center"/>
          </w:tcPr>
          <w:p w14:paraId="4300CAC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稳定农民收入补贴</w:t>
            </w:r>
          </w:p>
        </w:tc>
        <w:tc>
          <w:tcPr>
            <w:tcW w:w="999" w:type="dxa"/>
            <w:shd w:val="clear" w:color="auto" w:fill="auto"/>
            <w:noWrap/>
            <w:vAlign w:val="center"/>
          </w:tcPr>
          <w:p w14:paraId="106F5D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B5291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9A953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005C3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81B91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9FADD3C" w14:textId="77777777">
        <w:trPr>
          <w:trHeight w:val="416"/>
          <w:jc w:val="center"/>
        </w:trPr>
        <w:tc>
          <w:tcPr>
            <w:tcW w:w="4357" w:type="dxa"/>
            <w:shd w:val="clear" w:color="auto" w:fill="auto"/>
            <w:vAlign w:val="center"/>
          </w:tcPr>
          <w:p w14:paraId="29606A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农业结构调整补贴</w:t>
            </w:r>
          </w:p>
        </w:tc>
        <w:tc>
          <w:tcPr>
            <w:tcW w:w="999" w:type="dxa"/>
            <w:shd w:val="clear" w:color="auto" w:fill="auto"/>
            <w:noWrap/>
            <w:vAlign w:val="center"/>
          </w:tcPr>
          <w:p w14:paraId="72E072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7A7B9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87CF9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D7B4E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E7BAF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D96BDDA" w14:textId="77777777">
        <w:trPr>
          <w:trHeight w:val="416"/>
          <w:jc w:val="center"/>
        </w:trPr>
        <w:tc>
          <w:tcPr>
            <w:tcW w:w="4357" w:type="dxa"/>
            <w:shd w:val="clear" w:color="auto" w:fill="auto"/>
            <w:vAlign w:val="center"/>
          </w:tcPr>
          <w:p w14:paraId="7806028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农业生产发展</w:t>
            </w:r>
          </w:p>
        </w:tc>
        <w:tc>
          <w:tcPr>
            <w:tcW w:w="999" w:type="dxa"/>
            <w:shd w:val="clear" w:color="auto" w:fill="auto"/>
            <w:noWrap/>
            <w:vAlign w:val="center"/>
          </w:tcPr>
          <w:p w14:paraId="199B52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6C73B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44E45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9C456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C3A8F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9D5694" w14:textId="77777777">
        <w:trPr>
          <w:trHeight w:val="416"/>
          <w:jc w:val="center"/>
        </w:trPr>
        <w:tc>
          <w:tcPr>
            <w:tcW w:w="4357" w:type="dxa"/>
            <w:shd w:val="clear" w:color="auto" w:fill="auto"/>
            <w:vAlign w:val="center"/>
          </w:tcPr>
          <w:p w14:paraId="2AFE3D1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农村合作经济</w:t>
            </w:r>
          </w:p>
        </w:tc>
        <w:tc>
          <w:tcPr>
            <w:tcW w:w="999" w:type="dxa"/>
            <w:shd w:val="clear" w:color="auto" w:fill="auto"/>
            <w:noWrap/>
            <w:vAlign w:val="center"/>
          </w:tcPr>
          <w:p w14:paraId="767AA6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1000" w:type="dxa"/>
            <w:shd w:val="clear" w:color="auto" w:fill="auto"/>
            <w:noWrap/>
            <w:vAlign w:val="center"/>
          </w:tcPr>
          <w:p w14:paraId="5A637A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366</w:t>
            </w:r>
          </w:p>
        </w:tc>
        <w:tc>
          <w:tcPr>
            <w:tcW w:w="1000" w:type="dxa"/>
            <w:shd w:val="clear" w:color="auto" w:fill="auto"/>
            <w:noWrap/>
            <w:vAlign w:val="center"/>
          </w:tcPr>
          <w:p w14:paraId="357122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504C5B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C708B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7E6796A9" w14:textId="77777777">
        <w:trPr>
          <w:trHeight w:val="416"/>
          <w:jc w:val="center"/>
        </w:trPr>
        <w:tc>
          <w:tcPr>
            <w:tcW w:w="4357" w:type="dxa"/>
            <w:shd w:val="clear" w:color="auto" w:fill="auto"/>
            <w:vAlign w:val="center"/>
          </w:tcPr>
          <w:p w14:paraId="430F2F6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农业资源保护修复与利用</w:t>
            </w:r>
          </w:p>
        </w:tc>
        <w:tc>
          <w:tcPr>
            <w:tcW w:w="999" w:type="dxa"/>
            <w:shd w:val="clear" w:color="auto" w:fill="auto"/>
            <w:noWrap/>
            <w:vAlign w:val="center"/>
          </w:tcPr>
          <w:p w14:paraId="389B43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w:t>
            </w:r>
          </w:p>
        </w:tc>
        <w:tc>
          <w:tcPr>
            <w:tcW w:w="1000" w:type="dxa"/>
            <w:shd w:val="clear" w:color="auto" w:fill="auto"/>
            <w:noWrap/>
            <w:vAlign w:val="center"/>
          </w:tcPr>
          <w:p w14:paraId="377032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w:t>
            </w:r>
          </w:p>
        </w:tc>
        <w:tc>
          <w:tcPr>
            <w:tcW w:w="1000" w:type="dxa"/>
            <w:shd w:val="clear" w:color="auto" w:fill="auto"/>
            <w:noWrap/>
            <w:vAlign w:val="center"/>
          </w:tcPr>
          <w:p w14:paraId="665EF3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w:t>
            </w:r>
          </w:p>
        </w:tc>
        <w:tc>
          <w:tcPr>
            <w:tcW w:w="1108" w:type="dxa"/>
            <w:shd w:val="clear" w:color="auto" w:fill="auto"/>
            <w:noWrap/>
            <w:vAlign w:val="center"/>
          </w:tcPr>
          <w:p w14:paraId="63B47A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137.0 </w:t>
            </w:r>
          </w:p>
        </w:tc>
        <w:tc>
          <w:tcPr>
            <w:tcW w:w="892" w:type="dxa"/>
            <w:shd w:val="clear" w:color="auto" w:fill="auto"/>
            <w:noWrap/>
            <w:vAlign w:val="center"/>
          </w:tcPr>
          <w:p w14:paraId="1DB9DD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574.0 </w:t>
            </w:r>
          </w:p>
        </w:tc>
      </w:tr>
      <w:tr w:rsidR="00910382" w14:paraId="662C7A19" w14:textId="77777777">
        <w:trPr>
          <w:trHeight w:val="416"/>
          <w:jc w:val="center"/>
        </w:trPr>
        <w:tc>
          <w:tcPr>
            <w:tcW w:w="4357" w:type="dxa"/>
            <w:shd w:val="clear" w:color="auto" w:fill="auto"/>
            <w:vAlign w:val="center"/>
          </w:tcPr>
          <w:p w14:paraId="670BC6E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渔业发展</w:t>
            </w:r>
          </w:p>
        </w:tc>
        <w:tc>
          <w:tcPr>
            <w:tcW w:w="999" w:type="dxa"/>
            <w:shd w:val="clear" w:color="auto" w:fill="auto"/>
            <w:noWrap/>
            <w:vAlign w:val="center"/>
          </w:tcPr>
          <w:p w14:paraId="49D99E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3CABEC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2AA20E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108" w:type="dxa"/>
            <w:shd w:val="clear" w:color="auto" w:fill="auto"/>
            <w:noWrap/>
            <w:vAlign w:val="center"/>
          </w:tcPr>
          <w:p w14:paraId="2616AD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F17FC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C7CB0BB" w14:textId="77777777">
        <w:trPr>
          <w:trHeight w:val="416"/>
          <w:jc w:val="center"/>
        </w:trPr>
        <w:tc>
          <w:tcPr>
            <w:tcW w:w="4357" w:type="dxa"/>
            <w:shd w:val="clear" w:color="auto" w:fill="auto"/>
            <w:vAlign w:val="center"/>
          </w:tcPr>
          <w:p w14:paraId="5354FDF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成品油价格改革对渔业的补贴</w:t>
            </w:r>
          </w:p>
        </w:tc>
        <w:tc>
          <w:tcPr>
            <w:tcW w:w="999" w:type="dxa"/>
            <w:shd w:val="clear" w:color="auto" w:fill="auto"/>
            <w:noWrap/>
            <w:vAlign w:val="center"/>
          </w:tcPr>
          <w:p w14:paraId="7E9F50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0E24C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499C5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A459C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BA38D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151F255" w14:textId="77777777">
        <w:trPr>
          <w:trHeight w:val="416"/>
          <w:jc w:val="center"/>
        </w:trPr>
        <w:tc>
          <w:tcPr>
            <w:tcW w:w="4357" w:type="dxa"/>
            <w:shd w:val="clear" w:color="auto" w:fill="auto"/>
            <w:vAlign w:val="center"/>
          </w:tcPr>
          <w:p w14:paraId="2694B09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对高校毕业生到基层任职补助</w:t>
            </w:r>
          </w:p>
        </w:tc>
        <w:tc>
          <w:tcPr>
            <w:tcW w:w="999" w:type="dxa"/>
            <w:shd w:val="clear" w:color="auto" w:fill="auto"/>
            <w:noWrap/>
            <w:vAlign w:val="center"/>
          </w:tcPr>
          <w:p w14:paraId="3147E6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E5ECA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597A6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108" w:type="dxa"/>
            <w:shd w:val="clear" w:color="auto" w:fill="auto"/>
            <w:noWrap/>
            <w:vAlign w:val="center"/>
          </w:tcPr>
          <w:p w14:paraId="25CC9F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61CFE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E33E51C" w14:textId="77777777">
        <w:trPr>
          <w:trHeight w:val="416"/>
          <w:jc w:val="center"/>
        </w:trPr>
        <w:tc>
          <w:tcPr>
            <w:tcW w:w="4357" w:type="dxa"/>
            <w:shd w:val="clear" w:color="auto" w:fill="auto"/>
            <w:vAlign w:val="center"/>
          </w:tcPr>
          <w:p w14:paraId="0FCA52A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农田建设</w:t>
            </w:r>
          </w:p>
        </w:tc>
        <w:tc>
          <w:tcPr>
            <w:tcW w:w="999" w:type="dxa"/>
            <w:shd w:val="clear" w:color="auto" w:fill="auto"/>
            <w:noWrap/>
            <w:vAlign w:val="center"/>
          </w:tcPr>
          <w:p w14:paraId="5FD114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2FB12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504D2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50C09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9C463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5CB0B45" w14:textId="77777777">
        <w:trPr>
          <w:trHeight w:val="416"/>
          <w:jc w:val="center"/>
        </w:trPr>
        <w:tc>
          <w:tcPr>
            <w:tcW w:w="4357" w:type="dxa"/>
            <w:shd w:val="clear" w:color="auto" w:fill="auto"/>
            <w:vAlign w:val="center"/>
          </w:tcPr>
          <w:p w14:paraId="27E9691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其他农业农村支出</w:t>
            </w:r>
          </w:p>
        </w:tc>
        <w:tc>
          <w:tcPr>
            <w:tcW w:w="999" w:type="dxa"/>
            <w:shd w:val="clear" w:color="auto" w:fill="auto"/>
            <w:noWrap/>
            <w:vAlign w:val="center"/>
          </w:tcPr>
          <w:p w14:paraId="4070A1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17170</w:t>
            </w:r>
          </w:p>
        </w:tc>
        <w:tc>
          <w:tcPr>
            <w:tcW w:w="1000" w:type="dxa"/>
            <w:shd w:val="clear" w:color="auto" w:fill="auto"/>
            <w:noWrap/>
            <w:vAlign w:val="center"/>
          </w:tcPr>
          <w:p w14:paraId="3BFBC2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13670</w:t>
            </w:r>
          </w:p>
        </w:tc>
        <w:tc>
          <w:tcPr>
            <w:tcW w:w="1000" w:type="dxa"/>
            <w:shd w:val="clear" w:color="auto" w:fill="auto"/>
            <w:noWrap/>
            <w:vAlign w:val="center"/>
          </w:tcPr>
          <w:p w14:paraId="446D65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15457</w:t>
            </w:r>
          </w:p>
        </w:tc>
        <w:tc>
          <w:tcPr>
            <w:tcW w:w="1108" w:type="dxa"/>
            <w:shd w:val="clear" w:color="auto" w:fill="auto"/>
            <w:noWrap/>
            <w:vAlign w:val="center"/>
          </w:tcPr>
          <w:p w14:paraId="33E650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113.1 </w:t>
            </w:r>
          </w:p>
        </w:tc>
        <w:tc>
          <w:tcPr>
            <w:tcW w:w="892" w:type="dxa"/>
            <w:shd w:val="clear" w:color="auto" w:fill="auto"/>
            <w:noWrap/>
            <w:vAlign w:val="center"/>
          </w:tcPr>
          <w:p w14:paraId="25A429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 </w:t>
            </w:r>
          </w:p>
        </w:tc>
      </w:tr>
      <w:tr w:rsidR="00910382" w14:paraId="450A68FB" w14:textId="77777777">
        <w:trPr>
          <w:trHeight w:val="416"/>
          <w:jc w:val="center"/>
        </w:trPr>
        <w:tc>
          <w:tcPr>
            <w:tcW w:w="4357" w:type="dxa"/>
            <w:shd w:val="clear" w:color="auto" w:fill="auto"/>
            <w:vAlign w:val="center"/>
          </w:tcPr>
          <w:p w14:paraId="797C0A9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林业和草原</w:t>
            </w:r>
          </w:p>
        </w:tc>
        <w:tc>
          <w:tcPr>
            <w:tcW w:w="999" w:type="dxa"/>
            <w:shd w:val="clear" w:color="auto" w:fill="auto"/>
            <w:noWrap/>
            <w:vAlign w:val="center"/>
          </w:tcPr>
          <w:p w14:paraId="26AF29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3658</w:t>
            </w:r>
          </w:p>
        </w:tc>
        <w:tc>
          <w:tcPr>
            <w:tcW w:w="1000" w:type="dxa"/>
            <w:shd w:val="clear" w:color="auto" w:fill="auto"/>
            <w:noWrap/>
            <w:vAlign w:val="center"/>
          </w:tcPr>
          <w:p w14:paraId="28D274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3658</w:t>
            </w:r>
          </w:p>
        </w:tc>
        <w:tc>
          <w:tcPr>
            <w:tcW w:w="1000" w:type="dxa"/>
            <w:shd w:val="clear" w:color="auto" w:fill="auto"/>
            <w:noWrap/>
            <w:vAlign w:val="center"/>
          </w:tcPr>
          <w:p w14:paraId="2CCB66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3014</w:t>
            </w:r>
          </w:p>
        </w:tc>
        <w:tc>
          <w:tcPr>
            <w:tcW w:w="1108" w:type="dxa"/>
            <w:shd w:val="clear" w:color="auto" w:fill="auto"/>
            <w:noWrap/>
            <w:vAlign w:val="center"/>
          </w:tcPr>
          <w:p w14:paraId="121ACD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 </w:t>
            </w:r>
          </w:p>
        </w:tc>
        <w:tc>
          <w:tcPr>
            <w:tcW w:w="892" w:type="dxa"/>
            <w:shd w:val="clear" w:color="auto" w:fill="auto"/>
            <w:noWrap/>
            <w:vAlign w:val="center"/>
          </w:tcPr>
          <w:p w14:paraId="294487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-45.4 </w:t>
            </w:r>
          </w:p>
        </w:tc>
      </w:tr>
      <w:tr w:rsidR="00910382" w14:paraId="09997247" w14:textId="77777777">
        <w:trPr>
          <w:trHeight w:val="416"/>
          <w:jc w:val="center"/>
        </w:trPr>
        <w:tc>
          <w:tcPr>
            <w:tcW w:w="4357" w:type="dxa"/>
            <w:shd w:val="clear" w:color="auto" w:fill="auto"/>
            <w:vAlign w:val="center"/>
          </w:tcPr>
          <w:p w14:paraId="3B6A4FB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8819E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1000" w:type="dxa"/>
            <w:shd w:val="clear" w:color="auto" w:fill="auto"/>
            <w:noWrap/>
            <w:vAlign w:val="center"/>
          </w:tcPr>
          <w:p w14:paraId="1F97B4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w:t>
            </w:r>
          </w:p>
        </w:tc>
        <w:tc>
          <w:tcPr>
            <w:tcW w:w="1000" w:type="dxa"/>
            <w:shd w:val="clear" w:color="auto" w:fill="auto"/>
            <w:noWrap/>
            <w:vAlign w:val="center"/>
          </w:tcPr>
          <w:p w14:paraId="19E903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1108" w:type="dxa"/>
            <w:shd w:val="clear" w:color="auto" w:fill="auto"/>
            <w:noWrap/>
            <w:vAlign w:val="center"/>
          </w:tcPr>
          <w:p w14:paraId="1B48C7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108.0 </w:t>
            </w:r>
          </w:p>
        </w:tc>
        <w:tc>
          <w:tcPr>
            <w:tcW w:w="892" w:type="dxa"/>
            <w:shd w:val="clear" w:color="auto" w:fill="auto"/>
            <w:noWrap/>
            <w:vAlign w:val="center"/>
          </w:tcPr>
          <w:p w14:paraId="5228FD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r>
      <w:tr w:rsidR="00910382" w14:paraId="3FB60017" w14:textId="77777777">
        <w:trPr>
          <w:trHeight w:val="416"/>
          <w:jc w:val="center"/>
        </w:trPr>
        <w:tc>
          <w:tcPr>
            <w:tcW w:w="4357" w:type="dxa"/>
            <w:shd w:val="clear" w:color="auto" w:fill="auto"/>
            <w:vAlign w:val="center"/>
          </w:tcPr>
          <w:p w14:paraId="5EC1D4C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事业机构</w:t>
            </w:r>
          </w:p>
        </w:tc>
        <w:tc>
          <w:tcPr>
            <w:tcW w:w="999" w:type="dxa"/>
            <w:shd w:val="clear" w:color="auto" w:fill="auto"/>
            <w:noWrap/>
            <w:vAlign w:val="center"/>
          </w:tcPr>
          <w:p w14:paraId="4D0BA4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c>
          <w:tcPr>
            <w:tcW w:w="1000" w:type="dxa"/>
            <w:shd w:val="clear" w:color="auto" w:fill="auto"/>
            <w:noWrap/>
            <w:vAlign w:val="center"/>
          </w:tcPr>
          <w:p w14:paraId="52A3C8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c>
          <w:tcPr>
            <w:tcW w:w="1000" w:type="dxa"/>
            <w:shd w:val="clear" w:color="auto" w:fill="auto"/>
            <w:noWrap/>
            <w:vAlign w:val="center"/>
          </w:tcPr>
          <w:p w14:paraId="70545E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1108" w:type="dxa"/>
            <w:shd w:val="clear" w:color="auto" w:fill="auto"/>
            <w:noWrap/>
            <w:vAlign w:val="center"/>
          </w:tcPr>
          <w:p w14:paraId="6FC096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114.4 </w:t>
            </w:r>
          </w:p>
        </w:tc>
        <w:tc>
          <w:tcPr>
            <w:tcW w:w="892" w:type="dxa"/>
            <w:shd w:val="clear" w:color="auto" w:fill="auto"/>
            <w:noWrap/>
            <w:vAlign w:val="center"/>
          </w:tcPr>
          <w:p w14:paraId="4A6C81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 </w:t>
            </w:r>
          </w:p>
        </w:tc>
      </w:tr>
      <w:tr w:rsidR="00910382" w14:paraId="509D398A" w14:textId="77777777">
        <w:trPr>
          <w:trHeight w:val="416"/>
          <w:jc w:val="center"/>
        </w:trPr>
        <w:tc>
          <w:tcPr>
            <w:tcW w:w="4357" w:type="dxa"/>
            <w:shd w:val="clear" w:color="auto" w:fill="auto"/>
            <w:vAlign w:val="center"/>
          </w:tcPr>
          <w:p w14:paraId="442E3CD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森林资源培育</w:t>
            </w:r>
          </w:p>
        </w:tc>
        <w:tc>
          <w:tcPr>
            <w:tcW w:w="999" w:type="dxa"/>
            <w:shd w:val="clear" w:color="auto" w:fill="auto"/>
            <w:noWrap/>
            <w:vAlign w:val="center"/>
          </w:tcPr>
          <w:p w14:paraId="3CE0A6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00" w:type="dxa"/>
            <w:shd w:val="clear" w:color="auto" w:fill="auto"/>
            <w:noWrap/>
            <w:vAlign w:val="center"/>
          </w:tcPr>
          <w:p w14:paraId="115A7E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000" w:type="dxa"/>
            <w:shd w:val="clear" w:color="auto" w:fill="auto"/>
            <w:noWrap/>
            <w:vAlign w:val="center"/>
          </w:tcPr>
          <w:p w14:paraId="57B58F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B3C2A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E45A3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19D75F" w14:textId="77777777">
        <w:trPr>
          <w:trHeight w:val="416"/>
          <w:jc w:val="center"/>
        </w:trPr>
        <w:tc>
          <w:tcPr>
            <w:tcW w:w="4357" w:type="dxa"/>
            <w:shd w:val="clear" w:color="auto" w:fill="auto"/>
            <w:vAlign w:val="center"/>
          </w:tcPr>
          <w:p w14:paraId="3AB5423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森林资源管理</w:t>
            </w:r>
          </w:p>
        </w:tc>
        <w:tc>
          <w:tcPr>
            <w:tcW w:w="999" w:type="dxa"/>
            <w:shd w:val="clear" w:color="auto" w:fill="auto"/>
            <w:noWrap/>
            <w:vAlign w:val="center"/>
          </w:tcPr>
          <w:p w14:paraId="56BA25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w:t>
            </w:r>
          </w:p>
        </w:tc>
        <w:tc>
          <w:tcPr>
            <w:tcW w:w="1000" w:type="dxa"/>
            <w:shd w:val="clear" w:color="auto" w:fill="auto"/>
            <w:noWrap/>
            <w:vAlign w:val="center"/>
          </w:tcPr>
          <w:p w14:paraId="3E2D35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w:t>
            </w:r>
          </w:p>
        </w:tc>
        <w:tc>
          <w:tcPr>
            <w:tcW w:w="1000" w:type="dxa"/>
            <w:shd w:val="clear" w:color="auto" w:fill="auto"/>
            <w:noWrap/>
            <w:vAlign w:val="center"/>
          </w:tcPr>
          <w:p w14:paraId="6772E2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c>
          <w:tcPr>
            <w:tcW w:w="1108" w:type="dxa"/>
            <w:shd w:val="clear" w:color="auto" w:fill="auto"/>
            <w:noWrap/>
            <w:vAlign w:val="center"/>
          </w:tcPr>
          <w:p w14:paraId="3D6E28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82.5 </w:t>
            </w:r>
          </w:p>
        </w:tc>
        <w:tc>
          <w:tcPr>
            <w:tcW w:w="892" w:type="dxa"/>
            <w:shd w:val="clear" w:color="auto" w:fill="auto"/>
            <w:noWrap/>
            <w:vAlign w:val="center"/>
          </w:tcPr>
          <w:p w14:paraId="46208E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 </w:t>
            </w:r>
          </w:p>
        </w:tc>
      </w:tr>
      <w:tr w:rsidR="00910382" w14:paraId="27E14B54" w14:textId="77777777">
        <w:trPr>
          <w:trHeight w:val="416"/>
          <w:jc w:val="center"/>
        </w:trPr>
        <w:tc>
          <w:tcPr>
            <w:tcW w:w="4357" w:type="dxa"/>
            <w:shd w:val="clear" w:color="auto" w:fill="auto"/>
            <w:vAlign w:val="center"/>
          </w:tcPr>
          <w:p w14:paraId="7C684D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森林生态效益补偿</w:t>
            </w:r>
          </w:p>
        </w:tc>
        <w:tc>
          <w:tcPr>
            <w:tcW w:w="999" w:type="dxa"/>
            <w:shd w:val="clear" w:color="auto" w:fill="auto"/>
            <w:noWrap/>
            <w:vAlign w:val="center"/>
          </w:tcPr>
          <w:p w14:paraId="48700A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D5DDB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4BEDE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108" w:type="dxa"/>
            <w:shd w:val="clear" w:color="auto" w:fill="auto"/>
            <w:noWrap/>
            <w:vAlign w:val="center"/>
          </w:tcPr>
          <w:p w14:paraId="0961B4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4540F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D829944" w14:textId="77777777">
        <w:trPr>
          <w:trHeight w:val="416"/>
          <w:jc w:val="center"/>
        </w:trPr>
        <w:tc>
          <w:tcPr>
            <w:tcW w:w="4357" w:type="dxa"/>
            <w:shd w:val="clear" w:color="auto" w:fill="auto"/>
            <w:vAlign w:val="center"/>
          </w:tcPr>
          <w:p w14:paraId="091390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动植物保护</w:t>
            </w:r>
          </w:p>
        </w:tc>
        <w:tc>
          <w:tcPr>
            <w:tcW w:w="999" w:type="dxa"/>
            <w:shd w:val="clear" w:color="auto" w:fill="auto"/>
            <w:noWrap/>
            <w:vAlign w:val="center"/>
          </w:tcPr>
          <w:p w14:paraId="4EA91C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000" w:type="dxa"/>
            <w:shd w:val="clear" w:color="auto" w:fill="auto"/>
            <w:noWrap/>
            <w:vAlign w:val="center"/>
          </w:tcPr>
          <w:p w14:paraId="48B210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000" w:type="dxa"/>
            <w:shd w:val="clear" w:color="auto" w:fill="auto"/>
            <w:noWrap/>
            <w:vAlign w:val="center"/>
          </w:tcPr>
          <w:p w14:paraId="723C3D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0C1DAD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9A1C1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16E7848E" w14:textId="77777777">
        <w:trPr>
          <w:trHeight w:val="416"/>
          <w:jc w:val="center"/>
        </w:trPr>
        <w:tc>
          <w:tcPr>
            <w:tcW w:w="4357" w:type="dxa"/>
            <w:shd w:val="clear" w:color="auto" w:fill="auto"/>
            <w:vAlign w:val="center"/>
          </w:tcPr>
          <w:p w14:paraId="163EB92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林业草原防灾减灾</w:t>
            </w:r>
          </w:p>
        </w:tc>
        <w:tc>
          <w:tcPr>
            <w:tcW w:w="999" w:type="dxa"/>
            <w:shd w:val="clear" w:color="auto" w:fill="auto"/>
            <w:noWrap/>
            <w:vAlign w:val="center"/>
          </w:tcPr>
          <w:p w14:paraId="7F527D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1010</w:t>
            </w:r>
          </w:p>
        </w:tc>
        <w:tc>
          <w:tcPr>
            <w:tcW w:w="1000" w:type="dxa"/>
            <w:shd w:val="clear" w:color="auto" w:fill="auto"/>
            <w:noWrap/>
            <w:vAlign w:val="center"/>
          </w:tcPr>
          <w:p w14:paraId="1A92C6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1010</w:t>
            </w:r>
          </w:p>
        </w:tc>
        <w:tc>
          <w:tcPr>
            <w:tcW w:w="1000" w:type="dxa"/>
            <w:shd w:val="clear" w:color="auto" w:fill="auto"/>
            <w:noWrap/>
            <w:vAlign w:val="center"/>
          </w:tcPr>
          <w:p w14:paraId="0BD580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108" w:type="dxa"/>
            <w:shd w:val="clear" w:color="auto" w:fill="auto"/>
            <w:noWrap/>
            <w:vAlign w:val="center"/>
          </w:tcPr>
          <w:p w14:paraId="18B184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c>
          <w:tcPr>
            <w:tcW w:w="892" w:type="dxa"/>
            <w:shd w:val="clear" w:color="auto" w:fill="auto"/>
            <w:noWrap/>
            <w:vAlign w:val="center"/>
          </w:tcPr>
          <w:p w14:paraId="6D37F6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-98.8 </w:t>
            </w:r>
          </w:p>
        </w:tc>
      </w:tr>
      <w:tr w:rsidR="00910382" w14:paraId="0D935C05" w14:textId="77777777">
        <w:trPr>
          <w:trHeight w:val="416"/>
          <w:jc w:val="center"/>
        </w:trPr>
        <w:tc>
          <w:tcPr>
            <w:tcW w:w="4357" w:type="dxa"/>
            <w:shd w:val="clear" w:color="auto" w:fill="auto"/>
            <w:vAlign w:val="center"/>
          </w:tcPr>
          <w:p w14:paraId="4AD4EC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其他林业和草原支出</w:t>
            </w:r>
          </w:p>
        </w:tc>
        <w:tc>
          <w:tcPr>
            <w:tcW w:w="999" w:type="dxa"/>
            <w:shd w:val="clear" w:color="auto" w:fill="auto"/>
            <w:noWrap/>
            <w:vAlign w:val="center"/>
          </w:tcPr>
          <w:p w14:paraId="65880E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1530</w:t>
            </w:r>
          </w:p>
        </w:tc>
        <w:tc>
          <w:tcPr>
            <w:tcW w:w="1000" w:type="dxa"/>
            <w:shd w:val="clear" w:color="auto" w:fill="auto"/>
            <w:noWrap/>
            <w:vAlign w:val="center"/>
          </w:tcPr>
          <w:p w14:paraId="2FA5D3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1530</w:t>
            </w:r>
          </w:p>
        </w:tc>
        <w:tc>
          <w:tcPr>
            <w:tcW w:w="1000" w:type="dxa"/>
            <w:shd w:val="clear" w:color="auto" w:fill="auto"/>
            <w:noWrap/>
            <w:vAlign w:val="center"/>
          </w:tcPr>
          <w:p w14:paraId="07C060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1228</w:t>
            </w:r>
          </w:p>
        </w:tc>
        <w:tc>
          <w:tcPr>
            <w:tcW w:w="1108" w:type="dxa"/>
            <w:shd w:val="clear" w:color="auto" w:fill="auto"/>
            <w:noWrap/>
            <w:vAlign w:val="center"/>
          </w:tcPr>
          <w:p w14:paraId="7A3FFE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80.3 </w:t>
            </w:r>
          </w:p>
        </w:tc>
        <w:tc>
          <w:tcPr>
            <w:tcW w:w="892" w:type="dxa"/>
            <w:shd w:val="clear" w:color="auto" w:fill="auto"/>
            <w:noWrap/>
            <w:vAlign w:val="center"/>
          </w:tcPr>
          <w:p w14:paraId="0424A9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-46.6 </w:t>
            </w:r>
          </w:p>
        </w:tc>
      </w:tr>
      <w:tr w:rsidR="00910382" w14:paraId="5B9BFF9E" w14:textId="77777777">
        <w:trPr>
          <w:trHeight w:val="416"/>
          <w:jc w:val="center"/>
        </w:trPr>
        <w:tc>
          <w:tcPr>
            <w:tcW w:w="4357" w:type="dxa"/>
            <w:shd w:val="clear" w:color="auto" w:fill="auto"/>
            <w:vAlign w:val="center"/>
          </w:tcPr>
          <w:p w14:paraId="693DDBE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水利</w:t>
            </w:r>
          </w:p>
        </w:tc>
        <w:tc>
          <w:tcPr>
            <w:tcW w:w="999" w:type="dxa"/>
            <w:shd w:val="clear" w:color="auto" w:fill="auto"/>
            <w:noWrap/>
            <w:vAlign w:val="center"/>
          </w:tcPr>
          <w:p w14:paraId="052AB7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17396</w:t>
            </w:r>
          </w:p>
        </w:tc>
        <w:tc>
          <w:tcPr>
            <w:tcW w:w="1000" w:type="dxa"/>
            <w:shd w:val="clear" w:color="auto" w:fill="auto"/>
            <w:noWrap/>
            <w:vAlign w:val="center"/>
          </w:tcPr>
          <w:p w14:paraId="52D7A0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17396</w:t>
            </w:r>
          </w:p>
        </w:tc>
        <w:tc>
          <w:tcPr>
            <w:tcW w:w="1000" w:type="dxa"/>
            <w:shd w:val="clear" w:color="auto" w:fill="auto"/>
            <w:noWrap/>
            <w:vAlign w:val="center"/>
          </w:tcPr>
          <w:p w14:paraId="353C16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23670</w:t>
            </w:r>
          </w:p>
        </w:tc>
        <w:tc>
          <w:tcPr>
            <w:tcW w:w="1108" w:type="dxa"/>
            <w:shd w:val="clear" w:color="auto" w:fill="auto"/>
            <w:noWrap/>
            <w:vAlign w:val="center"/>
          </w:tcPr>
          <w:p w14:paraId="5D48EC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136.1 </w:t>
            </w:r>
          </w:p>
        </w:tc>
        <w:tc>
          <w:tcPr>
            <w:tcW w:w="892" w:type="dxa"/>
            <w:shd w:val="clear" w:color="auto" w:fill="auto"/>
            <w:noWrap/>
            <w:vAlign w:val="center"/>
          </w:tcPr>
          <w:p w14:paraId="519EFE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 </w:t>
            </w:r>
          </w:p>
        </w:tc>
      </w:tr>
      <w:tr w:rsidR="00910382" w14:paraId="73D9E0FA" w14:textId="77777777">
        <w:trPr>
          <w:trHeight w:val="416"/>
          <w:jc w:val="center"/>
        </w:trPr>
        <w:tc>
          <w:tcPr>
            <w:tcW w:w="4357" w:type="dxa"/>
            <w:shd w:val="clear" w:color="auto" w:fill="auto"/>
            <w:vAlign w:val="center"/>
          </w:tcPr>
          <w:p w14:paraId="0AAA3E0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401A15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823</w:t>
            </w:r>
          </w:p>
        </w:tc>
        <w:tc>
          <w:tcPr>
            <w:tcW w:w="1000" w:type="dxa"/>
            <w:shd w:val="clear" w:color="auto" w:fill="auto"/>
            <w:noWrap/>
            <w:vAlign w:val="center"/>
          </w:tcPr>
          <w:p w14:paraId="43BEF2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823</w:t>
            </w:r>
          </w:p>
        </w:tc>
        <w:tc>
          <w:tcPr>
            <w:tcW w:w="1000" w:type="dxa"/>
            <w:shd w:val="clear" w:color="auto" w:fill="auto"/>
            <w:noWrap/>
            <w:vAlign w:val="center"/>
          </w:tcPr>
          <w:p w14:paraId="0F796C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1108" w:type="dxa"/>
            <w:shd w:val="clear" w:color="auto" w:fill="auto"/>
            <w:noWrap/>
            <w:vAlign w:val="center"/>
          </w:tcPr>
          <w:p w14:paraId="403D6E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98.3 </w:t>
            </w:r>
          </w:p>
        </w:tc>
        <w:tc>
          <w:tcPr>
            <w:tcW w:w="892" w:type="dxa"/>
            <w:shd w:val="clear" w:color="auto" w:fill="auto"/>
            <w:noWrap/>
            <w:vAlign w:val="center"/>
          </w:tcPr>
          <w:p w14:paraId="0FD4DA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-28.3 </w:t>
            </w:r>
          </w:p>
        </w:tc>
      </w:tr>
      <w:tr w:rsidR="00910382" w14:paraId="2BF5F92A" w14:textId="77777777">
        <w:trPr>
          <w:trHeight w:val="416"/>
          <w:jc w:val="center"/>
        </w:trPr>
        <w:tc>
          <w:tcPr>
            <w:tcW w:w="4357" w:type="dxa"/>
            <w:shd w:val="clear" w:color="auto" w:fill="auto"/>
            <w:vAlign w:val="center"/>
          </w:tcPr>
          <w:p w14:paraId="0898CB1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68B4C7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A5309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EB24E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97980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556BF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CE002AE" w14:textId="77777777">
        <w:trPr>
          <w:trHeight w:val="416"/>
          <w:jc w:val="center"/>
        </w:trPr>
        <w:tc>
          <w:tcPr>
            <w:tcW w:w="4357" w:type="dxa"/>
            <w:shd w:val="clear" w:color="auto" w:fill="auto"/>
            <w:vAlign w:val="center"/>
          </w:tcPr>
          <w:p w14:paraId="1664945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水利行业业务管理</w:t>
            </w:r>
          </w:p>
        </w:tc>
        <w:tc>
          <w:tcPr>
            <w:tcW w:w="999" w:type="dxa"/>
            <w:shd w:val="clear" w:color="auto" w:fill="auto"/>
            <w:noWrap/>
            <w:vAlign w:val="center"/>
          </w:tcPr>
          <w:p w14:paraId="2B9B2C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977</w:t>
            </w:r>
          </w:p>
        </w:tc>
        <w:tc>
          <w:tcPr>
            <w:tcW w:w="1000" w:type="dxa"/>
            <w:shd w:val="clear" w:color="auto" w:fill="auto"/>
            <w:noWrap/>
            <w:vAlign w:val="center"/>
          </w:tcPr>
          <w:p w14:paraId="7B0F25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977</w:t>
            </w:r>
          </w:p>
        </w:tc>
        <w:tc>
          <w:tcPr>
            <w:tcW w:w="1000" w:type="dxa"/>
            <w:shd w:val="clear" w:color="auto" w:fill="auto"/>
            <w:noWrap/>
            <w:vAlign w:val="center"/>
          </w:tcPr>
          <w:p w14:paraId="0F2EA6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1066</w:t>
            </w:r>
          </w:p>
        </w:tc>
        <w:tc>
          <w:tcPr>
            <w:tcW w:w="1108" w:type="dxa"/>
            <w:shd w:val="clear" w:color="auto" w:fill="auto"/>
            <w:noWrap/>
            <w:vAlign w:val="center"/>
          </w:tcPr>
          <w:p w14:paraId="0BB564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109.1 </w:t>
            </w:r>
          </w:p>
        </w:tc>
        <w:tc>
          <w:tcPr>
            <w:tcW w:w="892" w:type="dxa"/>
            <w:shd w:val="clear" w:color="auto" w:fill="auto"/>
            <w:noWrap/>
            <w:vAlign w:val="center"/>
          </w:tcPr>
          <w:p w14:paraId="48E7BA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-25.8 </w:t>
            </w:r>
          </w:p>
        </w:tc>
      </w:tr>
      <w:tr w:rsidR="00910382" w14:paraId="6750086E" w14:textId="77777777">
        <w:trPr>
          <w:trHeight w:val="416"/>
          <w:jc w:val="center"/>
        </w:trPr>
        <w:tc>
          <w:tcPr>
            <w:tcW w:w="4357" w:type="dxa"/>
            <w:shd w:val="clear" w:color="auto" w:fill="auto"/>
            <w:vAlign w:val="center"/>
          </w:tcPr>
          <w:p w14:paraId="38D3D59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水利工程建设</w:t>
            </w:r>
          </w:p>
        </w:tc>
        <w:tc>
          <w:tcPr>
            <w:tcW w:w="999" w:type="dxa"/>
            <w:shd w:val="clear" w:color="auto" w:fill="auto"/>
            <w:noWrap/>
            <w:vAlign w:val="center"/>
          </w:tcPr>
          <w:p w14:paraId="31B57F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000" w:type="dxa"/>
            <w:shd w:val="clear" w:color="auto" w:fill="auto"/>
            <w:noWrap/>
            <w:vAlign w:val="center"/>
          </w:tcPr>
          <w:p w14:paraId="1AD92D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000" w:type="dxa"/>
            <w:shd w:val="clear" w:color="auto" w:fill="auto"/>
            <w:noWrap/>
            <w:vAlign w:val="center"/>
          </w:tcPr>
          <w:p w14:paraId="18A734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61A05B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c>
          <w:tcPr>
            <w:tcW w:w="892" w:type="dxa"/>
            <w:shd w:val="clear" w:color="auto" w:fill="auto"/>
            <w:noWrap/>
            <w:vAlign w:val="center"/>
          </w:tcPr>
          <w:p w14:paraId="5FE174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050B1D29" w14:textId="77777777">
        <w:trPr>
          <w:trHeight w:val="416"/>
          <w:jc w:val="center"/>
        </w:trPr>
        <w:tc>
          <w:tcPr>
            <w:tcW w:w="4357" w:type="dxa"/>
            <w:shd w:val="clear" w:color="auto" w:fill="auto"/>
            <w:vAlign w:val="center"/>
          </w:tcPr>
          <w:p w14:paraId="04605DB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水利工程运行与维护</w:t>
            </w:r>
          </w:p>
        </w:tc>
        <w:tc>
          <w:tcPr>
            <w:tcW w:w="999" w:type="dxa"/>
            <w:shd w:val="clear" w:color="auto" w:fill="auto"/>
            <w:noWrap/>
            <w:vAlign w:val="center"/>
          </w:tcPr>
          <w:p w14:paraId="7FF83C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2994</w:t>
            </w:r>
          </w:p>
        </w:tc>
        <w:tc>
          <w:tcPr>
            <w:tcW w:w="1000" w:type="dxa"/>
            <w:shd w:val="clear" w:color="auto" w:fill="auto"/>
            <w:noWrap/>
            <w:vAlign w:val="center"/>
          </w:tcPr>
          <w:p w14:paraId="7124A1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2994</w:t>
            </w:r>
          </w:p>
        </w:tc>
        <w:tc>
          <w:tcPr>
            <w:tcW w:w="1000" w:type="dxa"/>
            <w:shd w:val="clear" w:color="auto" w:fill="auto"/>
            <w:noWrap/>
            <w:vAlign w:val="center"/>
          </w:tcPr>
          <w:p w14:paraId="254B0F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108" w:type="dxa"/>
            <w:shd w:val="clear" w:color="auto" w:fill="auto"/>
            <w:noWrap/>
            <w:vAlign w:val="center"/>
          </w:tcPr>
          <w:p w14:paraId="4B8D81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77.1 </w:t>
            </w:r>
          </w:p>
        </w:tc>
        <w:tc>
          <w:tcPr>
            <w:tcW w:w="892" w:type="dxa"/>
            <w:shd w:val="clear" w:color="auto" w:fill="auto"/>
            <w:noWrap/>
            <w:vAlign w:val="center"/>
          </w:tcPr>
          <w:p w14:paraId="0EA257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-21.3 </w:t>
            </w:r>
          </w:p>
        </w:tc>
      </w:tr>
      <w:tr w:rsidR="00910382" w14:paraId="1B238E73" w14:textId="77777777">
        <w:trPr>
          <w:trHeight w:val="416"/>
          <w:jc w:val="center"/>
        </w:trPr>
        <w:tc>
          <w:tcPr>
            <w:tcW w:w="4357" w:type="dxa"/>
            <w:shd w:val="clear" w:color="auto" w:fill="auto"/>
            <w:vAlign w:val="center"/>
          </w:tcPr>
          <w:p w14:paraId="166A6B0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水利前期工作</w:t>
            </w:r>
          </w:p>
        </w:tc>
        <w:tc>
          <w:tcPr>
            <w:tcW w:w="999" w:type="dxa"/>
            <w:shd w:val="clear" w:color="auto" w:fill="auto"/>
            <w:noWrap/>
            <w:vAlign w:val="center"/>
          </w:tcPr>
          <w:p w14:paraId="0B991A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B9A7F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114C4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4C78C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67394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804F664" w14:textId="77777777">
        <w:trPr>
          <w:trHeight w:val="416"/>
          <w:jc w:val="center"/>
        </w:trPr>
        <w:tc>
          <w:tcPr>
            <w:tcW w:w="4357" w:type="dxa"/>
            <w:shd w:val="clear" w:color="auto" w:fill="auto"/>
            <w:vAlign w:val="center"/>
          </w:tcPr>
          <w:p w14:paraId="3E1C9E4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水土保持</w:t>
            </w:r>
          </w:p>
        </w:tc>
        <w:tc>
          <w:tcPr>
            <w:tcW w:w="999" w:type="dxa"/>
            <w:shd w:val="clear" w:color="auto" w:fill="auto"/>
            <w:noWrap/>
            <w:vAlign w:val="center"/>
          </w:tcPr>
          <w:p w14:paraId="6AF0F5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1000" w:type="dxa"/>
            <w:shd w:val="clear" w:color="auto" w:fill="auto"/>
            <w:noWrap/>
            <w:vAlign w:val="center"/>
          </w:tcPr>
          <w:p w14:paraId="38F751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w:t>
            </w:r>
          </w:p>
        </w:tc>
        <w:tc>
          <w:tcPr>
            <w:tcW w:w="1000" w:type="dxa"/>
            <w:shd w:val="clear" w:color="auto" w:fill="auto"/>
            <w:noWrap/>
            <w:vAlign w:val="center"/>
          </w:tcPr>
          <w:p w14:paraId="02FA41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108" w:type="dxa"/>
            <w:shd w:val="clear" w:color="auto" w:fill="auto"/>
            <w:noWrap/>
            <w:vAlign w:val="center"/>
          </w:tcPr>
          <w:p w14:paraId="55B61C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67EC2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-81.1 </w:t>
            </w:r>
          </w:p>
        </w:tc>
      </w:tr>
      <w:tr w:rsidR="00910382" w14:paraId="355C13D2" w14:textId="77777777">
        <w:trPr>
          <w:trHeight w:val="416"/>
          <w:jc w:val="center"/>
        </w:trPr>
        <w:tc>
          <w:tcPr>
            <w:tcW w:w="4357" w:type="dxa"/>
            <w:shd w:val="clear" w:color="auto" w:fill="auto"/>
            <w:vAlign w:val="center"/>
          </w:tcPr>
          <w:p w14:paraId="416D16B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水资源节约管理与保护</w:t>
            </w:r>
          </w:p>
        </w:tc>
        <w:tc>
          <w:tcPr>
            <w:tcW w:w="999" w:type="dxa"/>
            <w:shd w:val="clear" w:color="auto" w:fill="auto"/>
            <w:noWrap/>
            <w:vAlign w:val="center"/>
          </w:tcPr>
          <w:p w14:paraId="110D7A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000" w:type="dxa"/>
            <w:shd w:val="clear" w:color="auto" w:fill="auto"/>
            <w:noWrap/>
            <w:vAlign w:val="center"/>
          </w:tcPr>
          <w:p w14:paraId="4D12B2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000" w:type="dxa"/>
            <w:shd w:val="clear" w:color="auto" w:fill="auto"/>
            <w:noWrap/>
            <w:vAlign w:val="center"/>
          </w:tcPr>
          <w:p w14:paraId="615AB8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108" w:type="dxa"/>
            <w:shd w:val="clear" w:color="auto" w:fill="auto"/>
            <w:noWrap/>
            <w:vAlign w:val="center"/>
          </w:tcPr>
          <w:p w14:paraId="706E92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34.4 </w:t>
            </w:r>
          </w:p>
        </w:tc>
        <w:tc>
          <w:tcPr>
            <w:tcW w:w="892" w:type="dxa"/>
            <w:shd w:val="clear" w:color="auto" w:fill="auto"/>
            <w:noWrap/>
            <w:vAlign w:val="center"/>
          </w:tcPr>
          <w:p w14:paraId="5D021E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-96.1 </w:t>
            </w:r>
          </w:p>
        </w:tc>
      </w:tr>
      <w:tr w:rsidR="00910382" w14:paraId="4287FEE7" w14:textId="77777777">
        <w:trPr>
          <w:trHeight w:val="416"/>
          <w:jc w:val="center"/>
        </w:trPr>
        <w:tc>
          <w:tcPr>
            <w:tcW w:w="4357" w:type="dxa"/>
            <w:shd w:val="clear" w:color="auto" w:fill="auto"/>
            <w:vAlign w:val="center"/>
          </w:tcPr>
          <w:p w14:paraId="2871230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水文测报</w:t>
            </w:r>
          </w:p>
        </w:tc>
        <w:tc>
          <w:tcPr>
            <w:tcW w:w="999" w:type="dxa"/>
            <w:shd w:val="clear" w:color="auto" w:fill="auto"/>
            <w:noWrap/>
            <w:vAlign w:val="center"/>
          </w:tcPr>
          <w:p w14:paraId="17597E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000" w:type="dxa"/>
            <w:shd w:val="clear" w:color="auto" w:fill="auto"/>
            <w:noWrap/>
            <w:vAlign w:val="center"/>
          </w:tcPr>
          <w:p w14:paraId="5F62BF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000" w:type="dxa"/>
            <w:shd w:val="clear" w:color="auto" w:fill="auto"/>
            <w:noWrap/>
            <w:vAlign w:val="center"/>
          </w:tcPr>
          <w:p w14:paraId="6A47B5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108" w:type="dxa"/>
            <w:shd w:val="clear" w:color="auto" w:fill="auto"/>
            <w:noWrap/>
            <w:vAlign w:val="center"/>
          </w:tcPr>
          <w:p w14:paraId="5C080B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BB8FB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-49.6 </w:t>
            </w:r>
          </w:p>
        </w:tc>
      </w:tr>
      <w:tr w:rsidR="00910382" w14:paraId="6A8098AB" w14:textId="77777777">
        <w:trPr>
          <w:trHeight w:val="416"/>
          <w:jc w:val="center"/>
        </w:trPr>
        <w:tc>
          <w:tcPr>
            <w:tcW w:w="4357" w:type="dxa"/>
            <w:shd w:val="clear" w:color="auto" w:fill="auto"/>
            <w:vAlign w:val="center"/>
          </w:tcPr>
          <w:p w14:paraId="764AC7C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防汛</w:t>
            </w:r>
          </w:p>
        </w:tc>
        <w:tc>
          <w:tcPr>
            <w:tcW w:w="999" w:type="dxa"/>
            <w:shd w:val="clear" w:color="auto" w:fill="auto"/>
            <w:noWrap/>
            <w:vAlign w:val="center"/>
          </w:tcPr>
          <w:p w14:paraId="2DDFBB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w:t>
            </w:r>
          </w:p>
        </w:tc>
        <w:tc>
          <w:tcPr>
            <w:tcW w:w="1000" w:type="dxa"/>
            <w:shd w:val="clear" w:color="auto" w:fill="auto"/>
            <w:noWrap/>
            <w:vAlign w:val="center"/>
          </w:tcPr>
          <w:p w14:paraId="7B3531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597</w:t>
            </w:r>
          </w:p>
        </w:tc>
        <w:tc>
          <w:tcPr>
            <w:tcW w:w="1000" w:type="dxa"/>
            <w:shd w:val="clear" w:color="auto" w:fill="auto"/>
            <w:noWrap/>
            <w:vAlign w:val="center"/>
          </w:tcPr>
          <w:p w14:paraId="42BA7B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1108" w:type="dxa"/>
            <w:shd w:val="clear" w:color="auto" w:fill="auto"/>
            <w:noWrap/>
            <w:vAlign w:val="center"/>
          </w:tcPr>
          <w:p w14:paraId="072303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74.4 </w:t>
            </w:r>
          </w:p>
        </w:tc>
        <w:tc>
          <w:tcPr>
            <w:tcW w:w="892" w:type="dxa"/>
            <w:shd w:val="clear" w:color="auto" w:fill="auto"/>
            <w:noWrap/>
            <w:vAlign w:val="center"/>
          </w:tcPr>
          <w:p w14:paraId="6550DE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-53.0 </w:t>
            </w:r>
          </w:p>
        </w:tc>
      </w:tr>
      <w:tr w:rsidR="00910382" w14:paraId="30942715" w14:textId="77777777">
        <w:trPr>
          <w:trHeight w:val="416"/>
          <w:jc w:val="center"/>
        </w:trPr>
        <w:tc>
          <w:tcPr>
            <w:tcW w:w="4357" w:type="dxa"/>
            <w:shd w:val="clear" w:color="auto" w:fill="auto"/>
            <w:vAlign w:val="center"/>
          </w:tcPr>
          <w:p w14:paraId="626DC06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抗旱</w:t>
            </w:r>
          </w:p>
        </w:tc>
        <w:tc>
          <w:tcPr>
            <w:tcW w:w="999" w:type="dxa"/>
            <w:shd w:val="clear" w:color="auto" w:fill="auto"/>
            <w:noWrap/>
            <w:vAlign w:val="center"/>
          </w:tcPr>
          <w:p w14:paraId="277BC3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00" w:type="dxa"/>
            <w:shd w:val="clear" w:color="auto" w:fill="auto"/>
            <w:noWrap/>
            <w:vAlign w:val="center"/>
          </w:tcPr>
          <w:p w14:paraId="51F7B9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000" w:type="dxa"/>
            <w:shd w:val="clear" w:color="auto" w:fill="auto"/>
            <w:noWrap/>
            <w:vAlign w:val="center"/>
          </w:tcPr>
          <w:p w14:paraId="27A45C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108" w:type="dxa"/>
            <w:shd w:val="clear" w:color="auto" w:fill="auto"/>
            <w:noWrap/>
            <w:vAlign w:val="center"/>
          </w:tcPr>
          <w:p w14:paraId="677EF0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BE6CE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81D4AF" w14:textId="77777777">
        <w:trPr>
          <w:trHeight w:val="416"/>
          <w:jc w:val="center"/>
        </w:trPr>
        <w:tc>
          <w:tcPr>
            <w:tcW w:w="4357" w:type="dxa"/>
            <w:shd w:val="clear" w:color="auto" w:fill="auto"/>
            <w:vAlign w:val="center"/>
          </w:tcPr>
          <w:p w14:paraId="3EAC0EB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农村水利</w:t>
            </w:r>
          </w:p>
        </w:tc>
        <w:tc>
          <w:tcPr>
            <w:tcW w:w="999" w:type="dxa"/>
            <w:shd w:val="clear" w:color="auto" w:fill="auto"/>
            <w:noWrap/>
            <w:vAlign w:val="center"/>
          </w:tcPr>
          <w:p w14:paraId="69BE7F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C1F71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D53E4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681FC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3B2B2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F2E239" w14:textId="77777777">
        <w:trPr>
          <w:trHeight w:val="702"/>
          <w:jc w:val="center"/>
        </w:trPr>
        <w:tc>
          <w:tcPr>
            <w:tcW w:w="4357" w:type="dxa"/>
            <w:shd w:val="clear" w:color="auto" w:fill="auto"/>
            <w:vAlign w:val="center"/>
          </w:tcPr>
          <w:p w14:paraId="04C92D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大中型水库移民后期扶持专项支出</w:t>
            </w:r>
          </w:p>
        </w:tc>
        <w:tc>
          <w:tcPr>
            <w:tcW w:w="999" w:type="dxa"/>
            <w:shd w:val="clear" w:color="auto" w:fill="auto"/>
            <w:noWrap/>
            <w:vAlign w:val="center"/>
          </w:tcPr>
          <w:p w14:paraId="34E6E8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98480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B46A6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w:t>
            </w:r>
          </w:p>
        </w:tc>
        <w:tc>
          <w:tcPr>
            <w:tcW w:w="1108" w:type="dxa"/>
            <w:shd w:val="clear" w:color="auto" w:fill="auto"/>
            <w:noWrap/>
            <w:vAlign w:val="center"/>
          </w:tcPr>
          <w:p w14:paraId="307167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9A2AD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r>
      <w:tr w:rsidR="00910382" w14:paraId="471DA7EF" w14:textId="77777777">
        <w:trPr>
          <w:trHeight w:val="452"/>
          <w:jc w:val="center"/>
        </w:trPr>
        <w:tc>
          <w:tcPr>
            <w:tcW w:w="4357" w:type="dxa"/>
            <w:shd w:val="clear" w:color="auto" w:fill="auto"/>
            <w:vAlign w:val="center"/>
          </w:tcPr>
          <w:p w14:paraId="40DD807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水利安全监督</w:t>
            </w:r>
          </w:p>
        </w:tc>
        <w:tc>
          <w:tcPr>
            <w:tcW w:w="999" w:type="dxa"/>
            <w:shd w:val="clear" w:color="auto" w:fill="auto"/>
            <w:noWrap/>
            <w:vAlign w:val="center"/>
          </w:tcPr>
          <w:p w14:paraId="0C974F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00" w:type="dxa"/>
            <w:shd w:val="clear" w:color="auto" w:fill="auto"/>
            <w:noWrap/>
            <w:vAlign w:val="center"/>
          </w:tcPr>
          <w:p w14:paraId="23C505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000" w:type="dxa"/>
            <w:shd w:val="clear" w:color="auto" w:fill="auto"/>
            <w:noWrap/>
            <w:vAlign w:val="center"/>
          </w:tcPr>
          <w:p w14:paraId="588239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108" w:type="dxa"/>
            <w:shd w:val="clear" w:color="auto" w:fill="auto"/>
            <w:noWrap/>
            <w:vAlign w:val="center"/>
          </w:tcPr>
          <w:p w14:paraId="16E8D2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CE3B8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-91.9 </w:t>
            </w:r>
          </w:p>
        </w:tc>
      </w:tr>
      <w:tr w:rsidR="00910382" w14:paraId="2D9F6029" w14:textId="77777777">
        <w:trPr>
          <w:trHeight w:val="452"/>
          <w:jc w:val="center"/>
        </w:trPr>
        <w:tc>
          <w:tcPr>
            <w:tcW w:w="4357" w:type="dxa"/>
            <w:shd w:val="clear" w:color="auto" w:fill="auto"/>
            <w:vAlign w:val="center"/>
          </w:tcPr>
          <w:p w14:paraId="57C052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水利建设征地及移民支出</w:t>
            </w:r>
          </w:p>
        </w:tc>
        <w:tc>
          <w:tcPr>
            <w:tcW w:w="999" w:type="dxa"/>
            <w:shd w:val="clear" w:color="auto" w:fill="auto"/>
            <w:noWrap/>
            <w:vAlign w:val="center"/>
          </w:tcPr>
          <w:p w14:paraId="083BB1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2336</w:t>
            </w:r>
          </w:p>
        </w:tc>
        <w:tc>
          <w:tcPr>
            <w:tcW w:w="1000" w:type="dxa"/>
            <w:shd w:val="clear" w:color="auto" w:fill="auto"/>
            <w:noWrap/>
            <w:vAlign w:val="center"/>
          </w:tcPr>
          <w:p w14:paraId="75056D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2336</w:t>
            </w:r>
          </w:p>
        </w:tc>
        <w:tc>
          <w:tcPr>
            <w:tcW w:w="1000" w:type="dxa"/>
            <w:shd w:val="clear" w:color="auto" w:fill="auto"/>
            <w:noWrap/>
            <w:vAlign w:val="center"/>
          </w:tcPr>
          <w:p w14:paraId="6C3E70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w:t>
            </w:r>
          </w:p>
        </w:tc>
        <w:tc>
          <w:tcPr>
            <w:tcW w:w="1108" w:type="dxa"/>
            <w:shd w:val="clear" w:color="auto" w:fill="auto"/>
            <w:noWrap/>
            <w:vAlign w:val="center"/>
          </w:tcPr>
          <w:p w14:paraId="32735B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29.6 </w:t>
            </w:r>
          </w:p>
        </w:tc>
        <w:tc>
          <w:tcPr>
            <w:tcW w:w="892" w:type="dxa"/>
            <w:shd w:val="clear" w:color="auto" w:fill="auto"/>
            <w:noWrap/>
            <w:vAlign w:val="center"/>
          </w:tcPr>
          <w:p w14:paraId="0E7EB2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r>
      <w:tr w:rsidR="00910382" w14:paraId="4C94A33D" w14:textId="77777777">
        <w:trPr>
          <w:trHeight w:val="452"/>
          <w:jc w:val="center"/>
        </w:trPr>
        <w:tc>
          <w:tcPr>
            <w:tcW w:w="4357" w:type="dxa"/>
            <w:shd w:val="clear" w:color="auto" w:fill="auto"/>
            <w:vAlign w:val="center"/>
          </w:tcPr>
          <w:p w14:paraId="5638C30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农村人畜饮水</w:t>
            </w:r>
          </w:p>
        </w:tc>
        <w:tc>
          <w:tcPr>
            <w:tcW w:w="999" w:type="dxa"/>
            <w:shd w:val="clear" w:color="auto" w:fill="auto"/>
            <w:noWrap/>
            <w:vAlign w:val="center"/>
          </w:tcPr>
          <w:p w14:paraId="5A9E13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000" w:type="dxa"/>
            <w:shd w:val="clear" w:color="auto" w:fill="auto"/>
            <w:noWrap/>
            <w:vAlign w:val="center"/>
          </w:tcPr>
          <w:p w14:paraId="7D6B2E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000" w:type="dxa"/>
            <w:shd w:val="clear" w:color="auto" w:fill="auto"/>
            <w:noWrap/>
            <w:vAlign w:val="center"/>
          </w:tcPr>
          <w:p w14:paraId="13F48A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108" w:type="dxa"/>
            <w:shd w:val="clear" w:color="auto" w:fill="auto"/>
            <w:noWrap/>
            <w:vAlign w:val="center"/>
          </w:tcPr>
          <w:p w14:paraId="276883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39.4 </w:t>
            </w:r>
          </w:p>
        </w:tc>
        <w:tc>
          <w:tcPr>
            <w:tcW w:w="892" w:type="dxa"/>
            <w:shd w:val="clear" w:color="auto" w:fill="auto"/>
            <w:noWrap/>
            <w:vAlign w:val="center"/>
          </w:tcPr>
          <w:p w14:paraId="6F9545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-62.9 </w:t>
            </w:r>
          </w:p>
        </w:tc>
      </w:tr>
      <w:tr w:rsidR="00910382" w14:paraId="2DAE9E14" w14:textId="77777777">
        <w:trPr>
          <w:trHeight w:val="452"/>
          <w:jc w:val="center"/>
        </w:trPr>
        <w:tc>
          <w:tcPr>
            <w:tcW w:w="4357" w:type="dxa"/>
            <w:shd w:val="clear" w:color="auto" w:fill="auto"/>
            <w:vAlign w:val="center"/>
          </w:tcPr>
          <w:p w14:paraId="7D4729C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其他水利支出</w:t>
            </w:r>
          </w:p>
        </w:tc>
        <w:tc>
          <w:tcPr>
            <w:tcW w:w="999" w:type="dxa"/>
            <w:shd w:val="clear" w:color="auto" w:fill="auto"/>
            <w:noWrap/>
            <w:vAlign w:val="center"/>
          </w:tcPr>
          <w:p w14:paraId="2E19E6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8788</w:t>
            </w:r>
          </w:p>
        </w:tc>
        <w:tc>
          <w:tcPr>
            <w:tcW w:w="1000" w:type="dxa"/>
            <w:shd w:val="clear" w:color="auto" w:fill="auto"/>
            <w:noWrap/>
            <w:vAlign w:val="center"/>
          </w:tcPr>
          <w:p w14:paraId="329C1E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8788</w:t>
            </w:r>
          </w:p>
        </w:tc>
        <w:tc>
          <w:tcPr>
            <w:tcW w:w="1000" w:type="dxa"/>
            <w:shd w:val="clear" w:color="auto" w:fill="auto"/>
            <w:noWrap/>
            <w:vAlign w:val="center"/>
          </w:tcPr>
          <w:p w14:paraId="2A4246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17083</w:t>
            </w:r>
          </w:p>
        </w:tc>
        <w:tc>
          <w:tcPr>
            <w:tcW w:w="1108" w:type="dxa"/>
            <w:shd w:val="clear" w:color="auto" w:fill="auto"/>
            <w:noWrap/>
            <w:vAlign w:val="center"/>
          </w:tcPr>
          <w:p w14:paraId="4B8B62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194.4 </w:t>
            </w:r>
          </w:p>
        </w:tc>
        <w:tc>
          <w:tcPr>
            <w:tcW w:w="892" w:type="dxa"/>
            <w:shd w:val="clear" w:color="auto" w:fill="auto"/>
            <w:noWrap/>
            <w:vAlign w:val="center"/>
          </w:tcPr>
          <w:p w14:paraId="3D48D2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87.5 </w:t>
            </w:r>
          </w:p>
        </w:tc>
      </w:tr>
      <w:tr w:rsidR="00910382" w14:paraId="7ECD4ADD" w14:textId="77777777">
        <w:trPr>
          <w:trHeight w:val="452"/>
          <w:jc w:val="center"/>
        </w:trPr>
        <w:tc>
          <w:tcPr>
            <w:tcW w:w="4357" w:type="dxa"/>
            <w:shd w:val="clear" w:color="auto" w:fill="auto"/>
            <w:vAlign w:val="center"/>
          </w:tcPr>
          <w:p w14:paraId="1EF333F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扶贫</w:t>
            </w:r>
          </w:p>
        </w:tc>
        <w:tc>
          <w:tcPr>
            <w:tcW w:w="999" w:type="dxa"/>
            <w:shd w:val="clear" w:color="auto" w:fill="auto"/>
            <w:noWrap/>
            <w:vAlign w:val="center"/>
          </w:tcPr>
          <w:p w14:paraId="731C73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3261</w:t>
            </w:r>
          </w:p>
        </w:tc>
        <w:tc>
          <w:tcPr>
            <w:tcW w:w="1000" w:type="dxa"/>
            <w:shd w:val="clear" w:color="auto" w:fill="auto"/>
            <w:noWrap/>
            <w:vAlign w:val="center"/>
          </w:tcPr>
          <w:p w14:paraId="259166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3261</w:t>
            </w:r>
          </w:p>
        </w:tc>
        <w:tc>
          <w:tcPr>
            <w:tcW w:w="1000" w:type="dxa"/>
            <w:shd w:val="clear" w:color="auto" w:fill="auto"/>
            <w:noWrap/>
            <w:vAlign w:val="center"/>
          </w:tcPr>
          <w:p w14:paraId="5610E0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3821</w:t>
            </w:r>
          </w:p>
        </w:tc>
        <w:tc>
          <w:tcPr>
            <w:tcW w:w="1108" w:type="dxa"/>
            <w:shd w:val="clear" w:color="auto" w:fill="auto"/>
            <w:noWrap/>
            <w:vAlign w:val="center"/>
          </w:tcPr>
          <w:p w14:paraId="609156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117.2 </w:t>
            </w:r>
          </w:p>
        </w:tc>
        <w:tc>
          <w:tcPr>
            <w:tcW w:w="892" w:type="dxa"/>
            <w:shd w:val="clear" w:color="auto" w:fill="auto"/>
            <w:noWrap/>
            <w:vAlign w:val="center"/>
          </w:tcPr>
          <w:p w14:paraId="42BA43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104.8 </w:t>
            </w:r>
          </w:p>
        </w:tc>
      </w:tr>
      <w:tr w:rsidR="00910382" w14:paraId="527DFB34" w14:textId="77777777">
        <w:trPr>
          <w:trHeight w:val="452"/>
          <w:jc w:val="center"/>
        </w:trPr>
        <w:tc>
          <w:tcPr>
            <w:tcW w:w="4357" w:type="dxa"/>
            <w:shd w:val="clear" w:color="auto" w:fill="auto"/>
            <w:vAlign w:val="center"/>
          </w:tcPr>
          <w:p w14:paraId="24BE0A1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29957C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6DA09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5BA69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B7CFF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5568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7D00089" w14:textId="77777777">
        <w:trPr>
          <w:trHeight w:val="452"/>
          <w:jc w:val="center"/>
        </w:trPr>
        <w:tc>
          <w:tcPr>
            <w:tcW w:w="4357" w:type="dxa"/>
            <w:shd w:val="clear" w:color="auto" w:fill="auto"/>
            <w:vAlign w:val="center"/>
          </w:tcPr>
          <w:p w14:paraId="461AE0D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生产发展</w:t>
            </w:r>
          </w:p>
        </w:tc>
        <w:tc>
          <w:tcPr>
            <w:tcW w:w="999" w:type="dxa"/>
            <w:shd w:val="clear" w:color="auto" w:fill="auto"/>
            <w:noWrap/>
            <w:vAlign w:val="center"/>
          </w:tcPr>
          <w:p w14:paraId="103087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00" w:type="dxa"/>
            <w:shd w:val="clear" w:color="auto" w:fill="auto"/>
            <w:noWrap/>
            <w:vAlign w:val="center"/>
          </w:tcPr>
          <w:p w14:paraId="30DD3C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00" w:type="dxa"/>
            <w:shd w:val="clear" w:color="auto" w:fill="auto"/>
            <w:noWrap/>
            <w:vAlign w:val="center"/>
          </w:tcPr>
          <w:p w14:paraId="326949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C3EA0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9B109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C9EC43" w14:textId="77777777">
        <w:trPr>
          <w:trHeight w:val="452"/>
          <w:jc w:val="center"/>
        </w:trPr>
        <w:tc>
          <w:tcPr>
            <w:tcW w:w="4357" w:type="dxa"/>
            <w:shd w:val="clear" w:color="auto" w:fill="auto"/>
            <w:vAlign w:val="center"/>
          </w:tcPr>
          <w:p w14:paraId="01B1764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其他扶贫支出</w:t>
            </w:r>
          </w:p>
        </w:tc>
        <w:tc>
          <w:tcPr>
            <w:tcW w:w="999" w:type="dxa"/>
            <w:shd w:val="clear" w:color="auto" w:fill="auto"/>
            <w:noWrap/>
            <w:vAlign w:val="center"/>
          </w:tcPr>
          <w:p w14:paraId="1013CB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3161</w:t>
            </w:r>
          </w:p>
        </w:tc>
        <w:tc>
          <w:tcPr>
            <w:tcW w:w="1000" w:type="dxa"/>
            <w:shd w:val="clear" w:color="auto" w:fill="auto"/>
            <w:noWrap/>
            <w:vAlign w:val="center"/>
          </w:tcPr>
          <w:p w14:paraId="627B66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3161</w:t>
            </w:r>
          </w:p>
        </w:tc>
        <w:tc>
          <w:tcPr>
            <w:tcW w:w="1000" w:type="dxa"/>
            <w:shd w:val="clear" w:color="auto" w:fill="auto"/>
            <w:noWrap/>
            <w:vAlign w:val="center"/>
          </w:tcPr>
          <w:p w14:paraId="3306FC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3821</w:t>
            </w:r>
          </w:p>
        </w:tc>
        <w:tc>
          <w:tcPr>
            <w:tcW w:w="1108" w:type="dxa"/>
            <w:shd w:val="clear" w:color="auto" w:fill="auto"/>
            <w:noWrap/>
            <w:vAlign w:val="center"/>
          </w:tcPr>
          <w:p w14:paraId="2E11BD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120.9 </w:t>
            </w:r>
          </w:p>
        </w:tc>
        <w:tc>
          <w:tcPr>
            <w:tcW w:w="892" w:type="dxa"/>
            <w:shd w:val="clear" w:color="auto" w:fill="auto"/>
            <w:noWrap/>
            <w:vAlign w:val="center"/>
          </w:tcPr>
          <w:p w14:paraId="799BD8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116.4 </w:t>
            </w:r>
          </w:p>
        </w:tc>
      </w:tr>
      <w:tr w:rsidR="00910382" w14:paraId="22C122BF" w14:textId="77777777">
        <w:trPr>
          <w:trHeight w:val="452"/>
          <w:jc w:val="center"/>
        </w:trPr>
        <w:tc>
          <w:tcPr>
            <w:tcW w:w="4357" w:type="dxa"/>
            <w:shd w:val="clear" w:color="auto" w:fill="auto"/>
            <w:vAlign w:val="center"/>
          </w:tcPr>
          <w:p w14:paraId="5F79C87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农村综合改革</w:t>
            </w:r>
          </w:p>
        </w:tc>
        <w:tc>
          <w:tcPr>
            <w:tcW w:w="999" w:type="dxa"/>
            <w:shd w:val="clear" w:color="auto" w:fill="auto"/>
            <w:noWrap/>
            <w:vAlign w:val="center"/>
          </w:tcPr>
          <w:p w14:paraId="5E0D50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7788</w:t>
            </w:r>
          </w:p>
        </w:tc>
        <w:tc>
          <w:tcPr>
            <w:tcW w:w="1000" w:type="dxa"/>
            <w:shd w:val="clear" w:color="auto" w:fill="auto"/>
            <w:noWrap/>
            <w:vAlign w:val="center"/>
          </w:tcPr>
          <w:p w14:paraId="3FE4B0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7123</w:t>
            </w:r>
          </w:p>
        </w:tc>
        <w:tc>
          <w:tcPr>
            <w:tcW w:w="1000" w:type="dxa"/>
            <w:shd w:val="clear" w:color="auto" w:fill="auto"/>
            <w:noWrap/>
            <w:vAlign w:val="center"/>
          </w:tcPr>
          <w:p w14:paraId="434243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9267</w:t>
            </w:r>
          </w:p>
        </w:tc>
        <w:tc>
          <w:tcPr>
            <w:tcW w:w="1108" w:type="dxa"/>
            <w:shd w:val="clear" w:color="auto" w:fill="auto"/>
            <w:noWrap/>
            <w:vAlign w:val="center"/>
          </w:tcPr>
          <w:p w14:paraId="602382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130.1 </w:t>
            </w:r>
          </w:p>
        </w:tc>
        <w:tc>
          <w:tcPr>
            <w:tcW w:w="892" w:type="dxa"/>
            <w:shd w:val="clear" w:color="auto" w:fill="auto"/>
            <w:noWrap/>
            <w:vAlign w:val="center"/>
          </w:tcPr>
          <w:p w14:paraId="4D647A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-44.2 </w:t>
            </w:r>
          </w:p>
        </w:tc>
      </w:tr>
      <w:tr w:rsidR="00910382" w14:paraId="3D6057D8" w14:textId="77777777">
        <w:trPr>
          <w:trHeight w:val="452"/>
          <w:jc w:val="center"/>
        </w:trPr>
        <w:tc>
          <w:tcPr>
            <w:tcW w:w="4357" w:type="dxa"/>
            <w:shd w:val="clear" w:color="auto" w:fill="auto"/>
            <w:vAlign w:val="center"/>
          </w:tcPr>
          <w:p w14:paraId="665EABF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对村级公益事业建设的补助</w:t>
            </w:r>
          </w:p>
        </w:tc>
        <w:tc>
          <w:tcPr>
            <w:tcW w:w="999" w:type="dxa"/>
            <w:shd w:val="clear" w:color="auto" w:fill="auto"/>
            <w:noWrap/>
            <w:vAlign w:val="center"/>
          </w:tcPr>
          <w:p w14:paraId="58F7ED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00" w:type="dxa"/>
            <w:shd w:val="clear" w:color="auto" w:fill="auto"/>
            <w:noWrap/>
            <w:vAlign w:val="center"/>
          </w:tcPr>
          <w:p w14:paraId="3A5F78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1000" w:type="dxa"/>
            <w:shd w:val="clear" w:color="auto" w:fill="auto"/>
            <w:noWrap/>
            <w:vAlign w:val="center"/>
          </w:tcPr>
          <w:p w14:paraId="7BA681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2129</w:t>
            </w:r>
          </w:p>
        </w:tc>
        <w:tc>
          <w:tcPr>
            <w:tcW w:w="1108" w:type="dxa"/>
            <w:shd w:val="clear" w:color="auto" w:fill="auto"/>
            <w:noWrap/>
            <w:vAlign w:val="center"/>
          </w:tcPr>
          <w:p w14:paraId="3DC241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304.1 </w:t>
            </w:r>
          </w:p>
        </w:tc>
        <w:tc>
          <w:tcPr>
            <w:tcW w:w="892" w:type="dxa"/>
            <w:shd w:val="clear" w:color="auto" w:fill="auto"/>
            <w:noWrap/>
            <w:vAlign w:val="center"/>
          </w:tcPr>
          <w:p w14:paraId="605F26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-75.5 </w:t>
            </w:r>
          </w:p>
        </w:tc>
      </w:tr>
      <w:tr w:rsidR="00910382" w14:paraId="7BA98C12" w14:textId="77777777">
        <w:trPr>
          <w:trHeight w:val="452"/>
          <w:jc w:val="center"/>
        </w:trPr>
        <w:tc>
          <w:tcPr>
            <w:tcW w:w="4357" w:type="dxa"/>
            <w:shd w:val="clear" w:color="auto" w:fill="auto"/>
            <w:vAlign w:val="center"/>
          </w:tcPr>
          <w:p w14:paraId="3416DD5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对村民委员会和村党支部的补助</w:t>
            </w:r>
          </w:p>
        </w:tc>
        <w:tc>
          <w:tcPr>
            <w:tcW w:w="999" w:type="dxa"/>
            <w:shd w:val="clear" w:color="auto" w:fill="auto"/>
            <w:noWrap/>
            <w:vAlign w:val="center"/>
          </w:tcPr>
          <w:p w14:paraId="6C367E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6762</w:t>
            </w:r>
          </w:p>
        </w:tc>
        <w:tc>
          <w:tcPr>
            <w:tcW w:w="1000" w:type="dxa"/>
            <w:shd w:val="clear" w:color="auto" w:fill="auto"/>
            <w:noWrap/>
            <w:vAlign w:val="center"/>
          </w:tcPr>
          <w:p w14:paraId="018E36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6097</w:t>
            </w:r>
          </w:p>
        </w:tc>
        <w:tc>
          <w:tcPr>
            <w:tcW w:w="1000" w:type="dxa"/>
            <w:shd w:val="clear" w:color="auto" w:fill="auto"/>
            <w:noWrap/>
            <w:vAlign w:val="center"/>
          </w:tcPr>
          <w:p w14:paraId="47C40F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6916</w:t>
            </w:r>
          </w:p>
        </w:tc>
        <w:tc>
          <w:tcPr>
            <w:tcW w:w="1108" w:type="dxa"/>
            <w:shd w:val="clear" w:color="auto" w:fill="auto"/>
            <w:noWrap/>
            <w:vAlign w:val="center"/>
          </w:tcPr>
          <w:p w14:paraId="478F36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113.4 </w:t>
            </w:r>
          </w:p>
        </w:tc>
        <w:tc>
          <w:tcPr>
            <w:tcW w:w="892" w:type="dxa"/>
            <w:shd w:val="clear" w:color="auto" w:fill="auto"/>
            <w:noWrap/>
            <w:vAlign w:val="center"/>
          </w:tcPr>
          <w:p w14:paraId="5C2B13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r>
      <w:tr w:rsidR="00910382" w14:paraId="7FF3ABD7" w14:textId="77777777">
        <w:trPr>
          <w:trHeight w:val="452"/>
          <w:jc w:val="center"/>
        </w:trPr>
        <w:tc>
          <w:tcPr>
            <w:tcW w:w="4357" w:type="dxa"/>
            <w:shd w:val="clear" w:color="auto" w:fill="auto"/>
            <w:vAlign w:val="center"/>
          </w:tcPr>
          <w:p w14:paraId="326F883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对村集体经济组织的补助</w:t>
            </w:r>
          </w:p>
        </w:tc>
        <w:tc>
          <w:tcPr>
            <w:tcW w:w="999" w:type="dxa"/>
            <w:shd w:val="clear" w:color="auto" w:fill="auto"/>
            <w:noWrap/>
            <w:vAlign w:val="center"/>
          </w:tcPr>
          <w:p w14:paraId="7BC9CB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7A1E9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98A33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w:t>
            </w:r>
          </w:p>
        </w:tc>
        <w:tc>
          <w:tcPr>
            <w:tcW w:w="1108" w:type="dxa"/>
            <w:shd w:val="clear" w:color="auto" w:fill="auto"/>
            <w:noWrap/>
            <w:vAlign w:val="center"/>
          </w:tcPr>
          <w:p w14:paraId="75F2D8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066B9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1D0B379" w14:textId="77777777">
        <w:trPr>
          <w:trHeight w:val="452"/>
          <w:jc w:val="center"/>
        </w:trPr>
        <w:tc>
          <w:tcPr>
            <w:tcW w:w="4357" w:type="dxa"/>
            <w:shd w:val="clear" w:color="auto" w:fill="auto"/>
            <w:vAlign w:val="center"/>
          </w:tcPr>
          <w:p w14:paraId="42144F4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农村综合改革示范试点补助</w:t>
            </w:r>
          </w:p>
        </w:tc>
        <w:tc>
          <w:tcPr>
            <w:tcW w:w="999" w:type="dxa"/>
            <w:shd w:val="clear" w:color="auto" w:fill="auto"/>
            <w:noWrap/>
            <w:vAlign w:val="center"/>
          </w:tcPr>
          <w:p w14:paraId="2032BF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5ED11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2CF8D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108" w:type="dxa"/>
            <w:shd w:val="clear" w:color="auto" w:fill="auto"/>
            <w:noWrap/>
            <w:vAlign w:val="center"/>
          </w:tcPr>
          <w:p w14:paraId="6F7281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6E45D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FE7760" w14:textId="77777777">
        <w:trPr>
          <w:trHeight w:val="452"/>
          <w:jc w:val="center"/>
        </w:trPr>
        <w:tc>
          <w:tcPr>
            <w:tcW w:w="4357" w:type="dxa"/>
            <w:shd w:val="clear" w:color="auto" w:fill="auto"/>
            <w:vAlign w:val="center"/>
          </w:tcPr>
          <w:p w14:paraId="4E82071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其他农村综合改革支出</w:t>
            </w:r>
          </w:p>
        </w:tc>
        <w:tc>
          <w:tcPr>
            <w:tcW w:w="999" w:type="dxa"/>
            <w:shd w:val="clear" w:color="auto" w:fill="auto"/>
            <w:noWrap/>
            <w:vAlign w:val="center"/>
          </w:tcPr>
          <w:p w14:paraId="6D55F6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w:t>
            </w:r>
          </w:p>
        </w:tc>
        <w:tc>
          <w:tcPr>
            <w:tcW w:w="1000" w:type="dxa"/>
            <w:shd w:val="clear" w:color="auto" w:fill="auto"/>
            <w:noWrap/>
            <w:vAlign w:val="center"/>
          </w:tcPr>
          <w:p w14:paraId="15DAEE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w:t>
            </w:r>
          </w:p>
        </w:tc>
        <w:tc>
          <w:tcPr>
            <w:tcW w:w="1000" w:type="dxa"/>
            <w:shd w:val="clear" w:color="auto" w:fill="auto"/>
            <w:noWrap/>
            <w:vAlign w:val="center"/>
          </w:tcPr>
          <w:p w14:paraId="0B0885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60EE5F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c>
          <w:tcPr>
            <w:tcW w:w="892" w:type="dxa"/>
            <w:shd w:val="clear" w:color="auto" w:fill="auto"/>
            <w:noWrap/>
            <w:vAlign w:val="center"/>
          </w:tcPr>
          <w:p w14:paraId="33C015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-99.9 </w:t>
            </w:r>
          </w:p>
        </w:tc>
      </w:tr>
      <w:tr w:rsidR="00910382" w14:paraId="5548D4E0" w14:textId="77777777">
        <w:trPr>
          <w:trHeight w:val="452"/>
          <w:jc w:val="center"/>
        </w:trPr>
        <w:tc>
          <w:tcPr>
            <w:tcW w:w="4357" w:type="dxa"/>
            <w:shd w:val="clear" w:color="auto" w:fill="auto"/>
            <w:vAlign w:val="center"/>
          </w:tcPr>
          <w:p w14:paraId="3F368B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普惠金融发展支出</w:t>
            </w:r>
          </w:p>
        </w:tc>
        <w:tc>
          <w:tcPr>
            <w:tcW w:w="999" w:type="dxa"/>
            <w:shd w:val="clear" w:color="auto" w:fill="auto"/>
            <w:noWrap/>
            <w:vAlign w:val="center"/>
          </w:tcPr>
          <w:p w14:paraId="2A9257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00" w:type="dxa"/>
            <w:shd w:val="clear" w:color="auto" w:fill="auto"/>
            <w:noWrap/>
            <w:vAlign w:val="center"/>
          </w:tcPr>
          <w:p w14:paraId="4B23B9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00" w:type="dxa"/>
            <w:shd w:val="clear" w:color="auto" w:fill="auto"/>
            <w:noWrap/>
            <w:vAlign w:val="center"/>
          </w:tcPr>
          <w:p w14:paraId="3492A9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108" w:type="dxa"/>
            <w:shd w:val="clear" w:color="auto" w:fill="auto"/>
            <w:noWrap/>
            <w:vAlign w:val="center"/>
          </w:tcPr>
          <w:p w14:paraId="798115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123.4 </w:t>
            </w:r>
          </w:p>
        </w:tc>
        <w:tc>
          <w:tcPr>
            <w:tcW w:w="892" w:type="dxa"/>
            <w:shd w:val="clear" w:color="auto" w:fill="auto"/>
            <w:noWrap/>
            <w:vAlign w:val="center"/>
          </w:tcPr>
          <w:p w14:paraId="682B04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187.9 </w:t>
            </w:r>
          </w:p>
        </w:tc>
      </w:tr>
      <w:tr w:rsidR="00910382" w14:paraId="54238E06" w14:textId="77777777">
        <w:trPr>
          <w:trHeight w:val="452"/>
          <w:jc w:val="center"/>
        </w:trPr>
        <w:tc>
          <w:tcPr>
            <w:tcW w:w="4357" w:type="dxa"/>
            <w:shd w:val="clear" w:color="auto" w:fill="auto"/>
            <w:vAlign w:val="center"/>
          </w:tcPr>
          <w:p w14:paraId="661B6C2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农业保险保费补贴</w:t>
            </w:r>
          </w:p>
        </w:tc>
        <w:tc>
          <w:tcPr>
            <w:tcW w:w="999" w:type="dxa"/>
            <w:shd w:val="clear" w:color="auto" w:fill="auto"/>
            <w:noWrap/>
            <w:vAlign w:val="center"/>
          </w:tcPr>
          <w:p w14:paraId="451087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00" w:type="dxa"/>
            <w:shd w:val="clear" w:color="auto" w:fill="auto"/>
            <w:noWrap/>
            <w:vAlign w:val="center"/>
          </w:tcPr>
          <w:p w14:paraId="263C84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w:t>
            </w:r>
          </w:p>
        </w:tc>
        <w:tc>
          <w:tcPr>
            <w:tcW w:w="1000" w:type="dxa"/>
            <w:shd w:val="clear" w:color="auto" w:fill="auto"/>
            <w:noWrap/>
            <w:vAlign w:val="center"/>
          </w:tcPr>
          <w:p w14:paraId="7AB587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108" w:type="dxa"/>
            <w:shd w:val="clear" w:color="auto" w:fill="auto"/>
            <w:noWrap/>
            <w:vAlign w:val="center"/>
          </w:tcPr>
          <w:p w14:paraId="2116BD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123.4 </w:t>
            </w:r>
          </w:p>
        </w:tc>
        <w:tc>
          <w:tcPr>
            <w:tcW w:w="892" w:type="dxa"/>
            <w:shd w:val="clear" w:color="auto" w:fill="auto"/>
            <w:noWrap/>
            <w:vAlign w:val="center"/>
          </w:tcPr>
          <w:p w14:paraId="006F97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187.9 </w:t>
            </w:r>
          </w:p>
        </w:tc>
      </w:tr>
      <w:tr w:rsidR="00910382" w14:paraId="538DF78C" w14:textId="77777777">
        <w:trPr>
          <w:trHeight w:val="452"/>
          <w:jc w:val="center"/>
        </w:trPr>
        <w:tc>
          <w:tcPr>
            <w:tcW w:w="4357" w:type="dxa"/>
            <w:shd w:val="clear" w:color="auto" w:fill="auto"/>
            <w:vAlign w:val="center"/>
          </w:tcPr>
          <w:p w14:paraId="730C67D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其他农林水支出</w:t>
            </w:r>
          </w:p>
        </w:tc>
        <w:tc>
          <w:tcPr>
            <w:tcW w:w="999" w:type="dxa"/>
            <w:shd w:val="clear" w:color="auto" w:fill="auto"/>
            <w:noWrap/>
            <w:vAlign w:val="center"/>
          </w:tcPr>
          <w:p w14:paraId="3DF8FC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12448</w:t>
            </w:r>
          </w:p>
        </w:tc>
        <w:tc>
          <w:tcPr>
            <w:tcW w:w="1000" w:type="dxa"/>
            <w:shd w:val="clear" w:color="auto" w:fill="auto"/>
            <w:noWrap/>
            <w:vAlign w:val="center"/>
          </w:tcPr>
          <w:p w14:paraId="13EF06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9613</w:t>
            </w:r>
          </w:p>
        </w:tc>
        <w:tc>
          <w:tcPr>
            <w:tcW w:w="1000" w:type="dxa"/>
            <w:shd w:val="clear" w:color="auto" w:fill="auto"/>
            <w:noWrap/>
            <w:vAlign w:val="center"/>
          </w:tcPr>
          <w:p w14:paraId="53C88B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w:t>
            </w:r>
          </w:p>
        </w:tc>
        <w:tc>
          <w:tcPr>
            <w:tcW w:w="1108" w:type="dxa"/>
            <w:shd w:val="clear" w:color="auto" w:fill="auto"/>
            <w:noWrap/>
            <w:vAlign w:val="center"/>
          </w:tcPr>
          <w:p w14:paraId="4F8D1E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43.9 </w:t>
            </w:r>
          </w:p>
        </w:tc>
        <w:tc>
          <w:tcPr>
            <w:tcW w:w="892" w:type="dxa"/>
            <w:shd w:val="clear" w:color="auto" w:fill="auto"/>
            <w:noWrap/>
            <w:vAlign w:val="center"/>
          </w:tcPr>
          <w:p w14:paraId="73D87F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635.5 </w:t>
            </w:r>
          </w:p>
        </w:tc>
      </w:tr>
      <w:tr w:rsidR="00910382" w14:paraId="1EFE2CE7" w14:textId="77777777">
        <w:trPr>
          <w:trHeight w:val="452"/>
          <w:jc w:val="center"/>
        </w:trPr>
        <w:tc>
          <w:tcPr>
            <w:tcW w:w="4357" w:type="dxa"/>
            <w:shd w:val="clear" w:color="auto" w:fill="auto"/>
            <w:vAlign w:val="center"/>
          </w:tcPr>
          <w:p w14:paraId="085EA52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其他农林水支出</w:t>
            </w:r>
          </w:p>
        </w:tc>
        <w:tc>
          <w:tcPr>
            <w:tcW w:w="999" w:type="dxa"/>
            <w:shd w:val="clear" w:color="auto" w:fill="auto"/>
            <w:noWrap/>
            <w:vAlign w:val="center"/>
          </w:tcPr>
          <w:p w14:paraId="31F1B2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12448</w:t>
            </w:r>
          </w:p>
        </w:tc>
        <w:tc>
          <w:tcPr>
            <w:tcW w:w="1000" w:type="dxa"/>
            <w:shd w:val="clear" w:color="auto" w:fill="auto"/>
            <w:noWrap/>
            <w:vAlign w:val="center"/>
          </w:tcPr>
          <w:p w14:paraId="2061D4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9613</w:t>
            </w:r>
          </w:p>
        </w:tc>
        <w:tc>
          <w:tcPr>
            <w:tcW w:w="1000" w:type="dxa"/>
            <w:shd w:val="clear" w:color="auto" w:fill="auto"/>
            <w:noWrap/>
            <w:vAlign w:val="center"/>
          </w:tcPr>
          <w:p w14:paraId="64147C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w:t>
            </w:r>
          </w:p>
        </w:tc>
        <w:tc>
          <w:tcPr>
            <w:tcW w:w="1108" w:type="dxa"/>
            <w:shd w:val="clear" w:color="auto" w:fill="auto"/>
            <w:noWrap/>
            <w:vAlign w:val="center"/>
          </w:tcPr>
          <w:p w14:paraId="00E940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43.9 </w:t>
            </w:r>
          </w:p>
        </w:tc>
        <w:tc>
          <w:tcPr>
            <w:tcW w:w="892" w:type="dxa"/>
            <w:shd w:val="clear" w:color="auto" w:fill="auto"/>
            <w:noWrap/>
            <w:vAlign w:val="center"/>
          </w:tcPr>
          <w:p w14:paraId="0F5730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635.5 </w:t>
            </w:r>
          </w:p>
        </w:tc>
      </w:tr>
      <w:tr w:rsidR="00910382" w14:paraId="3E552584" w14:textId="77777777">
        <w:trPr>
          <w:trHeight w:val="452"/>
          <w:jc w:val="center"/>
        </w:trPr>
        <w:tc>
          <w:tcPr>
            <w:tcW w:w="4357" w:type="dxa"/>
            <w:shd w:val="clear" w:color="auto" w:fill="auto"/>
            <w:vAlign w:val="center"/>
          </w:tcPr>
          <w:p w14:paraId="180D6F9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十二、交通运输支出</w:t>
            </w:r>
          </w:p>
        </w:tc>
        <w:tc>
          <w:tcPr>
            <w:tcW w:w="999" w:type="dxa"/>
            <w:shd w:val="clear" w:color="auto" w:fill="auto"/>
            <w:noWrap/>
            <w:vAlign w:val="center"/>
          </w:tcPr>
          <w:p w14:paraId="567F22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28041</w:t>
            </w:r>
          </w:p>
        </w:tc>
        <w:tc>
          <w:tcPr>
            <w:tcW w:w="1000" w:type="dxa"/>
            <w:shd w:val="clear" w:color="auto" w:fill="auto"/>
            <w:noWrap/>
            <w:vAlign w:val="center"/>
          </w:tcPr>
          <w:p w14:paraId="6654B5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28041</w:t>
            </w:r>
          </w:p>
        </w:tc>
        <w:tc>
          <w:tcPr>
            <w:tcW w:w="1000" w:type="dxa"/>
            <w:shd w:val="clear" w:color="auto" w:fill="auto"/>
            <w:noWrap/>
            <w:vAlign w:val="center"/>
          </w:tcPr>
          <w:p w14:paraId="5ABAAB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28851</w:t>
            </w:r>
          </w:p>
        </w:tc>
        <w:tc>
          <w:tcPr>
            <w:tcW w:w="1108" w:type="dxa"/>
            <w:shd w:val="clear" w:color="auto" w:fill="auto"/>
            <w:noWrap/>
            <w:vAlign w:val="center"/>
          </w:tcPr>
          <w:p w14:paraId="4642BD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102.9 </w:t>
            </w:r>
          </w:p>
        </w:tc>
        <w:tc>
          <w:tcPr>
            <w:tcW w:w="892" w:type="dxa"/>
            <w:shd w:val="clear" w:color="auto" w:fill="auto"/>
            <w:noWrap/>
            <w:vAlign w:val="center"/>
          </w:tcPr>
          <w:p w14:paraId="095FE1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-62.3 </w:t>
            </w:r>
          </w:p>
        </w:tc>
      </w:tr>
      <w:tr w:rsidR="00910382" w14:paraId="4C244331" w14:textId="77777777">
        <w:trPr>
          <w:trHeight w:val="452"/>
          <w:jc w:val="center"/>
        </w:trPr>
        <w:tc>
          <w:tcPr>
            <w:tcW w:w="4357" w:type="dxa"/>
            <w:shd w:val="clear" w:color="auto" w:fill="auto"/>
            <w:vAlign w:val="center"/>
          </w:tcPr>
          <w:p w14:paraId="638D216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公路水路运输</w:t>
            </w:r>
          </w:p>
        </w:tc>
        <w:tc>
          <w:tcPr>
            <w:tcW w:w="999" w:type="dxa"/>
            <w:shd w:val="clear" w:color="auto" w:fill="auto"/>
            <w:noWrap/>
            <w:vAlign w:val="center"/>
          </w:tcPr>
          <w:p w14:paraId="38474E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10818</w:t>
            </w:r>
          </w:p>
        </w:tc>
        <w:tc>
          <w:tcPr>
            <w:tcW w:w="1000" w:type="dxa"/>
            <w:shd w:val="clear" w:color="auto" w:fill="auto"/>
            <w:noWrap/>
            <w:vAlign w:val="center"/>
          </w:tcPr>
          <w:p w14:paraId="228FD5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10818</w:t>
            </w:r>
          </w:p>
        </w:tc>
        <w:tc>
          <w:tcPr>
            <w:tcW w:w="1000" w:type="dxa"/>
            <w:shd w:val="clear" w:color="auto" w:fill="auto"/>
            <w:noWrap/>
            <w:vAlign w:val="center"/>
          </w:tcPr>
          <w:p w14:paraId="030F49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11961</w:t>
            </w:r>
          </w:p>
        </w:tc>
        <w:tc>
          <w:tcPr>
            <w:tcW w:w="1108" w:type="dxa"/>
            <w:shd w:val="clear" w:color="auto" w:fill="auto"/>
            <w:noWrap/>
            <w:vAlign w:val="center"/>
          </w:tcPr>
          <w:p w14:paraId="7C7460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110.6 </w:t>
            </w:r>
          </w:p>
        </w:tc>
        <w:tc>
          <w:tcPr>
            <w:tcW w:w="892" w:type="dxa"/>
            <w:shd w:val="clear" w:color="auto" w:fill="auto"/>
            <w:noWrap/>
            <w:vAlign w:val="center"/>
          </w:tcPr>
          <w:p w14:paraId="17A265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-66.8 </w:t>
            </w:r>
          </w:p>
        </w:tc>
      </w:tr>
      <w:tr w:rsidR="00910382" w14:paraId="5B5D53E2" w14:textId="77777777">
        <w:trPr>
          <w:trHeight w:val="452"/>
          <w:jc w:val="center"/>
        </w:trPr>
        <w:tc>
          <w:tcPr>
            <w:tcW w:w="4357" w:type="dxa"/>
            <w:shd w:val="clear" w:color="auto" w:fill="auto"/>
            <w:vAlign w:val="center"/>
          </w:tcPr>
          <w:p w14:paraId="26328D5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7C65E5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1338</w:t>
            </w:r>
          </w:p>
        </w:tc>
        <w:tc>
          <w:tcPr>
            <w:tcW w:w="1000" w:type="dxa"/>
            <w:shd w:val="clear" w:color="auto" w:fill="auto"/>
            <w:noWrap/>
            <w:vAlign w:val="center"/>
          </w:tcPr>
          <w:p w14:paraId="6C12F8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1338</w:t>
            </w:r>
          </w:p>
        </w:tc>
        <w:tc>
          <w:tcPr>
            <w:tcW w:w="1000" w:type="dxa"/>
            <w:shd w:val="clear" w:color="auto" w:fill="auto"/>
            <w:noWrap/>
            <w:vAlign w:val="center"/>
          </w:tcPr>
          <w:p w14:paraId="2EDDC3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1437</w:t>
            </w:r>
          </w:p>
        </w:tc>
        <w:tc>
          <w:tcPr>
            <w:tcW w:w="1108" w:type="dxa"/>
            <w:shd w:val="clear" w:color="auto" w:fill="auto"/>
            <w:noWrap/>
            <w:vAlign w:val="center"/>
          </w:tcPr>
          <w:p w14:paraId="0CA4D8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107.4 </w:t>
            </w:r>
          </w:p>
        </w:tc>
        <w:tc>
          <w:tcPr>
            <w:tcW w:w="892" w:type="dxa"/>
            <w:shd w:val="clear" w:color="auto" w:fill="auto"/>
            <w:noWrap/>
            <w:vAlign w:val="center"/>
          </w:tcPr>
          <w:p w14:paraId="2B223B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-22.2 </w:t>
            </w:r>
          </w:p>
        </w:tc>
      </w:tr>
      <w:tr w:rsidR="00910382" w14:paraId="2811BA60" w14:textId="77777777">
        <w:trPr>
          <w:trHeight w:val="452"/>
          <w:jc w:val="center"/>
        </w:trPr>
        <w:tc>
          <w:tcPr>
            <w:tcW w:w="4357" w:type="dxa"/>
            <w:shd w:val="clear" w:color="auto" w:fill="auto"/>
            <w:vAlign w:val="center"/>
          </w:tcPr>
          <w:p w14:paraId="2667DD3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公路建设</w:t>
            </w:r>
          </w:p>
        </w:tc>
        <w:tc>
          <w:tcPr>
            <w:tcW w:w="999" w:type="dxa"/>
            <w:shd w:val="clear" w:color="auto" w:fill="auto"/>
            <w:noWrap/>
            <w:vAlign w:val="center"/>
          </w:tcPr>
          <w:p w14:paraId="799E78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F7601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D28A9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C06AE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76927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2904988" w14:textId="77777777">
        <w:trPr>
          <w:trHeight w:val="452"/>
          <w:jc w:val="center"/>
        </w:trPr>
        <w:tc>
          <w:tcPr>
            <w:tcW w:w="4357" w:type="dxa"/>
            <w:shd w:val="clear" w:color="auto" w:fill="auto"/>
            <w:vAlign w:val="center"/>
          </w:tcPr>
          <w:p w14:paraId="4B27CF7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公路养护</w:t>
            </w:r>
          </w:p>
        </w:tc>
        <w:tc>
          <w:tcPr>
            <w:tcW w:w="999" w:type="dxa"/>
            <w:shd w:val="clear" w:color="auto" w:fill="auto"/>
            <w:noWrap/>
            <w:vAlign w:val="center"/>
          </w:tcPr>
          <w:p w14:paraId="514ED2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1000" w:type="dxa"/>
            <w:shd w:val="clear" w:color="auto" w:fill="auto"/>
            <w:noWrap/>
            <w:vAlign w:val="center"/>
          </w:tcPr>
          <w:p w14:paraId="57FC18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1000" w:type="dxa"/>
            <w:shd w:val="clear" w:color="auto" w:fill="auto"/>
            <w:noWrap/>
            <w:vAlign w:val="center"/>
          </w:tcPr>
          <w:p w14:paraId="7D435F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1108" w:type="dxa"/>
            <w:shd w:val="clear" w:color="auto" w:fill="auto"/>
            <w:noWrap/>
            <w:vAlign w:val="center"/>
          </w:tcPr>
          <w:p w14:paraId="1CA81C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86555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D1C0B5F" w14:textId="77777777">
        <w:trPr>
          <w:trHeight w:val="452"/>
          <w:jc w:val="center"/>
        </w:trPr>
        <w:tc>
          <w:tcPr>
            <w:tcW w:w="4357" w:type="dxa"/>
            <w:shd w:val="clear" w:color="auto" w:fill="auto"/>
            <w:vAlign w:val="center"/>
          </w:tcPr>
          <w:p w14:paraId="5461C68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其他公路水路运输支出</w:t>
            </w:r>
          </w:p>
        </w:tc>
        <w:tc>
          <w:tcPr>
            <w:tcW w:w="999" w:type="dxa"/>
            <w:shd w:val="clear" w:color="auto" w:fill="auto"/>
            <w:noWrap/>
            <w:vAlign w:val="center"/>
          </w:tcPr>
          <w:p w14:paraId="460A77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9157</w:t>
            </w:r>
          </w:p>
        </w:tc>
        <w:tc>
          <w:tcPr>
            <w:tcW w:w="1000" w:type="dxa"/>
            <w:shd w:val="clear" w:color="auto" w:fill="auto"/>
            <w:noWrap/>
            <w:vAlign w:val="center"/>
          </w:tcPr>
          <w:p w14:paraId="1A9EC0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9157</w:t>
            </w:r>
          </w:p>
        </w:tc>
        <w:tc>
          <w:tcPr>
            <w:tcW w:w="1000" w:type="dxa"/>
            <w:shd w:val="clear" w:color="auto" w:fill="auto"/>
            <w:noWrap/>
            <w:vAlign w:val="center"/>
          </w:tcPr>
          <w:p w14:paraId="573E85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10201</w:t>
            </w:r>
          </w:p>
        </w:tc>
        <w:tc>
          <w:tcPr>
            <w:tcW w:w="1108" w:type="dxa"/>
            <w:shd w:val="clear" w:color="auto" w:fill="auto"/>
            <w:noWrap/>
            <w:vAlign w:val="center"/>
          </w:tcPr>
          <w:p w14:paraId="14A246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111.4 </w:t>
            </w:r>
          </w:p>
        </w:tc>
        <w:tc>
          <w:tcPr>
            <w:tcW w:w="892" w:type="dxa"/>
            <w:shd w:val="clear" w:color="auto" w:fill="auto"/>
            <w:noWrap/>
            <w:vAlign w:val="center"/>
          </w:tcPr>
          <w:p w14:paraId="306927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-69.0 </w:t>
            </w:r>
          </w:p>
        </w:tc>
      </w:tr>
      <w:tr w:rsidR="00910382" w14:paraId="2567B6B1" w14:textId="77777777">
        <w:trPr>
          <w:trHeight w:val="452"/>
          <w:jc w:val="center"/>
        </w:trPr>
        <w:tc>
          <w:tcPr>
            <w:tcW w:w="4357" w:type="dxa"/>
            <w:shd w:val="clear" w:color="auto" w:fill="auto"/>
            <w:vAlign w:val="center"/>
          </w:tcPr>
          <w:p w14:paraId="47ED211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铁路运输</w:t>
            </w:r>
          </w:p>
        </w:tc>
        <w:tc>
          <w:tcPr>
            <w:tcW w:w="999" w:type="dxa"/>
            <w:shd w:val="clear" w:color="auto" w:fill="auto"/>
            <w:noWrap/>
            <w:vAlign w:val="center"/>
          </w:tcPr>
          <w:p w14:paraId="6F1C3B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912B3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D7826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563C7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FF6AD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457B7D" w14:textId="77777777">
        <w:trPr>
          <w:trHeight w:val="452"/>
          <w:jc w:val="center"/>
        </w:trPr>
        <w:tc>
          <w:tcPr>
            <w:tcW w:w="4357" w:type="dxa"/>
            <w:shd w:val="clear" w:color="auto" w:fill="auto"/>
            <w:vAlign w:val="center"/>
          </w:tcPr>
          <w:p w14:paraId="16D86F7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r>
              <w:rPr>
                <w:rFonts w:ascii="Times New Roman" w:eastAsia="宋体" w:hAnsi="Times New Roman" w:cs="Times New Roman"/>
                <w:color w:val="000000"/>
                <w:kern w:val="0"/>
                <w:sz w:val="24"/>
                <w:szCs w:val="24"/>
              </w:rPr>
              <w:t xml:space="preserve"> </w:t>
            </w:r>
          </w:p>
        </w:tc>
        <w:tc>
          <w:tcPr>
            <w:tcW w:w="999" w:type="dxa"/>
            <w:shd w:val="clear" w:color="auto" w:fill="auto"/>
            <w:noWrap/>
            <w:vAlign w:val="center"/>
          </w:tcPr>
          <w:p w14:paraId="083896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DE318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C326A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52EE1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297F2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8C92498" w14:textId="77777777">
        <w:trPr>
          <w:trHeight w:val="452"/>
          <w:jc w:val="center"/>
        </w:trPr>
        <w:tc>
          <w:tcPr>
            <w:tcW w:w="4357" w:type="dxa"/>
            <w:shd w:val="clear" w:color="auto" w:fill="auto"/>
            <w:vAlign w:val="center"/>
          </w:tcPr>
          <w:p w14:paraId="669F3D8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其他铁路运输支出</w:t>
            </w:r>
          </w:p>
        </w:tc>
        <w:tc>
          <w:tcPr>
            <w:tcW w:w="999" w:type="dxa"/>
            <w:shd w:val="clear" w:color="auto" w:fill="auto"/>
            <w:noWrap/>
            <w:vAlign w:val="center"/>
          </w:tcPr>
          <w:p w14:paraId="060768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54328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C875E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0450F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4799E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49E3426" w14:textId="77777777">
        <w:trPr>
          <w:trHeight w:val="452"/>
          <w:jc w:val="center"/>
        </w:trPr>
        <w:tc>
          <w:tcPr>
            <w:tcW w:w="4357" w:type="dxa"/>
            <w:shd w:val="clear" w:color="auto" w:fill="auto"/>
            <w:vAlign w:val="center"/>
          </w:tcPr>
          <w:p w14:paraId="678DBB9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成品油价格改革对交通运输的补贴</w:t>
            </w:r>
          </w:p>
        </w:tc>
        <w:tc>
          <w:tcPr>
            <w:tcW w:w="999" w:type="dxa"/>
            <w:shd w:val="clear" w:color="auto" w:fill="auto"/>
            <w:noWrap/>
            <w:vAlign w:val="center"/>
          </w:tcPr>
          <w:p w14:paraId="4361E6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DE2C5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FB1BE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0E75A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67654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53D16F" w14:textId="77777777">
        <w:trPr>
          <w:trHeight w:val="452"/>
          <w:jc w:val="center"/>
        </w:trPr>
        <w:tc>
          <w:tcPr>
            <w:tcW w:w="4357" w:type="dxa"/>
            <w:shd w:val="clear" w:color="auto" w:fill="auto"/>
            <w:vAlign w:val="center"/>
          </w:tcPr>
          <w:p w14:paraId="0443786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对农村道路客运的补贴</w:t>
            </w:r>
          </w:p>
        </w:tc>
        <w:tc>
          <w:tcPr>
            <w:tcW w:w="999" w:type="dxa"/>
            <w:shd w:val="clear" w:color="auto" w:fill="auto"/>
            <w:noWrap/>
            <w:vAlign w:val="center"/>
          </w:tcPr>
          <w:p w14:paraId="2B6F2F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37D6B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D96F9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3F045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3AA10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F7F6506" w14:textId="77777777">
        <w:trPr>
          <w:trHeight w:val="452"/>
          <w:jc w:val="center"/>
        </w:trPr>
        <w:tc>
          <w:tcPr>
            <w:tcW w:w="4357" w:type="dxa"/>
            <w:shd w:val="clear" w:color="auto" w:fill="auto"/>
            <w:vAlign w:val="center"/>
          </w:tcPr>
          <w:p w14:paraId="109648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对出租车的补贴</w:t>
            </w:r>
          </w:p>
        </w:tc>
        <w:tc>
          <w:tcPr>
            <w:tcW w:w="999" w:type="dxa"/>
            <w:shd w:val="clear" w:color="auto" w:fill="auto"/>
            <w:noWrap/>
            <w:vAlign w:val="center"/>
          </w:tcPr>
          <w:p w14:paraId="707939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5A143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6B562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37892F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4E710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950ED16" w14:textId="77777777">
        <w:trPr>
          <w:trHeight w:val="452"/>
          <w:jc w:val="center"/>
        </w:trPr>
        <w:tc>
          <w:tcPr>
            <w:tcW w:w="4357" w:type="dxa"/>
            <w:shd w:val="clear" w:color="auto" w:fill="auto"/>
            <w:vAlign w:val="center"/>
          </w:tcPr>
          <w:p w14:paraId="6553767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邮政业支出</w:t>
            </w:r>
          </w:p>
        </w:tc>
        <w:tc>
          <w:tcPr>
            <w:tcW w:w="999" w:type="dxa"/>
            <w:shd w:val="clear" w:color="auto" w:fill="auto"/>
            <w:noWrap/>
            <w:vAlign w:val="center"/>
          </w:tcPr>
          <w:p w14:paraId="4DF575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000" w:type="dxa"/>
            <w:shd w:val="clear" w:color="auto" w:fill="auto"/>
            <w:noWrap/>
            <w:vAlign w:val="center"/>
          </w:tcPr>
          <w:p w14:paraId="5C982C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000" w:type="dxa"/>
            <w:shd w:val="clear" w:color="auto" w:fill="auto"/>
            <w:noWrap/>
            <w:vAlign w:val="center"/>
          </w:tcPr>
          <w:p w14:paraId="54FC37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108" w:type="dxa"/>
            <w:shd w:val="clear" w:color="auto" w:fill="auto"/>
            <w:noWrap/>
            <w:vAlign w:val="center"/>
          </w:tcPr>
          <w:p w14:paraId="6AEA00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157.7 </w:t>
            </w:r>
          </w:p>
        </w:tc>
        <w:tc>
          <w:tcPr>
            <w:tcW w:w="892" w:type="dxa"/>
            <w:shd w:val="clear" w:color="auto" w:fill="auto"/>
            <w:noWrap/>
            <w:vAlign w:val="center"/>
          </w:tcPr>
          <w:p w14:paraId="2E2A56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-21.8 </w:t>
            </w:r>
          </w:p>
        </w:tc>
      </w:tr>
      <w:tr w:rsidR="00910382" w14:paraId="3D5D6D72" w14:textId="77777777">
        <w:trPr>
          <w:trHeight w:val="452"/>
          <w:jc w:val="center"/>
        </w:trPr>
        <w:tc>
          <w:tcPr>
            <w:tcW w:w="4357" w:type="dxa"/>
            <w:shd w:val="clear" w:color="auto" w:fill="auto"/>
            <w:vAlign w:val="center"/>
          </w:tcPr>
          <w:p w14:paraId="20A42D1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56201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000" w:type="dxa"/>
            <w:shd w:val="clear" w:color="auto" w:fill="auto"/>
            <w:noWrap/>
            <w:vAlign w:val="center"/>
          </w:tcPr>
          <w:p w14:paraId="2BE81B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000" w:type="dxa"/>
            <w:shd w:val="clear" w:color="auto" w:fill="auto"/>
            <w:noWrap/>
            <w:vAlign w:val="center"/>
          </w:tcPr>
          <w:p w14:paraId="02619D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c>
          <w:tcPr>
            <w:tcW w:w="1108" w:type="dxa"/>
            <w:shd w:val="clear" w:color="auto" w:fill="auto"/>
            <w:noWrap/>
            <w:vAlign w:val="center"/>
          </w:tcPr>
          <w:p w14:paraId="75EBE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6A89B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191F7A3" w14:textId="77777777">
        <w:trPr>
          <w:trHeight w:val="452"/>
          <w:jc w:val="center"/>
        </w:trPr>
        <w:tc>
          <w:tcPr>
            <w:tcW w:w="4357" w:type="dxa"/>
            <w:shd w:val="clear" w:color="auto" w:fill="auto"/>
            <w:vAlign w:val="center"/>
          </w:tcPr>
          <w:p w14:paraId="443C717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5DDA1E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3D4C6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4C26F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231F2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13461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DF57ABC" w14:textId="77777777">
        <w:trPr>
          <w:trHeight w:val="452"/>
          <w:jc w:val="center"/>
        </w:trPr>
        <w:tc>
          <w:tcPr>
            <w:tcW w:w="4357" w:type="dxa"/>
            <w:shd w:val="clear" w:color="auto" w:fill="auto"/>
            <w:vAlign w:val="center"/>
          </w:tcPr>
          <w:p w14:paraId="07D6111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行业监管</w:t>
            </w:r>
          </w:p>
        </w:tc>
        <w:tc>
          <w:tcPr>
            <w:tcW w:w="999" w:type="dxa"/>
            <w:shd w:val="clear" w:color="auto" w:fill="auto"/>
            <w:noWrap/>
            <w:vAlign w:val="center"/>
          </w:tcPr>
          <w:p w14:paraId="3A5B6A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01BA3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F6B2E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DE8B7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3CCAC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839ACB8" w14:textId="77777777">
        <w:trPr>
          <w:trHeight w:val="452"/>
          <w:jc w:val="center"/>
        </w:trPr>
        <w:tc>
          <w:tcPr>
            <w:tcW w:w="4357" w:type="dxa"/>
            <w:shd w:val="clear" w:color="auto" w:fill="auto"/>
            <w:vAlign w:val="center"/>
          </w:tcPr>
          <w:p w14:paraId="3D724FF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其他邮政业支出</w:t>
            </w:r>
          </w:p>
        </w:tc>
        <w:tc>
          <w:tcPr>
            <w:tcW w:w="999" w:type="dxa"/>
            <w:shd w:val="clear" w:color="auto" w:fill="auto"/>
            <w:noWrap/>
            <w:vAlign w:val="center"/>
          </w:tcPr>
          <w:p w14:paraId="6572B6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000" w:type="dxa"/>
            <w:shd w:val="clear" w:color="auto" w:fill="auto"/>
            <w:noWrap/>
            <w:vAlign w:val="center"/>
          </w:tcPr>
          <w:p w14:paraId="7CCF81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000" w:type="dxa"/>
            <w:shd w:val="clear" w:color="auto" w:fill="auto"/>
            <w:noWrap/>
            <w:vAlign w:val="center"/>
          </w:tcPr>
          <w:p w14:paraId="3F9F26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108" w:type="dxa"/>
            <w:shd w:val="clear" w:color="auto" w:fill="auto"/>
            <w:noWrap/>
            <w:vAlign w:val="center"/>
          </w:tcPr>
          <w:p w14:paraId="5788A5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033A4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9ABA975" w14:textId="77777777">
        <w:trPr>
          <w:trHeight w:val="452"/>
          <w:jc w:val="center"/>
        </w:trPr>
        <w:tc>
          <w:tcPr>
            <w:tcW w:w="4357" w:type="dxa"/>
            <w:shd w:val="clear" w:color="auto" w:fill="auto"/>
            <w:vAlign w:val="center"/>
          </w:tcPr>
          <w:p w14:paraId="67A3E4D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车辆购置税支出</w:t>
            </w:r>
          </w:p>
        </w:tc>
        <w:tc>
          <w:tcPr>
            <w:tcW w:w="999" w:type="dxa"/>
            <w:shd w:val="clear" w:color="auto" w:fill="auto"/>
            <w:noWrap/>
            <w:vAlign w:val="center"/>
          </w:tcPr>
          <w:p w14:paraId="158FB9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14900</w:t>
            </w:r>
          </w:p>
        </w:tc>
        <w:tc>
          <w:tcPr>
            <w:tcW w:w="1000" w:type="dxa"/>
            <w:shd w:val="clear" w:color="auto" w:fill="auto"/>
            <w:noWrap/>
            <w:vAlign w:val="center"/>
          </w:tcPr>
          <w:p w14:paraId="45D958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14900</w:t>
            </w:r>
          </w:p>
        </w:tc>
        <w:tc>
          <w:tcPr>
            <w:tcW w:w="1000" w:type="dxa"/>
            <w:shd w:val="clear" w:color="auto" w:fill="auto"/>
            <w:noWrap/>
            <w:vAlign w:val="center"/>
          </w:tcPr>
          <w:p w14:paraId="3E3284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15557</w:t>
            </w:r>
          </w:p>
        </w:tc>
        <w:tc>
          <w:tcPr>
            <w:tcW w:w="1108" w:type="dxa"/>
            <w:shd w:val="clear" w:color="auto" w:fill="auto"/>
            <w:noWrap/>
            <w:vAlign w:val="center"/>
          </w:tcPr>
          <w:p w14:paraId="3318C6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104.4 </w:t>
            </w:r>
          </w:p>
        </w:tc>
        <w:tc>
          <w:tcPr>
            <w:tcW w:w="892" w:type="dxa"/>
            <w:shd w:val="clear" w:color="auto" w:fill="auto"/>
            <w:noWrap/>
            <w:vAlign w:val="center"/>
          </w:tcPr>
          <w:p w14:paraId="588D8E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-61.1 </w:t>
            </w:r>
          </w:p>
        </w:tc>
      </w:tr>
      <w:tr w:rsidR="00910382" w14:paraId="736268EF" w14:textId="77777777">
        <w:trPr>
          <w:trHeight w:val="702"/>
          <w:jc w:val="center"/>
        </w:trPr>
        <w:tc>
          <w:tcPr>
            <w:tcW w:w="4357" w:type="dxa"/>
            <w:shd w:val="clear" w:color="auto" w:fill="auto"/>
            <w:vAlign w:val="center"/>
          </w:tcPr>
          <w:p w14:paraId="5990D1A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车辆购置税用于公路等基础设施建设支出</w:t>
            </w:r>
          </w:p>
        </w:tc>
        <w:tc>
          <w:tcPr>
            <w:tcW w:w="999" w:type="dxa"/>
            <w:shd w:val="clear" w:color="auto" w:fill="auto"/>
            <w:noWrap/>
            <w:vAlign w:val="center"/>
          </w:tcPr>
          <w:p w14:paraId="23C8FA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14900</w:t>
            </w:r>
          </w:p>
        </w:tc>
        <w:tc>
          <w:tcPr>
            <w:tcW w:w="1000" w:type="dxa"/>
            <w:shd w:val="clear" w:color="auto" w:fill="auto"/>
            <w:noWrap/>
            <w:vAlign w:val="center"/>
          </w:tcPr>
          <w:p w14:paraId="704A1D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14900</w:t>
            </w:r>
          </w:p>
        </w:tc>
        <w:tc>
          <w:tcPr>
            <w:tcW w:w="1000" w:type="dxa"/>
            <w:shd w:val="clear" w:color="auto" w:fill="auto"/>
            <w:noWrap/>
            <w:vAlign w:val="center"/>
          </w:tcPr>
          <w:p w14:paraId="66691C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15557</w:t>
            </w:r>
          </w:p>
        </w:tc>
        <w:tc>
          <w:tcPr>
            <w:tcW w:w="1108" w:type="dxa"/>
            <w:shd w:val="clear" w:color="auto" w:fill="auto"/>
            <w:noWrap/>
            <w:vAlign w:val="center"/>
          </w:tcPr>
          <w:p w14:paraId="696F8E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104.4 </w:t>
            </w:r>
          </w:p>
        </w:tc>
        <w:tc>
          <w:tcPr>
            <w:tcW w:w="892" w:type="dxa"/>
            <w:shd w:val="clear" w:color="auto" w:fill="auto"/>
            <w:noWrap/>
            <w:vAlign w:val="center"/>
          </w:tcPr>
          <w:p w14:paraId="77BEF2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-61.1 </w:t>
            </w:r>
          </w:p>
        </w:tc>
      </w:tr>
      <w:tr w:rsidR="00910382" w14:paraId="46A948C4" w14:textId="77777777">
        <w:trPr>
          <w:trHeight w:val="402"/>
          <w:jc w:val="center"/>
        </w:trPr>
        <w:tc>
          <w:tcPr>
            <w:tcW w:w="4357" w:type="dxa"/>
            <w:shd w:val="clear" w:color="auto" w:fill="auto"/>
            <w:vAlign w:val="center"/>
          </w:tcPr>
          <w:p w14:paraId="216087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其他交通运输支出</w:t>
            </w:r>
          </w:p>
        </w:tc>
        <w:tc>
          <w:tcPr>
            <w:tcW w:w="999" w:type="dxa"/>
            <w:shd w:val="clear" w:color="auto" w:fill="auto"/>
            <w:noWrap/>
            <w:vAlign w:val="center"/>
          </w:tcPr>
          <w:p w14:paraId="0F3AD1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2200</w:t>
            </w:r>
          </w:p>
        </w:tc>
        <w:tc>
          <w:tcPr>
            <w:tcW w:w="1000" w:type="dxa"/>
            <w:shd w:val="clear" w:color="auto" w:fill="auto"/>
            <w:noWrap/>
            <w:vAlign w:val="center"/>
          </w:tcPr>
          <w:p w14:paraId="5E85F3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2200</w:t>
            </w:r>
          </w:p>
        </w:tc>
        <w:tc>
          <w:tcPr>
            <w:tcW w:w="1000" w:type="dxa"/>
            <w:shd w:val="clear" w:color="auto" w:fill="auto"/>
            <w:noWrap/>
            <w:vAlign w:val="center"/>
          </w:tcPr>
          <w:p w14:paraId="53E7CB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1139</w:t>
            </w:r>
          </w:p>
        </w:tc>
        <w:tc>
          <w:tcPr>
            <w:tcW w:w="1108" w:type="dxa"/>
            <w:shd w:val="clear" w:color="auto" w:fill="auto"/>
            <w:noWrap/>
            <w:vAlign w:val="center"/>
          </w:tcPr>
          <w:p w14:paraId="7E6A82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51.8 </w:t>
            </w:r>
          </w:p>
        </w:tc>
        <w:tc>
          <w:tcPr>
            <w:tcW w:w="892" w:type="dxa"/>
            <w:shd w:val="clear" w:color="auto" w:fill="auto"/>
            <w:noWrap/>
            <w:vAlign w:val="center"/>
          </w:tcPr>
          <w:p w14:paraId="571473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341.5 </w:t>
            </w:r>
          </w:p>
        </w:tc>
      </w:tr>
      <w:tr w:rsidR="00910382" w14:paraId="3B3DB98C" w14:textId="77777777">
        <w:trPr>
          <w:trHeight w:val="402"/>
          <w:jc w:val="center"/>
        </w:trPr>
        <w:tc>
          <w:tcPr>
            <w:tcW w:w="4357" w:type="dxa"/>
            <w:shd w:val="clear" w:color="auto" w:fill="auto"/>
            <w:vAlign w:val="center"/>
          </w:tcPr>
          <w:p w14:paraId="675973F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公共交通运营补助</w:t>
            </w:r>
          </w:p>
        </w:tc>
        <w:tc>
          <w:tcPr>
            <w:tcW w:w="999" w:type="dxa"/>
            <w:shd w:val="clear" w:color="auto" w:fill="auto"/>
            <w:noWrap/>
            <w:vAlign w:val="center"/>
          </w:tcPr>
          <w:p w14:paraId="6DC3F3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2200</w:t>
            </w:r>
          </w:p>
        </w:tc>
        <w:tc>
          <w:tcPr>
            <w:tcW w:w="1000" w:type="dxa"/>
            <w:shd w:val="clear" w:color="auto" w:fill="auto"/>
            <w:noWrap/>
            <w:vAlign w:val="center"/>
          </w:tcPr>
          <w:p w14:paraId="117283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2200</w:t>
            </w:r>
          </w:p>
        </w:tc>
        <w:tc>
          <w:tcPr>
            <w:tcW w:w="1000" w:type="dxa"/>
            <w:shd w:val="clear" w:color="auto" w:fill="auto"/>
            <w:noWrap/>
            <w:vAlign w:val="center"/>
          </w:tcPr>
          <w:p w14:paraId="7138FC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1108" w:type="dxa"/>
            <w:shd w:val="clear" w:color="auto" w:fill="auto"/>
            <w:noWrap/>
            <w:vAlign w:val="center"/>
          </w:tcPr>
          <w:p w14:paraId="32328D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875D3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113.2 </w:t>
            </w:r>
          </w:p>
        </w:tc>
      </w:tr>
      <w:tr w:rsidR="00910382" w14:paraId="5AB59664" w14:textId="77777777">
        <w:trPr>
          <w:trHeight w:val="402"/>
          <w:jc w:val="center"/>
        </w:trPr>
        <w:tc>
          <w:tcPr>
            <w:tcW w:w="4357" w:type="dxa"/>
            <w:shd w:val="clear" w:color="auto" w:fill="auto"/>
            <w:vAlign w:val="center"/>
          </w:tcPr>
          <w:p w14:paraId="4A03F05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其他交通运输支出</w:t>
            </w:r>
          </w:p>
        </w:tc>
        <w:tc>
          <w:tcPr>
            <w:tcW w:w="999" w:type="dxa"/>
            <w:shd w:val="clear" w:color="auto" w:fill="auto"/>
            <w:noWrap/>
            <w:vAlign w:val="center"/>
          </w:tcPr>
          <w:p w14:paraId="142955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0BE82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79C5F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1108" w:type="dxa"/>
            <w:shd w:val="clear" w:color="auto" w:fill="auto"/>
            <w:noWrap/>
            <w:vAlign w:val="center"/>
          </w:tcPr>
          <w:p w14:paraId="450AE4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DDE0D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8A27CD" w14:textId="77777777">
        <w:trPr>
          <w:trHeight w:val="402"/>
          <w:jc w:val="center"/>
        </w:trPr>
        <w:tc>
          <w:tcPr>
            <w:tcW w:w="4357" w:type="dxa"/>
            <w:shd w:val="clear" w:color="auto" w:fill="auto"/>
            <w:vAlign w:val="center"/>
          </w:tcPr>
          <w:p w14:paraId="03574FF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十三、资源勘探工业信息等支出</w:t>
            </w:r>
          </w:p>
        </w:tc>
        <w:tc>
          <w:tcPr>
            <w:tcW w:w="999" w:type="dxa"/>
            <w:shd w:val="clear" w:color="auto" w:fill="auto"/>
            <w:noWrap/>
            <w:vAlign w:val="center"/>
          </w:tcPr>
          <w:p w14:paraId="47A3CE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43441</w:t>
            </w:r>
          </w:p>
        </w:tc>
        <w:tc>
          <w:tcPr>
            <w:tcW w:w="1000" w:type="dxa"/>
            <w:shd w:val="clear" w:color="auto" w:fill="auto"/>
            <w:noWrap/>
            <w:vAlign w:val="center"/>
          </w:tcPr>
          <w:p w14:paraId="723737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43441</w:t>
            </w:r>
          </w:p>
        </w:tc>
        <w:tc>
          <w:tcPr>
            <w:tcW w:w="1000" w:type="dxa"/>
            <w:shd w:val="clear" w:color="auto" w:fill="auto"/>
            <w:noWrap/>
            <w:vAlign w:val="center"/>
          </w:tcPr>
          <w:p w14:paraId="4B62ED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49557</w:t>
            </w:r>
          </w:p>
        </w:tc>
        <w:tc>
          <w:tcPr>
            <w:tcW w:w="1108" w:type="dxa"/>
            <w:shd w:val="clear" w:color="auto" w:fill="auto"/>
            <w:noWrap/>
            <w:vAlign w:val="center"/>
          </w:tcPr>
          <w:p w14:paraId="2D2E36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114.1 </w:t>
            </w:r>
          </w:p>
        </w:tc>
        <w:tc>
          <w:tcPr>
            <w:tcW w:w="892" w:type="dxa"/>
            <w:shd w:val="clear" w:color="auto" w:fill="auto"/>
            <w:noWrap/>
            <w:vAlign w:val="center"/>
          </w:tcPr>
          <w:p w14:paraId="60DFD2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10.9 </w:t>
            </w:r>
          </w:p>
        </w:tc>
      </w:tr>
      <w:tr w:rsidR="00910382" w14:paraId="334FD389" w14:textId="77777777">
        <w:trPr>
          <w:trHeight w:val="402"/>
          <w:jc w:val="center"/>
        </w:trPr>
        <w:tc>
          <w:tcPr>
            <w:tcW w:w="4357" w:type="dxa"/>
            <w:shd w:val="clear" w:color="auto" w:fill="auto"/>
            <w:vAlign w:val="center"/>
          </w:tcPr>
          <w:p w14:paraId="2025863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建筑业</w:t>
            </w:r>
          </w:p>
        </w:tc>
        <w:tc>
          <w:tcPr>
            <w:tcW w:w="999" w:type="dxa"/>
            <w:shd w:val="clear" w:color="auto" w:fill="auto"/>
            <w:noWrap/>
            <w:vAlign w:val="center"/>
          </w:tcPr>
          <w:p w14:paraId="5A9BB6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00" w:type="dxa"/>
            <w:shd w:val="clear" w:color="auto" w:fill="auto"/>
            <w:noWrap/>
            <w:vAlign w:val="center"/>
          </w:tcPr>
          <w:p w14:paraId="22C03B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00" w:type="dxa"/>
            <w:shd w:val="clear" w:color="auto" w:fill="auto"/>
            <w:noWrap/>
            <w:vAlign w:val="center"/>
          </w:tcPr>
          <w:p w14:paraId="43A629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5884B4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618DF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EB04190" w14:textId="77777777">
        <w:trPr>
          <w:trHeight w:val="402"/>
          <w:jc w:val="center"/>
        </w:trPr>
        <w:tc>
          <w:tcPr>
            <w:tcW w:w="4357" w:type="dxa"/>
            <w:shd w:val="clear" w:color="auto" w:fill="auto"/>
            <w:vAlign w:val="center"/>
          </w:tcPr>
          <w:p w14:paraId="1872EAA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其他建筑业支出</w:t>
            </w:r>
          </w:p>
        </w:tc>
        <w:tc>
          <w:tcPr>
            <w:tcW w:w="999" w:type="dxa"/>
            <w:shd w:val="clear" w:color="auto" w:fill="auto"/>
            <w:noWrap/>
            <w:vAlign w:val="center"/>
          </w:tcPr>
          <w:p w14:paraId="0BA04E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00" w:type="dxa"/>
            <w:shd w:val="clear" w:color="auto" w:fill="auto"/>
            <w:noWrap/>
            <w:vAlign w:val="center"/>
          </w:tcPr>
          <w:p w14:paraId="1FE007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000" w:type="dxa"/>
            <w:shd w:val="clear" w:color="auto" w:fill="auto"/>
            <w:noWrap/>
            <w:vAlign w:val="center"/>
          </w:tcPr>
          <w:p w14:paraId="707CF5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04E496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06CF2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711666D" w14:textId="77777777">
        <w:trPr>
          <w:trHeight w:val="402"/>
          <w:jc w:val="center"/>
        </w:trPr>
        <w:tc>
          <w:tcPr>
            <w:tcW w:w="4357" w:type="dxa"/>
            <w:shd w:val="clear" w:color="auto" w:fill="auto"/>
            <w:vAlign w:val="center"/>
          </w:tcPr>
          <w:p w14:paraId="4AD03ED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工业和信息产业监管</w:t>
            </w:r>
          </w:p>
        </w:tc>
        <w:tc>
          <w:tcPr>
            <w:tcW w:w="999" w:type="dxa"/>
            <w:shd w:val="clear" w:color="auto" w:fill="auto"/>
            <w:noWrap/>
            <w:vAlign w:val="center"/>
          </w:tcPr>
          <w:p w14:paraId="32080F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3465</w:t>
            </w:r>
          </w:p>
        </w:tc>
        <w:tc>
          <w:tcPr>
            <w:tcW w:w="1000" w:type="dxa"/>
            <w:shd w:val="clear" w:color="auto" w:fill="auto"/>
            <w:noWrap/>
            <w:vAlign w:val="center"/>
          </w:tcPr>
          <w:p w14:paraId="7A4E61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3465</w:t>
            </w:r>
          </w:p>
        </w:tc>
        <w:tc>
          <w:tcPr>
            <w:tcW w:w="1000" w:type="dxa"/>
            <w:shd w:val="clear" w:color="auto" w:fill="auto"/>
            <w:noWrap/>
            <w:vAlign w:val="center"/>
          </w:tcPr>
          <w:p w14:paraId="2C0F81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4031</w:t>
            </w:r>
          </w:p>
        </w:tc>
        <w:tc>
          <w:tcPr>
            <w:tcW w:w="1108" w:type="dxa"/>
            <w:shd w:val="clear" w:color="auto" w:fill="auto"/>
            <w:noWrap/>
            <w:vAlign w:val="center"/>
          </w:tcPr>
          <w:p w14:paraId="69DAE7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116.3 </w:t>
            </w:r>
          </w:p>
        </w:tc>
        <w:tc>
          <w:tcPr>
            <w:tcW w:w="892" w:type="dxa"/>
            <w:shd w:val="clear" w:color="auto" w:fill="auto"/>
            <w:noWrap/>
            <w:vAlign w:val="center"/>
          </w:tcPr>
          <w:p w14:paraId="0DECF8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-61.5 </w:t>
            </w:r>
          </w:p>
        </w:tc>
      </w:tr>
      <w:tr w:rsidR="00910382" w14:paraId="4477D9A3" w14:textId="77777777">
        <w:trPr>
          <w:trHeight w:val="402"/>
          <w:jc w:val="center"/>
        </w:trPr>
        <w:tc>
          <w:tcPr>
            <w:tcW w:w="4357" w:type="dxa"/>
            <w:shd w:val="clear" w:color="auto" w:fill="auto"/>
            <w:vAlign w:val="center"/>
          </w:tcPr>
          <w:p w14:paraId="519345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19ED94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571</w:t>
            </w:r>
          </w:p>
        </w:tc>
        <w:tc>
          <w:tcPr>
            <w:tcW w:w="1000" w:type="dxa"/>
            <w:shd w:val="clear" w:color="auto" w:fill="auto"/>
            <w:noWrap/>
            <w:vAlign w:val="center"/>
          </w:tcPr>
          <w:p w14:paraId="4A7037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571</w:t>
            </w:r>
          </w:p>
        </w:tc>
        <w:tc>
          <w:tcPr>
            <w:tcW w:w="1000" w:type="dxa"/>
            <w:shd w:val="clear" w:color="auto" w:fill="auto"/>
            <w:noWrap/>
            <w:vAlign w:val="center"/>
          </w:tcPr>
          <w:p w14:paraId="4E0C55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612</w:t>
            </w:r>
          </w:p>
        </w:tc>
        <w:tc>
          <w:tcPr>
            <w:tcW w:w="1108" w:type="dxa"/>
            <w:shd w:val="clear" w:color="auto" w:fill="auto"/>
            <w:noWrap/>
            <w:vAlign w:val="center"/>
          </w:tcPr>
          <w:p w14:paraId="4A4097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107.2 </w:t>
            </w:r>
          </w:p>
        </w:tc>
        <w:tc>
          <w:tcPr>
            <w:tcW w:w="892" w:type="dxa"/>
            <w:shd w:val="clear" w:color="auto" w:fill="auto"/>
            <w:noWrap/>
            <w:vAlign w:val="center"/>
          </w:tcPr>
          <w:p w14:paraId="2B0D9E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r>
      <w:tr w:rsidR="00910382" w14:paraId="2EAA58F5" w14:textId="77777777">
        <w:trPr>
          <w:trHeight w:val="402"/>
          <w:jc w:val="center"/>
        </w:trPr>
        <w:tc>
          <w:tcPr>
            <w:tcW w:w="4357" w:type="dxa"/>
            <w:shd w:val="clear" w:color="auto" w:fill="auto"/>
            <w:vAlign w:val="center"/>
          </w:tcPr>
          <w:p w14:paraId="44E51B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246C57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00" w:type="dxa"/>
            <w:shd w:val="clear" w:color="auto" w:fill="auto"/>
            <w:noWrap/>
            <w:vAlign w:val="center"/>
          </w:tcPr>
          <w:p w14:paraId="6B5316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w:t>
            </w:r>
          </w:p>
        </w:tc>
        <w:tc>
          <w:tcPr>
            <w:tcW w:w="1000" w:type="dxa"/>
            <w:shd w:val="clear" w:color="auto" w:fill="auto"/>
            <w:noWrap/>
            <w:vAlign w:val="center"/>
          </w:tcPr>
          <w:p w14:paraId="6D8317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108" w:type="dxa"/>
            <w:shd w:val="clear" w:color="auto" w:fill="auto"/>
            <w:noWrap/>
            <w:vAlign w:val="center"/>
          </w:tcPr>
          <w:p w14:paraId="592829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892" w:type="dxa"/>
            <w:shd w:val="clear" w:color="auto" w:fill="auto"/>
            <w:noWrap/>
            <w:vAlign w:val="center"/>
          </w:tcPr>
          <w:p w14:paraId="74CE6F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-97.7 </w:t>
            </w:r>
          </w:p>
        </w:tc>
      </w:tr>
      <w:tr w:rsidR="00910382" w14:paraId="5E0DCD3E" w14:textId="77777777">
        <w:trPr>
          <w:trHeight w:val="402"/>
          <w:jc w:val="center"/>
        </w:trPr>
        <w:tc>
          <w:tcPr>
            <w:tcW w:w="4357" w:type="dxa"/>
            <w:shd w:val="clear" w:color="auto" w:fill="auto"/>
            <w:vAlign w:val="center"/>
          </w:tcPr>
          <w:p w14:paraId="58237D2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产业发展</w:t>
            </w:r>
          </w:p>
        </w:tc>
        <w:tc>
          <w:tcPr>
            <w:tcW w:w="999" w:type="dxa"/>
            <w:shd w:val="clear" w:color="auto" w:fill="auto"/>
            <w:noWrap/>
            <w:vAlign w:val="center"/>
          </w:tcPr>
          <w:p w14:paraId="64852C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2832</w:t>
            </w:r>
          </w:p>
        </w:tc>
        <w:tc>
          <w:tcPr>
            <w:tcW w:w="1000" w:type="dxa"/>
            <w:shd w:val="clear" w:color="auto" w:fill="auto"/>
            <w:noWrap/>
            <w:vAlign w:val="center"/>
          </w:tcPr>
          <w:p w14:paraId="6401EF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2832</w:t>
            </w:r>
          </w:p>
        </w:tc>
        <w:tc>
          <w:tcPr>
            <w:tcW w:w="1000" w:type="dxa"/>
            <w:shd w:val="clear" w:color="auto" w:fill="auto"/>
            <w:noWrap/>
            <w:vAlign w:val="center"/>
          </w:tcPr>
          <w:p w14:paraId="394EC8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3415</w:t>
            </w:r>
          </w:p>
        </w:tc>
        <w:tc>
          <w:tcPr>
            <w:tcW w:w="1108" w:type="dxa"/>
            <w:shd w:val="clear" w:color="auto" w:fill="auto"/>
            <w:noWrap/>
            <w:vAlign w:val="center"/>
          </w:tcPr>
          <w:p w14:paraId="1E62B1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120.6 </w:t>
            </w:r>
          </w:p>
        </w:tc>
        <w:tc>
          <w:tcPr>
            <w:tcW w:w="892" w:type="dxa"/>
            <w:shd w:val="clear" w:color="auto" w:fill="auto"/>
            <w:noWrap/>
            <w:vAlign w:val="center"/>
          </w:tcPr>
          <w:p w14:paraId="4B3F7F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-64.6 </w:t>
            </w:r>
          </w:p>
        </w:tc>
      </w:tr>
      <w:tr w:rsidR="00910382" w14:paraId="3A73F1F0" w14:textId="77777777">
        <w:trPr>
          <w:trHeight w:val="454"/>
          <w:jc w:val="center"/>
        </w:trPr>
        <w:tc>
          <w:tcPr>
            <w:tcW w:w="4357" w:type="dxa"/>
            <w:shd w:val="clear" w:color="auto" w:fill="auto"/>
            <w:vAlign w:val="center"/>
          </w:tcPr>
          <w:p w14:paraId="5287AF1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其他工业和信息产业监管支出</w:t>
            </w:r>
          </w:p>
        </w:tc>
        <w:tc>
          <w:tcPr>
            <w:tcW w:w="999" w:type="dxa"/>
            <w:shd w:val="clear" w:color="auto" w:fill="auto"/>
            <w:noWrap/>
            <w:vAlign w:val="center"/>
          </w:tcPr>
          <w:p w14:paraId="3A560B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20FCB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31136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466395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55AE0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-93.8 </w:t>
            </w:r>
          </w:p>
        </w:tc>
      </w:tr>
      <w:tr w:rsidR="00910382" w14:paraId="3C9F5AE2" w14:textId="77777777">
        <w:trPr>
          <w:trHeight w:val="454"/>
          <w:jc w:val="center"/>
        </w:trPr>
        <w:tc>
          <w:tcPr>
            <w:tcW w:w="4357" w:type="dxa"/>
            <w:shd w:val="clear" w:color="auto" w:fill="auto"/>
            <w:vAlign w:val="center"/>
          </w:tcPr>
          <w:p w14:paraId="0D15583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支持中小企业发展和管理支出</w:t>
            </w:r>
          </w:p>
        </w:tc>
        <w:tc>
          <w:tcPr>
            <w:tcW w:w="999" w:type="dxa"/>
            <w:shd w:val="clear" w:color="auto" w:fill="auto"/>
            <w:noWrap/>
            <w:vAlign w:val="center"/>
          </w:tcPr>
          <w:p w14:paraId="06E4CE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39476</w:t>
            </w:r>
          </w:p>
        </w:tc>
        <w:tc>
          <w:tcPr>
            <w:tcW w:w="1000" w:type="dxa"/>
            <w:shd w:val="clear" w:color="auto" w:fill="auto"/>
            <w:noWrap/>
            <w:vAlign w:val="center"/>
          </w:tcPr>
          <w:p w14:paraId="12CB47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39476</w:t>
            </w:r>
          </w:p>
        </w:tc>
        <w:tc>
          <w:tcPr>
            <w:tcW w:w="1000" w:type="dxa"/>
            <w:shd w:val="clear" w:color="auto" w:fill="auto"/>
            <w:noWrap/>
            <w:vAlign w:val="center"/>
          </w:tcPr>
          <w:p w14:paraId="1B9219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41880</w:t>
            </w:r>
          </w:p>
        </w:tc>
        <w:tc>
          <w:tcPr>
            <w:tcW w:w="1108" w:type="dxa"/>
            <w:shd w:val="clear" w:color="auto" w:fill="auto"/>
            <w:noWrap/>
            <w:vAlign w:val="center"/>
          </w:tcPr>
          <w:p w14:paraId="4EF944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106.1 </w:t>
            </w:r>
          </w:p>
        </w:tc>
        <w:tc>
          <w:tcPr>
            <w:tcW w:w="892" w:type="dxa"/>
            <w:shd w:val="clear" w:color="auto" w:fill="auto"/>
            <w:noWrap/>
            <w:vAlign w:val="center"/>
          </w:tcPr>
          <w:p w14:paraId="4BCAC2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 </w:t>
            </w:r>
          </w:p>
        </w:tc>
      </w:tr>
      <w:tr w:rsidR="00910382" w14:paraId="4C24BFF4" w14:textId="77777777">
        <w:trPr>
          <w:trHeight w:val="402"/>
          <w:jc w:val="center"/>
        </w:trPr>
        <w:tc>
          <w:tcPr>
            <w:tcW w:w="4357" w:type="dxa"/>
            <w:shd w:val="clear" w:color="auto" w:fill="auto"/>
            <w:vAlign w:val="center"/>
          </w:tcPr>
          <w:p w14:paraId="486E5C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中小企业发展专项</w:t>
            </w:r>
          </w:p>
        </w:tc>
        <w:tc>
          <w:tcPr>
            <w:tcW w:w="999" w:type="dxa"/>
            <w:shd w:val="clear" w:color="auto" w:fill="auto"/>
            <w:noWrap/>
            <w:vAlign w:val="center"/>
          </w:tcPr>
          <w:p w14:paraId="4CF1CA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00" w:type="dxa"/>
            <w:shd w:val="clear" w:color="auto" w:fill="auto"/>
            <w:noWrap/>
            <w:vAlign w:val="center"/>
          </w:tcPr>
          <w:p w14:paraId="72F619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w:t>
            </w:r>
          </w:p>
        </w:tc>
        <w:tc>
          <w:tcPr>
            <w:tcW w:w="1000" w:type="dxa"/>
            <w:shd w:val="clear" w:color="auto" w:fill="auto"/>
            <w:noWrap/>
            <w:vAlign w:val="center"/>
          </w:tcPr>
          <w:p w14:paraId="662A62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w:t>
            </w:r>
          </w:p>
        </w:tc>
        <w:tc>
          <w:tcPr>
            <w:tcW w:w="1108" w:type="dxa"/>
            <w:shd w:val="clear" w:color="auto" w:fill="auto"/>
            <w:noWrap/>
            <w:vAlign w:val="center"/>
          </w:tcPr>
          <w:p w14:paraId="030738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120.8 </w:t>
            </w:r>
          </w:p>
        </w:tc>
        <w:tc>
          <w:tcPr>
            <w:tcW w:w="892" w:type="dxa"/>
            <w:shd w:val="clear" w:color="auto" w:fill="auto"/>
            <w:noWrap/>
            <w:vAlign w:val="center"/>
          </w:tcPr>
          <w:p w14:paraId="4716AE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-54.8 </w:t>
            </w:r>
          </w:p>
        </w:tc>
      </w:tr>
      <w:tr w:rsidR="00910382" w14:paraId="20D60AEA" w14:textId="77777777">
        <w:trPr>
          <w:trHeight w:val="702"/>
          <w:jc w:val="center"/>
        </w:trPr>
        <w:tc>
          <w:tcPr>
            <w:tcW w:w="4357" w:type="dxa"/>
            <w:shd w:val="clear" w:color="auto" w:fill="auto"/>
            <w:vAlign w:val="center"/>
          </w:tcPr>
          <w:p w14:paraId="38E4C8A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其他支持中小企业发展和管理支出</w:t>
            </w:r>
          </w:p>
        </w:tc>
        <w:tc>
          <w:tcPr>
            <w:tcW w:w="999" w:type="dxa"/>
            <w:shd w:val="clear" w:color="auto" w:fill="auto"/>
            <w:noWrap/>
            <w:vAlign w:val="center"/>
          </w:tcPr>
          <w:p w14:paraId="3BF3C1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39168</w:t>
            </w:r>
          </w:p>
        </w:tc>
        <w:tc>
          <w:tcPr>
            <w:tcW w:w="1000" w:type="dxa"/>
            <w:shd w:val="clear" w:color="auto" w:fill="auto"/>
            <w:noWrap/>
            <w:vAlign w:val="center"/>
          </w:tcPr>
          <w:p w14:paraId="115838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39168</w:t>
            </w:r>
          </w:p>
        </w:tc>
        <w:tc>
          <w:tcPr>
            <w:tcW w:w="1000" w:type="dxa"/>
            <w:shd w:val="clear" w:color="auto" w:fill="auto"/>
            <w:noWrap/>
            <w:vAlign w:val="center"/>
          </w:tcPr>
          <w:p w14:paraId="007A4A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41508</w:t>
            </w:r>
          </w:p>
        </w:tc>
        <w:tc>
          <w:tcPr>
            <w:tcW w:w="1108" w:type="dxa"/>
            <w:shd w:val="clear" w:color="auto" w:fill="auto"/>
            <w:noWrap/>
            <w:vAlign w:val="center"/>
          </w:tcPr>
          <w:p w14:paraId="6E76B5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106.0 </w:t>
            </w:r>
          </w:p>
        </w:tc>
        <w:tc>
          <w:tcPr>
            <w:tcW w:w="892" w:type="dxa"/>
            <w:shd w:val="clear" w:color="auto" w:fill="auto"/>
            <w:noWrap/>
            <w:vAlign w:val="center"/>
          </w:tcPr>
          <w:p w14:paraId="5B1DC9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37.7 </w:t>
            </w:r>
          </w:p>
        </w:tc>
      </w:tr>
      <w:tr w:rsidR="00910382" w14:paraId="37E4DAA0" w14:textId="77777777">
        <w:trPr>
          <w:trHeight w:val="454"/>
          <w:jc w:val="center"/>
        </w:trPr>
        <w:tc>
          <w:tcPr>
            <w:tcW w:w="4357" w:type="dxa"/>
            <w:shd w:val="clear" w:color="auto" w:fill="auto"/>
            <w:vAlign w:val="center"/>
          </w:tcPr>
          <w:p w14:paraId="4E6D6E8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其他资源勘探工业信息等支出</w:t>
            </w:r>
          </w:p>
        </w:tc>
        <w:tc>
          <w:tcPr>
            <w:tcW w:w="999" w:type="dxa"/>
            <w:shd w:val="clear" w:color="auto" w:fill="auto"/>
            <w:noWrap/>
            <w:vAlign w:val="center"/>
          </w:tcPr>
          <w:p w14:paraId="573506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855D2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F7AA1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3646</w:t>
            </w:r>
          </w:p>
        </w:tc>
        <w:tc>
          <w:tcPr>
            <w:tcW w:w="1108" w:type="dxa"/>
            <w:shd w:val="clear" w:color="auto" w:fill="auto"/>
            <w:noWrap/>
            <w:vAlign w:val="center"/>
          </w:tcPr>
          <w:p w14:paraId="1E9AE2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6ECDC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r>
      <w:tr w:rsidR="00910382" w14:paraId="79B8A89A" w14:textId="77777777">
        <w:trPr>
          <w:trHeight w:val="454"/>
          <w:jc w:val="center"/>
        </w:trPr>
        <w:tc>
          <w:tcPr>
            <w:tcW w:w="4357" w:type="dxa"/>
            <w:shd w:val="clear" w:color="auto" w:fill="auto"/>
            <w:vAlign w:val="center"/>
          </w:tcPr>
          <w:p w14:paraId="61A3F42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其他资源勘探工业信息等支出</w:t>
            </w:r>
          </w:p>
        </w:tc>
        <w:tc>
          <w:tcPr>
            <w:tcW w:w="999" w:type="dxa"/>
            <w:shd w:val="clear" w:color="auto" w:fill="auto"/>
            <w:noWrap/>
            <w:vAlign w:val="center"/>
          </w:tcPr>
          <w:p w14:paraId="69D985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8D724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0ACC1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3646</w:t>
            </w:r>
          </w:p>
        </w:tc>
        <w:tc>
          <w:tcPr>
            <w:tcW w:w="1108" w:type="dxa"/>
            <w:shd w:val="clear" w:color="auto" w:fill="auto"/>
            <w:noWrap/>
            <w:vAlign w:val="center"/>
          </w:tcPr>
          <w:p w14:paraId="0E7B54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C66AA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r>
      <w:tr w:rsidR="00910382" w14:paraId="706275A5" w14:textId="77777777">
        <w:trPr>
          <w:trHeight w:val="402"/>
          <w:jc w:val="center"/>
        </w:trPr>
        <w:tc>
          <w:tcPr>
            <w:tcW w:w="4357" w:type="dxa"/>
            <w:shd w:val="clear" w:color="auto" w:fill="auto"/>
            <w:vAlign w:val="center"/>
          </w:tcPr>
          <w:p w14:paraId="3C291FF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十四、商业服务业等支出</w:t>
            </w:r>
          </w:p>
        </w:tc>
        <w:tc>
          <w:tcPr>
            <w:tcW w:w="999" w:type="dxa"/>
            <w:shd w:val="clear" w:color="auto" w:fill="auto"/>
            <w:noWrap/>
            <w:vAlign w:val="center"/>
          </w:tcPr>
          <w:p w14:paraId="10BC49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5625</w:t>
            </w:r>
          </w:p>
        </w:tc>
        <w:tc>
          <w:tcPr>
            <w:tcW w:w="1000" w:type="dxa"/>
            <w:shd w:val="clear" w:color="auto" w:fill="auto"/>
            <w:noWrap/>
            <w:vAlign w:val="center"/>
          </w:tcPr>
          <w:p w14:paraId="224A8C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5625</w:t>
            </w:r>
          </w:p>
        </w:tc>
        <w:tc>
          <w:tcPr>
            <w:tcW w:w="1000" w:type="dxa"/>
            <w:shd w:val="clear" w:color="auto" w:fill="auto"/>
            <w:noWrap/>
            <w:vAlign w:val="center"/>
          </w:tcPr>
          <w:p w14:paraId="210B46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3608</w:t>
            </w:r>
          </w:p>
        </w:tc>
        <w:tc>
          <w:tcPr>
            <w:tcW w:w="1108" w:type="dxa"/>
            <w:shd w:val="clear" w:color="auto" w:fill="auto"/>
            <w:noWrap/>
            <w:vAlign w:val="center"/>
          </w:tcPr>
          <w:p w14:paraId="489B1B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64.1 </w:t>
            </w:r>
          </w:p>
        </w:tc>
        <w:tc>
          <w:tcPr>
            <w:tcW w:w="892" w:type="dxa"/>
            <w:shd w:val="clear" w:color="auto" w:fill="auto"/>
            <w:noWrap/>
            <w:vAlign w:val="center"/>
          </w:tcPr>
          <w:p w14:paraId="018BEF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r>
      <w:tr w:rsidR="00910382" w14:paraId="066DBDD6" w14:textId="77777777">
        <w:trPr>
          <w:trHeight w:val="402"/>
          <w:jc w:val="center"/>
        </w:trPr>
        <w:tc>
          <w:tcPr>
            <w:tcW w:w="4357" w:type="dxa"/>
            <w:shd w:val="clear" w:color="auto" w:fill="auto"/>
            <w:vAlign w:val="center"/>
          </w:tcPr>
          <w:p w14:paraId="0C4829E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商业流通事务</w:t>
            </w:r>
          </w:p>
        </w:tc>
        <w:tc>
          <w:tcPr>
            <w:tcW w:w="999" w:type="dxa"/>
            <w:shd w:val="clear" w:color="auto" w:fill="auto"/>
            <w:noWrap/>
            <w:vAlign w:val="center"/>
          </w:tcPr>
          <w:p w14:paraId="477CB5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989</w:t>
            </w:r>
          </w:p>
        </w:tc>
        <w:tc>
          <w:tcPr>
            <w:tcW w:w="1000" w:type="dxa"/>
            <w:shd w:val="clear" w:color="auto" w:fill="auto"/>
            <w:noWrap/>
            <w:vAlign w:val="center"/>
          </w:tcPr>
          <w:p w14:paraId="164AB7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989</w:t>
            </w:r>
          </w:p>
        </w:tc>
        <w:tc>
          <w:tcPr>
            <w:tcW w:w="1000" w:type="dxa"/>
            <w:shd w:val="clear" w:color="auto" w:fill="auto"/>
            <w:noWrap/>
            <w:vAlign w:val="center"/>
          </w:tcPr>
          <w:p w14:paraId="4B5C59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1108" w:type="dxa"/>
            <w:shd w:val="clear" w:color="auto" w:fill="auto"/>
            <w:noWrap/>
            <w:vAlign w:val="center"/>
          </w:tcPr>
          <w:p w14:paraId="30EB8B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97.7 </w:t>
            </w:r>
          </w:p>
        </w:tc>
        <w:tc>
          <w:tcPr>
            <w:tcW w:w="892" w:type="dxa"/>
            <w:shd w:val="clear" w:color="auto" w:fill="auto"/>
            <w:noWrap/>
            <w:vAlign w:val="center"/>
          </w:tcPr>
          <w:p w14:paraId="57522B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 </w:t>
            </w:r>
          </w:p>
        </w:tc>
      </w:tr>
      <w:tr w:rsidR="00910382" w14:paraId="37B1CB68" w14:textId="77777777">
        <w:trPr>
          <w:trHeight w:val="402"/>
          <w:jc w:val="center"/>
        </w:trPr>
        <w:tc>
          <w:tcPr>
            <w:tcW w:w="4357" w:type="dxa"/>
            <w:shd w:val="clear" w:color="auto" w:fill="auto"/>
            <w:vAlign w:val="center"/>
          </w:tcPr>
          <w:p w14:paraId="3B186E1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33436C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1000" w:type="dxa"/>
            <w:shd w:val="clear" w:color="auto" w:fill="auto"/>
            <w:noWrap/>
            <w:vAlign w:val="center"/>
          </w:tcPr>
          <w:p w14:paraId="3C9D9B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w:t>
            </w:r>
          </w:p>
        </w:tc>
        <w:tc>
          <w:tcPr>
            <w:tcW w:w="1000" w:type="dxa"/>
            <w:shd w:val="clear" w:color="auto" w:fill="auto"/>
            <w:noWrap/>
            <w:vAlign w:val="center"/>
          </w:tcPr>
          <w:p w14:paraId="055282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w:t>
            </w:r>
          </w:p>
        </w:tc>
        <w:tc>
          <w:tcPr>
            <w:tcW w:w="1108" w:type="dxa"/>
            <w:shd w:val="clear" w:color="auto" w:fill="auto"/>
            <w:noWrap/>
            <w:vAlign w:val="center"/>
          </w:tcPr>
          <w:p w14:paraId="495D23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97.3 </w:t>
            </w:r>
          </w:p>
        </w:tc>
        <w:tc>
          <w:tcPr>
            <w:tcW w:w="892" w:type="dxa"/>
            <w:shd w:val="clear" w:color="auto" w:fill="auto"/>
            <w:noWrap/>
            <w:vAlign w:val="center"/>
          </w:tcPr>
          <w:p w14:paraId="152E99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-21.9 </w:t>
            </w:r>
          </w:p>
        </w:tc>
      </w:tr>
      <w:tr w:rsidR="00910382" w14:paraId="38FDB410" w14:textId="77777777">
        <w:trPr>
          <w:trHeight w:val="402"/>
          <w:jc w:val="center"/>
        </w:trPr>
        <w:tc>
          <w:tcPr>
            <w:tcW w:w="4357" w:type="dxa"/>
            <w:shd w:val="clear" w:color="auto" w:fill="auto"/>
            <w:vAlign w:val="center"/>
          </w:tcPr>
          <w:p w14:paraId="3AD5262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1E258A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00" w:type="dxa"/>
            <w:shd w:val="clear" w:color="auto" w:fill="auto"/>
            <w:noWrap/>
            <w:vAlign w:val="center"/>
          </w:tcPr>
          <w:p w14:paraId="212DCD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000" w:type="dxa"/>
            <w:shd w:val="clear" w:color="auto" w:fill="auto"/>
            <w:noWrap/>
            <w:vAlign w:val="center"/>
          </w:tcPr>
          <w:p w14:paraId="7520F5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108" w:type="dxa"/>
            <w:shd w:val="clear" w:color="auto" w:fill="auto"/>
            <w:noWrap/>
            <w:vAlign w:val="center"/>
          </w:tcPr>
          <w:p w14:paraId="0C8246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CE359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EDDEFA3" w14:textId="77777777">
        <w:trPr>
          <w:trHeight w:val="402"/>
          <w:jc w:val="center"/>
        </w:trPr>
        <w:tc>
          <w:tcPr>
            <w:tcW w:w="4357" w:type="dxa"/>
            <w:shd w:val="clear" w:color="auto" w:fill="auto"/>
            <w:vAlign w:val="center"/>
          </w:tcPr>
          <w:p w14:paraId="77F1911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其他商业流通事务支出</w:t>
            </w:r>
          </w:p>
        </w:tc>
        <w:tc>
          <w:tcPr>
            <w:tcW w:w="999" w:type="dxa"/>
            <w:shd w:val="clear" w:color="auto" w:fill="auto"/>
            <w:noWrap/>
            <w:vAlign w:val="center"/>
          </w:tcPr>
          <w:p w14:paraId="09572F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1000" w:type="dxa"/>
            <w:shd w:val="clear" w:color="auto" w:fill="auto"/>
            <w:noWrap/>
            <w:vAlign w:val="center"/>
          </w:tcPr>
          <w:p w14:paraId="70C2C1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564</w:t>
            </w:r>
          </w:p>
        </w:tc>
        <w:tc>
          <w:tcPr>
            <w:tcW w:w="1000" w:type="dxa"/>
            <w:shd w:val="clear" w:color="auto" w:fill="auto"/>
            <w:noWrap/>
            <w:vAlign w:val="center"/>
          </w:tcPr>
          <w:p w14:paraId="7A7CF3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w:t>
            </w:r>
          </w:p>
        </w:tc>
        <w:tc>
          <w:tcPr>
            <w:tcW w:w="1108" w:type="dxa"/>
            <w:shd w:val="clear" w:color="auto" w:fill="auto"/>
            <w:noWrap/>
            <w:vAlign w:val="center"/>
          </w:tcPr>
          <w:p w14:paraId="268F4B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98.9 </w:t>
            </w:r>
          </w:p>
        </w:tc>
        <w:tc>
          <w:tcPr>
            <w:tcW w:w="892" w:type="dxa"/>
            <w:shd w:val="clear" w:color="auto" w:fill="auto"/>
            <w:noWrap/>
            <w:vAlign w:val="center"/>
          </w:tcPr>
          <w:p w14:paraId="624EAA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12.0 </w:t>
            </w:r>
          </w:p>
        </w:tc>
      </w:tr>
      <w:tr w:rsidR="00910382" w14:paraId="2BB6E039" w14:textId="77777777">
        <w:trPr>
          <w:trHeight w:val="402"/>
          <w:jc w:val="center"/>
        </w:trPr>
        <w:tc>
          <w:tcPr>
            <w:tcW w:w="4357" w:type="dxa"/>
            <w:shd w:val="clear" w:color="auto" w:fill="auto"/>
            <w:vAlign w:val="center"/>
          </w:tcPr>
          <w:p w14:paraId="233F2E4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涉外发展服务支出</w:t>
            </w:r>
          </w:p>
        </w:tc>
        <w:tc>
          <w:tcPr>
            <w:tcW w:w="999" w:type="dxa"/>
            <w:shd w:val="clear" w:color="auto" w:fill="auto"/>
            <w:noWrap/>
            <w:vAlign w:val="center"/>
          </w:tcPr>
          <w:p w14:paraId="49DF79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4041</w:t>
            </w:r>
          </w:p>
        </w:tc>
        <w:tc>
          <w:tcPr>
            <w:tcW w:w="1000" w:type="dxa"/>
            <w:shd w:val="clear" w:color="auto" w:fill="auto"/>
            <w:noWrap/>
            <w:vAlign w:val="center"/>
          </w:tcPr>
          <w:p w14:paraId="1D54E6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4041</w:t>
            </w:r>
          </w:p>
        </w:tc>
        <w:tc>
          <w:tcPr>
            <w:tcW w:w="1000" w:type="dxa"/>
            <w:shd w:val="clear" w:color="auto" w:fill="auto"/>
            <w:noWrap/>
            <w:vAlign w:val="center"/>
          </w:tcPr>
          <w:p w14:paraId="5D10AE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2228</w:t>
            </w:r>
          </w:p>
        </w:tc>
        <w:tc>
          <w:tcPr>
            <w:tcW w:w="1108" w:type="dxa"/>
            <w:shd w:val="clear" w:color="auto" w:fill="auto"/>
            <w:noWrap/>
            <w:vAlign w:val="center"/>
          </w:tcPr>
          <w:p w14:paraId="6403AB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 </w:t>
            </w:r>
          </w:p>
        </w:tc>
        <w:tc>
          <w:tcPr>
            <w:tcW w:w="892" w:type="dxa"/>
            <w:shd w:val="clear" w:color="auto" w:fill="auto"/>
            <w:noWrap/>
            <w:vAlign w:val="center"/>
          </w:tcPr>
          <w:p w14:paraId="7BE8C4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r>
      <w:tr w:rsidR="00910382" w14:paraId="2BD1F8AF" w14:textId="77777777">
        <w:trPr>
          <w:trHeight w:val="402"/>
          <w:jc w:val="center"/>
        </w:trPr>
        <w:tc>
          <w:tcPr>
            <w:tcW w:w="4357" w:type="dxa"/>
            <w:shd w:val="clear" w:color="auto" w:fill="auto"/>
            <w:vAlign w:val="center"/>
          </w:tcPr>
          <w:p w14:paraId="21C4C3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其他涉外发展服务支出</w:t>
            </w:r>
          </w:p>
        </w:tc>
        <w:tc>
          <w:tcPr>
            <w:tcW w:w="999" w:type="dxa"/>
            <w:shd w:val="clear" w:color="auto" w:fill="auto"/>
            <w:noWrap/>
            <w:vAlign w:val="center"/>
          </w:tcPr>
          <w:p w14:paraId="149E01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4041</w:t>
            </w:r>
          </w:p>
        </w:tc>
        <w:tc>
          <w:tcPr>
            <w:tcW w:w="1000" w:type="dxa"/>
            <w:shd w:val="clear" w:color="auto" w:fill="auto"/>
            <w:noWrap/>
            <w:vAlign w:val="center"/>
          </w:tcPr>
          <w:p w14:paraId="0CAEEB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4041</w:t>
            </w:r>
          </w:p>
        </w:tc>
        <w:tc>
          <w:tcPr>
            <w:tcW w:w="1000" w:type="dxa"/>
            <w:shd w:val="clear" w:color="auto" w:fill="auto"/>
            <w:noWrap/>
            <w:vAlign w:val="center"/>
          </w:tcPr>
          <w:p w14:paraId="2D93F0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2228</w:t>
            </w:r>
          </w:p>
        </w:tc>
        <w:tc>
          <w:tcPr>
            <w:tcW w:w="1108" w:type="dxa"/>
            <w:shd w:val="clear" w:color="auto" w:fill="auto"/>
            <w:noWrap/>
            <w:vAlign w:val="center"/>
          </w:tcPr>
          <w:p w14:paraId="1F865E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55.1 </w:t>
            </w:r>
          </w:p>
        </w:tc>
        <w:tc>
          <w:tcPr>
            <w:tcW w:w="892" w:type="dxa"/>
            <w:shd w:val="clear" w:color="auto" w:fill="auto"/>
            <w:noWrap/>
            <w:vAlign w:val="center"/>
          </w:tcPr>
          <w:p w14:paraId="00D2A3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-48.0 </w:t>
            </w:r>
          </w:p>
        </w:tc>
      </w:tr>
      <w:tr w:rsidR="00910382" w14:paraId="4388F6B8" w14:textId="77777777">
        <w:trPr>
          <w:trHeight w:val="402"/>
          <w:jc w:val="center"/>
        </w:trPr>
        <w:tc>
          <w:tcPr>
            <w:tcW w:w="4357" w:type="dxa"/>
            <w:shd w:val="clear" w:color="auto" w:fill="auto"/>
            <w:vAlign w:val="center"/>
          </w:tcPr>
          <w:p w14:paraId="313E198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其他商业服务业等支出</w:t>
            </w:r>
          </w:p>
        </w:tc>
        <w:tc>
          <w:tcPr>
            <w:tcW w:w="999" w:type="dxa"/>
            <w:shd w:val="clear" w:color="auto" w:fill="auto"/>
            <w:noWrap/>
            <w:vAlign w:val="center"/>
          </w:tcPr>
          <w:p w14:paraId="36655D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00" w:type="dxa"/>
            <w:shd w:val="clear" w:color="auto" w:fill="auto"/>
            <w:noWrap/>
            <w:vAlign w:val="center"/>
          </w:tcPr>
          <w:p w14:paraId="69C445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00" w:type="dxa"/>
            <w:shd w:val="clear" w:color="auto" w:fill="auto"/>
            <w:noWrap/>
            <w:vAlign w:val="center"/>
          </w:tcPr>
          <w:p w14:paraId="29A682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1108" w:type="dxa"/>
            <w:shd w:val="clear" w:color="auto" w:fill="auto"/>
            <w:noWrap/>
            <w:vAlign w:val="center"/>
          </w:tcPr>
          <w:p w14:paraId="73E4FC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69.6 </w:t>
            </w:r>
          </w:p>
        </w:tc>
        <w:tc>
          <w:tcPr>
            <w:tcW w:w="892" w:type="dxa"/>
            <w:shd w:val="clear" w:color="auto" w:fill="auto"/>
            <w:noWrap/>
            <w:vAlign w:val="center"/>
          </w:tcPr>
          <w:p w14:paraId="32AD75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-47.6 </w:t>
            </w:r>
          </w:p>
        </w:tc>
      </w:tr>
      <w:tr w:rsidR="00910382" w14:paraId="6FE822BB" w14:textId="77777777">
        <w:trPr>
          <w:trHeight w:val="402"/>
          <w:jc w:val="center"/>
        </w:trPr>
        <w:tc>
          <w:tcPr>
            <w:tcW w:w="4357" w:type="dxa"/>
            <w:shd w:val="clear" w:color="auto" w:fill="auto"/>
            <w:vAlign w:val="center"/>
          </w:tcPr>
          <w:p w14:paraId="786DCE8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其他商业服务业等支出</w:t>
            </w:r>
          </w:p>
        </w:tc>
        <w:tc>
          <w:tcPr>
            <w:tcW w:w="999" w:type="dxa"/>
            <w:shd w:val="clear" w:color="auto" w:fill="auto"/>
            <w:noWrap/>
            <w:vAlign w:val="center"/>
          </w:tcPr>
          <w:p w14:paraId="279806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00" w:type="dxa"/>
            <w:shd w:val="clear" w:color="auto" w:fill="auto"/>
            <w:noWrap/>
            <w:vAlign w:val="center"/>
          </w:tcPr>
          <w:p w14:paraId="0E43FB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000" w:type="dxa"/>
            <w:shd w:val="clear" w:color="auto" w:fill="auto"/>
            <w:noWrap/>
            <w:vAlign w:val="center"/>
          </w:tcPr>
          <w:p w14:paraId="611EC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1108" w:type="dxa"/>
            <w:shd w:val="clear" w:color="auto" w:fill="auto"/>
            <w:noWrap/>
            <w:vAlign w:val="center"/>
          </w:tcPr>
          <w:p w14:paraId="743482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69.6 </w:t>
            </w:r>
          </w:p>
        </w:tc>
        <w:tc>
          <w:tcPr>
            <w:tcW w:w="892" w:type="dxa"/>
            <w:shd w:val="clear" w:color="auto" w:fill="auto"/>
            <w:noWrap/>
            <w:vAlign w:val="center"/>
          </w:tcPr>
          <w:p w14:paraId="1D76C1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-47.6 </w:t>
            </w:r>
          </w:p>
        </w:tc>
      </w:tr>
      <w:tr w:rsidR="00910382" w14:paraId="346C687C" w14:textId="77777777">
        <w:trPr>
          <w:trHeight w:val="402"/>
          <w:jc w:val="center"/>
        </w:trPr>
        <w:tc>
          <w:tcPr>
            <w:tcW w:w="4357" w:type="dxa"/>
            <w:shd w:val="clear" w:color="auto" w:fill="auto"/>
            <w:vAlign w:val="center"/>
          </w:tcPr>
          <w:p w14:paraId="3789447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十五、金融支出</w:t>
            </w:r>
          </w:p>
        </w:tc>
        <w:tc>
          <w:tcPr>
            <w:tcW w:w="999" w:type="dxa"/>
            <w:shd w:val="clear" w:color="auto" w:fill="auto"/>
            <w:noWrap/>
            <w:vAlign w:val="center"/>
          </w:tcPr>
          <w:p w14:paraId="281540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24EFD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B5DAD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13CC11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16C8E7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2DD1EF9" w14:textId="77777777">
        <w:trPr>
          <w:trHeight w:val="402"/>
          <w:jc w:val="center"/>
        </w:trPr>
        <w:tc>
          <w:tcPr>
            <w:tcW w:w="4357" w:type="dxa"/>
            <w:shd w:val="clear" w:color="auto" w:fill="auto"/>
            <w:vAlign w:val="center"/>
          </w:tcPr>
          <w:p w14:paraId="3DF11CF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其他金融支出</w:t>
            </w:r>
          </w:p>
        </w:tc>
        <w:tc>
          <w:tcPr>
            <w:tcW w:w="999" w:type="dxa"/>
            <w:shd w:val="clear" w:color="auto" w:fill="auto"/>
            <w:noWrap/>
            <w:vAlign w:val="center"/>
          </w:tcPr>
          <w:p w14:paraId="65F0E0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4F01D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AB93F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5FD45D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10E0B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25A45B9" w14:textId="77777777">
        <w:trPr>
          <w:trHeight w:val="402"/>
          <w:jc w:val="center"/>
        </w:trPr>
        <w:tc>
          <w:tcPr>
            <w:tcW w:w="4357" w:type="dxa"/>
            <w:shd w:val="clear" w:color="auto" w:fill="auto"/>
            <w:vAlign w:val="center"/>
          </w:tcPr>
          <w:p w14:paraId="37FA03B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其他金融支出</w:t>
            </w:r>
          </w:p>
        </w:tc>
        <w:tc>
          <w:tcPr>
            <w:tcW w:w="999" w:type="dxa"/>
            <w:shd w:val="clear" w:color="auto" w:fill="auto"/>
            <w:noWrap/>
            <w:vAlign w:val="center"/>
          </w:tcPr>
          <w:p w14:paraId="0D6D1B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DB1F6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F5A4B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5FCDA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060F3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92652A" w14:textId="77777777">
        <w:trPr>
          <w:trHeight w:val="402"/>
          <w:jc w:val="center"/>
        </w:trPr>
        <w:tc>
          <w:tcPr>
            <w:tcW w:w="4357" w:type="dxa"/>
            <w:shd w:val="clear" w:color="auto" w:fill="auto"/>
            <w:vAlign w:val="center"/>
          </w:tcPr>
          <w:p w14:paraId="2C317C8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十六、自然资源海洋气象等支出</w:t>
            </w:r>
          </w:p>
        </w:tc>
        <w:tc>
          <w:tcPr>
            <w:tcW w:w="999" w:type="dxa"/>
            <w:shd w:val="clear" w:color="auto" w:fill="auto"/>
            <w:noWrap/>
            <w:vAlign w:val="center"/>
          </w:tcPr>
          <w:p w14:paraId="018456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15156</w:t>
            </w:r>
          </w:p>
        </w:tc>
        <w:tc>
          <w:tcPr>
            <w:tcW w:w="1000" w:type="dxa"/>
            <w:shd w:val="clear" w:color="auto" w:fill="auto"/>
            <w:noWrap/>
            <w:vAlign w:val="center"/>
          </w:tcPr>
          <w:p w14:paraId="4CEB39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15156</w:t>
            </w:r>
          </w:p>
        </w:tc>
        <w:tc>
          <w:tcPr>
            <w:tcW w:w="1000" w:type="dxa"/>
            <w:shd w:val="clear" w:color="auto" w:fill="auto"/>
            <w:noWrap/>
            <w:vAlign w:val="center"/>
          </w:tcPr>
          <w:p w14:paraId="7719B4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14438</w:t>
            </w:r>
          </w:p>
        </w:tc>
        <w:tc>
          <w:tcPr>
            <w:tcW w:w="1108" w:type="dxa"/>
            <w:shd w:val="clear" w:color="auto" w:fill="auto"/>
            <w:noWrap/>
            <w:vAlign w:val="center"/>
          </w:tcPr>
          <w:p w14:paraId="3040C0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95.3 </w:t>
            </w:r>
          </w:p>
        </w:tc>
        <w:tc>
          <w:tcPr>
            <w:tcW w:w="892" w:type="dxa"/>
            <w:shd w:val="clear" w:color="auto" w:fill="auto"/>
            <w:noWrap/>
            <w:vAlign w:val="center"/>
          </w:tcPr>
          <w:p w14:paraId="3F25B4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118.0 </w:t>
            </w:r>
          </w:p>
        </w:tc>
      </w:tr>
      <w:tr w:rsidR="00910382" w14:paraId="4602FC42" w14:textId="77777777">
        <w:trPr>
          <w:trHeight w:val="402"/>
          <w:jc w:val="center"/>
        </w:trPr>
        <w:tc>
          <w:tcPr>
            <w:tcW w:w="4357" w:type="dxa"/>
            <w:shd w:val="clear" w:color="auto" w:fill="auto"/>
            <w:vAlign w:val="center"/>
          </w:tcPr>
          <w:p w14:paraId="1F3FB4D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自然资源事务</w:t>
            </w:r>
          </w:p>
        </w:tc>
        <w:tc>
          <w:tcPr>
            <w:tcW w:w="999" w:type="dxa"/>
            <w:shd w:val="clear" w:color="auto" w:fill="auto"/>
            <w:noWrap/>
            <w:vAlign w:val="center"/>
          </w:tcPr>
          <w:p w14:paraId="6A0908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10739</w:t>
            </w:r>
          </w:p>
        </w:tc>
        <w:tc>
          <w:tcPr>
            <w:tcW w:w="1000" w:type="dxa"/>
            <w:shd w:val="clear" w:color="auto" w:fill="auto"/>
            <w:noWrap/>
            <w:vAlign w:val="center"/>
          </w:tcPr>
          <w:p w14:paraId="778B74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10739</w:t>
            </w:r>
          </w:p>
        </w:tc>
        <w:tc>
          <w:tcPr>
            <w:tcW w:w="1000" w:type="dxa"/>
            <w:shd w:val="clear" w:color="auto" w:fill="auto"/>
            <w:noWrap/>
            <w:vAlign w:val="center"/>
          </w:tcPr>
          <w:p w14:paraId="3BEFD8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7766</w:t>
            </w:r>
          </w:p>
        </w:tc>
        <w:tc>
          <w:tcPr>
            <w:tcW w:w="1108" w:type="dxa"/>
            <w:shd w:val="clear" w:color="auto" w:fill="auto"/>
            <w:noWrap/>
            <w:vAlign w:val="center"/>
          </w:tcPr>
          <w:p w14:paraId="7B40A0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72.3 </w:t>
            </w:r>
          </w:p>
        </w:tc>
        <w:tc>
          <w:tcPr>
            <w:tcW w:w="892" w:type="dxa"/>
            <w:shd w:val="clear" w:color="auto" w:fill="auto"/>
            <w:noWrap/>
            <w:vAlign w:val="center"/>
          </w:tcPr>
          <w:p w14:paraId="79517B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60.2 </w:t>
            </w:r>
          </w:p>
        </w:tc>
      </w:tr>
      <w:tr w:rsidR="00910382" w14:paraId="317C23F4" w14:textId="77777777">
        <w:trPr>
          <w:trHeight w:val="402"/>
          <w:jc w:val="center"/>
        </w:trPr>
        <w:tc>
          <w:tcPr>
            <w:tcW w:w="4357" w:type="dxa"/>
            <w:shd w:val="clear" w:color="auto" w:fill="auto"/>
            <w:vAlign w:val="center"/>
          </w:tcPr>
          <w:p w14:paraId="7B944A6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999" w:type="dxa"/>
            <w:shd w:val="clear" w:color="auto" w:fill="auto"/>
            <w:noWrap/>
            <w:vAlign w:val="center"/>
          </w:tcPr>
          <w:p w14:paraId="02F7A7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000" w:type="dxa"/>
            <w:shd w:val="clear" w:color="auto" w:fill="auto"/>
            <w:noWrap/>
            <w:vAlign w:val="center"/>
          </w:tcPr>
          <w:p w14:paraId="71E41E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000" w:type="dxa"/>
            <w:shd w:val="clear" w:color="auto" w:fill="auto"/>
            <w:noWrap/>
            <w:vAlign w:val="center"/>
          </w:tcPr>
          <w:p w14:paraId="576936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1969</w:t>
            </w:r>
          </w:p>
        </w:tc>
        <w:tc>
          <w:tcPr>
            <w:tcW w:w="1108" w:type="dxa"/>
            <w:shd w:val="clear" w:color="auto" w:fill="auto"/>
            <w:noWrap/>
            <w:vAlign w:val="center"/>
          </w:tcPr>
          <w:p w14:paraId="7A4B4F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98.5 </w:t>
            </w:r>
          </w:p>
        </w:tc>
        <w:tc>
          <w:tcPr>
            <w:tcW w:w="892" w:type="dxa"/>
            <w:shd w:val="clear" w:color="auto" w:fill="auto"/>
            <w:noWrap/>
            <w:vAlign w:val="center"/>
          </w:tcPr>
          <w:p w14:paraId="3627D7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62.2 </w:t>
            </w:r>
          </w:p>
        </w:tc>
      </w:tr>
      <w:tr w:rsidR="00910382" w14:paraId="5E3F6F54" w14:textId="77777777">
        <w:trPr>
          <w:trHeight w:val="402"/>
          <w:jc w:val="center"/>
        </w:trPr>
        <w:tc>
          <w:tcPr>
            <w:tcW w:w="4357" w:type="dxa"/>
            <w:shd w:val="clear" w:color="auto" w:fill="auto"/>
            <w:vAlign w:val="center"/>
          </w:tcPr>
          <w:p w14:paraId="027C263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自然资源利用与保护</w:t>
            </w:r>
          </w:p>
        </w:tc>
        <w:tc>
          <w:tcPr>
            <w:tcW w:w="999" w:type="dxa"/>
            <w:shd w:val="clear" w:color="auto" w:fill="auto"/>
            <w:noWrap/>
            <w:vAlign w:val="center"/>
          </w:tcPr>
          <w:p w14:paraId="6FD255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6395</w:t>
            </w:r>
          </w:p>
        </w:tc>
        <w:tc>
          <w:tcPr>
            <w:tcW w:w="1000" w:type="dxa"/>
            <w:shd w:val="clear" w:color="auto" w:fill="auto"/>
            <w:noWrap/>
            <w:vAlign w:val="center"/>
          </w:tcPr>
          <w:p w14:paraId="731BB4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6395</w:t>
            </w:r>
          </w:p>
        </w:tc>
        <w:tc>
          <w:tcPr>
            <w:tcW w:w="1000" w:type="dxa"/>
            <w:shd w:val="clear" w:color="auto" w:fill="auto"/>
            <w:noWrap/>
            <w:vAlign w:val="center"/>
          </w:tcPr>
          <w:p w14:paraId="08EACE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4576</w:t>
            </w:r>
          </w:p>
        </w:tc>
        <w:tc>
          <w:tcPr>
            <w:tcW w:w="1108" w:type="dxa"/>
            <w:shd w:val="clear" w:color="auto" w:fill="auto"/>
            <w:noWrap/>
            <w:vAlign w:val="center"/>
          </w:tcPr>
          <w:p w14:paraId="330E79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D5C05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9F0209" w14:textId="77777777">
        <w:trPr>
          <w:trHeight w:val="402"/>
          <w:jc w:val="center"/>
        </w:trPr>
        <w:tc>
          <w:tcPr>
            <w:tcW w:w="4357" w:type="dxa"/>
            <w:shd w:val="clear" w:color="auto" w:fill="auto"/>
            <w:vAlign w:val="center"/>
          </w:tcPr>
          <w:p w14:paraId="429EDD8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自然资源调查与确权登记</w:t>
            </w:r>
          </w:p>
        </w:tc>
        <w:tc>
          <w:tcPr>
            <w:tcW w:w="999" w:type="dxa"/>
            <w:shd w:val="clear" w:color="auto" w:fill="auto"/>
            <w:noWrap/>
            <w:vAlign w:val="center"/>
          </w:tcPr>
          <w:p w14:paraId="63A47E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000" w:type="dxa"/>
            <w:shd w:val="clear" w:color="auto" w:fill="auto"/>
            <w:noWrap/>
            <w:vAlign w:val="center"/>
          </w:tcPr>
          <w:p w14:paraId="38997A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000" w:type="dxa"/>
            <w:shd w:val="clear" w:color="auto" w:fill="auto"/>
            <w:noWrap/>
            <w:vAlign w:val="center"/>
          </w:tcPr>
          <w:p w14:paraId="72F07B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0EB104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810DA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563E854" w14:textId="77777777">
        <w:trPr>
          <w:trHeight w:val="402"/>
          <w:jc w:val="center"/>
        </w:trPr>
        <w:tc>
          <w:tcPr>
            <w:tcW w:w="4357" w:type="dxa"/>
            <w:shd w:val="clear" w:color="auto" w:fill="auto"/>
            <w:vAlign w:val="center"/>
          </w:tcPr>
          <w:p w14:paraId="641E070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基础测绘与地理信息监管</w:t>
            </w:r>
          </w:p>
        </w:tc>
        <w:tc>
          <w:tcPr>
            <w:tcW w:w="999" w:type="dxa"/>
            <w:shd w:val="clear" w:color="auto" w:fill="auto"/>
            <w:noWrap/>
            <w:vAlign w:val="center"/>
          </w:tcPr>
          <w:p w14:paraId="6F00B0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087361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4D7F8D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108" w:type="dxa"/>
            <w:shd w:val="clear" w:color="auto" w:fill="auto"/>
            <w:noWrap/>
            <w:vAlign w:val="center"/>
          </w:tcPr>
          <w:p w14:paraId="31588C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D104C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E1012C" w14:textId="77777777">
        <w:trPr>
          <w:trHeight w:val="402"/>
          <w:jc w:val="center"/>
        </w:trPr>
        <w:tc>
          <w:tcPr>
            <w:tcW w:w="4357" w:type="dxa"/>
            <w:shd w:val="clear" w:color="auto" w:fill="auto"/>
            <w:vAlign w:val="center"/>
          </w:tcPr>
          <w:p w14:paraId="44D4BC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3046C6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w:t>
            </w:r>
          </w:p>
        </w:tc>
        <w:tc>
          <w:tcPr>
            <w:tcW w:w="1000" w:type="dxa"/>
            <w:shd w:val="clear" w:color="auto" w:fill="auto"/>
            <w:noWrap/>
            <w:vAlign w:val="center"/>
          </w:tcPr>
          <w:p w14:paraId="2626FD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934</w:t>
            </w:r>
          </w:p>
        </w:tc>
        <w:tc>
          <w:tcPr>
            <w:tcW w:w="1000" w:type="dxa"/>
            <w:shd w:val="clear" w:color="auto" w:fill="auto"/>
            <w:noWrap/>
            <w:vAlign w:val="center"/>
          </w:tcPr>
          <w:p w14:paraId="40DD37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w:t>
            </w:r>
          </w:p>
        </w:tc>
        <w:tc>
          <w:tcPr>
            <w:tcW w:w="1108" w:type="dxa"/>
            <w:shd w:val="clear" w:color="auto" w:fill="auto"/>
            <w:noWrap/>
            <w:vAlign w:val="center"/>
          </w:tcPr>
          <w:p w14:paraId="01B72D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121.2 </w:t>
            </w:r>
          </w:p>
        </w:tc>
        <w:tc>
          <w:tcPr>
            <w:tcW w:w="892" w:type="dxa"/>
            <w:shd w:val="clear" w:color="auto" w:fill="auto"/>
            <w:noWrap/>
            <w:vAlign w:val="center"/>
          </w:tcPr>
          <w:p w14:paraId="6B4D0C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-65.6 </w:t>
            </w:r>
          </w:p>
        </w:tc>
      </w:tr>
      <w:tr w:rsidR="00910382" w14:paraId="243E1B84" w14:textId="77777777">
        <w:trPr>
          <w:trHeight w:val="402"/>
          <w:jc w:val="center"/>
        </w:trPr>
        <w:tc>
          <w:tcPr>
            <w:tcW w:w="4357" w:type="dxa"/>
            <w:shd w:val="clear" w:color="auto" w:fill="auto"/>
            <w:vAlign w:val="center"/>
          </w:tcPr>
          <w:p w14:paraId="23F698E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其他自然资源事务支出</w:t>
            </w:r>
          </w:p>
        </w:tc>
        <w:tc>
          <w:tcPr>
            <w:tcW w:w="999" w:type="dxa"/>
            <w:shd w:val="clear" w:color="auto" w:fill="auto"/>
            <w:noWrap/>
            <w:vAlign w:val="center"/>
          </w:tcPr>
          <w:p w14:paraId="4653A3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1305</w:t>
            </w:r>
          </w:p>
        </w:tc>
        <w:tc>
          <w:tcPr>
            <w:tcW w:w="1000" w:type="dxa"/>
            <w:shd w:val="clear" w:color="auto" w:fill="auto"/>
            <w:noWrap/>
            <w:vAlign w:val="center"/>
          </w:tcPr>
          <w:p w14:paraId="11B1E6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1305</w:t>
            </w:r>
          </w:p>
        </w:tc>
        <w:tc>
          <w:tcPr>
            <w:tcW w:w="1000" w:type="dxa"/>
            <w:shd w:val="clear" w:color="auto" w:fill="auto"/>
            <w:noWrap/>
            <w:vAlign w:val="center"/>
          </w:tcPr>
          <w:p w14:paraId="70DB8B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108" w:type="dxa"/>
            <w:shd w:val="clear" w:color="auto" w:fill="auto"/>
            <w:noWrap/>
            <w:vAlign w:val="center"/>
          </w:tcPr>
          <w:p w14:paraId="318C54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c>
          <w:tcPr>
            <w:tcW w:w="892" w:type="dxa"/>
            <w:shd w:val="clear" w:color="auto" w:fill="auto"/>
            <w:noWrap/>
            <w:vAlign w:val="center"/>
          </w:tcPr>
          <w:p w14:paraId="6F8A35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-65.3 </w:t>
            </w:r>
          </w:p>
        </w:tc>
      </w:tr>
      <w:tr w:rsidR="00910382" w14:paraId="74846DA4" w14:textId="77777777">
        <w:trPr>
          <w:trHeight w:val="402"/>
          <w:jc w:val="center"/>
        </w:trPr>
        <w:tc>
          <w:tcPr>
            <w:tcW w:w="4357" w:type="dxa"/>
            <w:shd w:val="clear" w:color="auto" w:fill="auto"/>
            <w:vAlign w:val="center"/>
          </w:tcPr>
          <w:p w14:paraId="7DB2531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气象事务</w:t>
            </w:r>
          </w:p>
        </w:tc>
        <w:tc>
          <w:tcPr>
            <w:tcW w:w="999" w:type="dxa"/>
            <w:shd w:val="clear" w:color="auto" w:fill="auto"/>
            <w:noWrap/>
            <w:vAlign w:val="center"/>
          </w:tcPr>
          <w:p w14:paraId="3D2BA0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w:t>
            </w:r>
          </w:p>
        </w:tc>
        <w:tc>
          <w:tcPr>
            <w:tcW w:w="1000" w:type="dxa"/>
            <w:shd w:val="clear" w:color="auto" w:fill="auto"/>
            <w:noWrap/>
            <w:vAlign w:val="center"/>
          </w:tcPr>
          <w:p w14:paraId="4DBE2E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370</w:t>
            </w:r>
          </w:p>
        </w:tc>
        <w:tc>
          <w:tcPr>
            <w:tcW w:w="1000" w:type="dxa"/>
            <w:shd w:val="clear" w:color="auto" w:fill="auto"/>
            <w:noWrap/>
            <w:vAlign w:val="center"/>
          </w:tcPr>
          <w:p w14:paraId="1412B7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w:t>
            </w:r>
          </w:p>
        </w:tc>
        <w:tc>
          <w:tcPr>
            <w:tcW w:w="1108" w:type="dxa"/>
            <w:shd w:val="clear" w:color="auto" w:fill="auto"/>
            <w:noWrap/>
            <w:vAlign w:val="center"/>
          </w:tcPr>
          <w:p w14:paraId="2D03BF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88.1 </w:t>
            </w:r>
          </w:p>
        </w:tc>
        <w:tc>
          <w:tcPr>
            <w:tcW w:w="892" w:type="dxa"/>
            <w:shd w:val="clear" w:color="auto" w:fill="auto"/>
            <w:noWrap/>
            <w:vAlign w:val="center"/>
          </w:tcPr>
          <w:p w14:paraId="03C696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-15.3 </w:t>
            </w:r>
          </w:p>
        </w:tc>
      </w:tr>
      <w:tr w:rsidR="00910382" w14:paraId="78E28999" w14:textId="77777777">
        <w:trPr>
          <w:trHeight w:val="402"/>
          <w:jc w:val="center"/>
        </w:trPr>
        <w:tc>
          <w:tcPr>
            <w:tcW w:w="4357" w:type="dxa"/>
            <w:shd w:val="clear" w:color="auto" w:fill="auto"/>
            <w:vAlign w:val="center"/>
          </w:tcPr>
          <w:p w14:paraId="176F1B5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气象事业机构</w:t>
            </w:r>
          </w:p>
        </w:tc>
        <w:tc>
          <w:tcPr>
            <w:tcW w:w="999" w:type="dxa"/>
            <w:shd w:val="clear" w:color="auto" w:fill="auto"/>
            <w:noWrap/>
            <w:vAlign w:val="center"/>
          </w:tcPr>
          <w:p w14:paraId="1C7804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00" w:type="dxa"/>
            <w:shd w:val="clear" w:color="auto" w:fill="auto"/>
            <w:noWrap/>
            <w:vAlign w:val="center"/>
          </w:tcPr>
          <w:p w14:paraId="4355BD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000" w:type="dxa"/>
            <w:shd w:val="clear" w:color="auto" w:fill="auto"/>
            <w:noWrap/>
            <w:vAlign w:val="center"/>
          </w:tcPr>
          <w:p w14:paraId="4B4530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w:t>
            </w:r>
          </w:p>
        </w:tc>
        <w:tc>
          <w:tcPr>
            <w:tcW w:w="1108" w:type="dxa"/>
            <w:shd w:val="clear" w:color="auto" w:fill="auto"/>
            <w:noWrap/>
            <w:vAlign w:val="center"/>
          </w:tcPr>
          <w:p w14:paraId="3850F1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90.0 </w:t>
            </w:r>
          </w:p>
        </w:tc>
        <w:tc>
          <w:tcPr>
            <w:tcW w:w="892" w:type="dxa"/>
            <w:shd w:val="clear" w:color="auto" w:fill="auto"/>
            <w:noWrap/>
            <w:vAlign w:val="center"/>
          </w:tcPr>
          <w:p w14:paraId="144A13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-16.6 </w:t>
            </w:r>
          </w:p>
        </w:tc>
      </w:tr>
      <w:tr w:rsidR="00910382" w14:paraId="4A2A890F" w14:textId="77777777">
        <w:trPr>
          <w:trHeight w:val="402"/>
          <w:jc w:val="center"/>
        </w:trPr>
        <w:tc>
          <w:tcPr>
            <w:tcW w:w="4357" w:type="dxa"/>
            <w:shd w:val="clear" w:color="auto" w:fill="auto"/>
            <w:vAlign w:val="center"/>
          </w:tcPr>
          <w:p w14:paraId="25C5AF0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气象装备维护</w:t>
            </w:r>
          </w:p>
        </w:tc>
        <w:tc>
          <w:tcPr>
            <w:tcW w:w="999" w:type="dxa"/>
            <w:shd w:val="clear" w:color="auto" w:fill="auto"/>
            <w:noWrap/>
            <w:vAlign w:val="center"/>
          </w:tcPr>
          <w:p w14:paraId="2BD8E1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3A4583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17C081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108" w:type="dxa"/>
            <w:shd w:val="clear" w:color="auto" w:fill="auto"/>
            <w:noWrap/>
            <w:vAlign w:val="center"/>
          </w:tcPr>
          <w:p w14:paraId="4F2C63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4F3DB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r>
      <w:tr w:rsidR="00910382" w14:paraId="4838D25A" w14:textId="77777777" w:rsidTr="00C90019">
        <w:trPr>
          <w:trHeight w:val="415"/>
          <w:jc w:val="center"/>
        </w:trPr>
        <w:tc>
          <w:tcPr>
            <w:tcW w:w="4357" w:type="dxa"/>
            <w:shd w:val="clear" w:color="auto" w:fill="auto"/>
            <w:vAlign w:val="center"/>
          </w:tcPr>
          <w:p w14:paraId="5CD8D8E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其他气象事务支出</w:t>
            </w:r>
          </w:p>
        </w:tc>
        <w:tc>
          <w:tcPr>
            <w:tcW w:w="999" w:type="dxa"/>
            <w:shd w:val="clear" w:color="auto" w:fill="auto"/>
            <w:noWrap/>
            <w:vAlign w:val="center"/>
          </w:tcPr>
          <w:p w14:paraId="060597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00" w:type="dxa"/>
            <w:shd w:val="clear" w:color="auto" w:fill="auto"/>
            <w:noWrap/>
            <w:vAlign w:val="center"/>
          </w:tcPr>
          <w:p w14:paraId="1F9FEE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w:t>
            </w:r>
          </w:p>
        </w:tc>
        <w:tc>
          <w:tcPr>
            <w:tcW w:w="1000" w:type="dxa"/>
            <w:shd w:val="clear" w:color="auto" w:fill="auto"/>
            <w:noWrap/>
            <w:vAlign w:val="center"/>
          </w:tcPr>
          <w:p w14:paraId="559AD4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108" w:type="dxa"/>
            <w:shd w:val="clear" w:color="auto" w:fill="auto"/>
            <w:noWrap/>
            <w:vAlign w:val="center"/>
          </w:tcPr>
          <w:p w14:paraId="2FD4FC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76.9 </w:t>
            </w:r>
          </w:p>
        </w:tc>
        <w:tc>
          <w:tcPr>
            <w:tcW w:w="892" w:type="dxa"/>
            <w:shd w:val="clear" w:color="auto" w:fill="auto"/>
            <w:noWrap/>
            <w:vAlign w:val="center"/>
          </w:tcPr>
          <w:p w14:paraId="18E946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-28.6 </w:t>
            </w:r>
          </w:p>
        </w:tc>
      </w:tr>
      <w:tr w:rsidR="00910382" w14:paraId="23D02842" w14:textId="77777777" w:rsidTr="00C90019">
        <w:trPr>
          <w:trHeight w:val="415"/>
          <w:jc w:val="center"/>
        </w:trPr>
        <w:tc>
          <w:tcPr>
            <w:tcW w:w="4357" w:type="dxa"/>
            <w:shd w:val="clear" w:color="auto" w:fill="auto"/>
            <w:vAlign w:val="center"/>
          </w:tcPr>
          <w:p w14:paraId="46EA9D0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其他自然资源海洋气象等支出</w:t>
            </w:r>
          </w:p>
        </w:tc>
        <w:tc>
          <w:tcPr>
            <w:tcW w:w="999" w:type="dxa"/>
            <w:shd w:val="clear" w:color="auto" w:fill="auto"/>
            <w:noWrap/>
            <w:vAlign w:val="center"/>
          </w:tcPr>
          <w:p w14:paraId="31965F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4047</w:t>
            </w:r>
          </w:p>
        </w:tc>
        <w:tc>
          <w:tcPr>
            <w:tcW w:w="1000" w:type="dxa"/>
            <w:shd w:val="clear" w:color="auto" w:fill="auto"/>
            <w:noWrap/>
            <w:vAlign w:val="center"/>
          </w:tcPr>
          <w:p w14:paraId="70DB4C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4047</w:t>
            </w:r>
          </w:p>
        </w:tc>
        <w:tc>
          <w:tcPr>
            <w:tcW w:w="1000" w:type="dxa"/>
            <w:shd w:val="clear" w:color="auto" w:fill="auto"/>
            <w:noWrap/>
            <w:vAlign w:val="center"/>
          </w:tcPr>
          <w:p w14:paraId="2815AC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6346</w:t>
            </w:r>
          </w:p>
        </w:tc>
        <w:tc>
          <w:tcPr>
            <w:tcW w:w="1108" w:type="dxa"/>
            <w:shd w:val="clear" w:color="auto" w:fill="auto"/>
            <w:noWrap/>
            <w:vAlign w:val="center"/>
          </w:tcPr>
          <w:p w14:paraId="6290F3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156.8 </w:t>
            </w:r>
          </w:p>
        </w:tc>
        <w:tc>
          <w:tcPr>
            <w:tcW w:w="892" w:type="dxa"/>
            <w:shd w:val="clear" w:color="auto" w:fill="auto"/>
            <w:noWrap/>
            <w:vAlign w:val="center"/>
          </w:tcPr>
          <w:p w14:paraId="6DD1C7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356.9 </w:t>
            </w:r>
          </w:p>
        </w:tc>
      </w:tr>
      <w:tr w:rsidR="00910382" w14:paraId="198CCE12" w14:textId="77777777" w:rsidTr="00C90019">
        <w:trPr>
          <w:trHeight w:val="415"/>
          <w:jc w:val="center"/>
        </w:trPr>
        <w:tc>
          <w:tcPr>
            <w:tcW w:w="4357" w:type="dxa"/>
            <w:shd w:val="clear" w:color="auto" w:fill="auto"/>
            <w:vAlign w:val="center"/>
          </w:tcPr>
          <w:p w14:paraId="03A5308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其他自然资源海洋气象等支出</w:t>
            </w:r>
          </w:p>
        </w:tc>
        <w:tc>
          <w:tcPr>
            <w:tcW w:w="999" w:type="dxa"/>
            <w:shd w:val="clear" w:color="auto" w:fill="auto"/>
            <w:noWrap/>
            <w:vAlign w:val="center"/>
          </w:tcPr>
          <w:p w14:paraId="7343D9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4047</w:t>
            </w:r>
          </w:p>
        </w:tc>
        <w:tc>
          <w:tcPr>
            <w:tcW w:w="1000" w:type="dxa"/>
            <w:shd w:val="clear" w:color="auto" w:fill="auto"/>
            <w:noWrap/>
            <w:vAlign w:val="center"/>
          </w:tcPr>
          <w:p w14:paraId="0CF532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4047</w:t>
            </w:r>
          </w:p>
        </w:tc>
        <w:tc>
          <w:tcPr>
            <w:tcW w:w="1000" w:type="dxa"/>
            <w:shd w:val="clear" w:color="auto" w:fill="auto"/>
            <w:noWrap/>
            <w:vAlign w:val="center"/>
          </w:tcPr>
          <w:p w14:paraId="358CE7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6346</w:t>
            </w:r>
          </w:p>
        </w:tc>
        <w:tc>
          <w:tcPr>
            <w:tcW w:w="1108" w:type="dxa"/>
            <w:shd w:val="clear" w:color="auto" w:fill="auto"/>
            <w:noWrap/>
            <w:vAlign w:val="center"/>
          </w:tcPr>
          <w:p w14:paraId="798D58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156.8 </w:t>
            </w:r>
          </w:p>
        </w:tc>
        <w:tc>
          <w:tcPr>
            <w:tcW w:w="892" w:type="dxa"/>
            <w:shd w:val="clear" w:color="auto" w:fill="auto"/>
            <w:noWrap/>
            <w:vAlign w:val="center"/>
          </w:tcPr>
          <w:p w14:paraId="3E8543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356.9 </w:t>
            </w:r>
          </w:p>
        </w:tc>
      </w:tr>
      <w:tr w:rsidR="00910382" w14:paraId="15003C52" w14:textId="77777777" w:rsidTr="00C90019">
        <w:trPr>
          <w:trHeight w:val="415"/>
          <w:jc w:val="center"/>
        </w:trPr>
        <w:tc>
          <w:tcPr>
            <w:tcW w:w="4357" w:type="dxa"/>
            <w:shd w:val="clear" w:color="auto" w:fill="auto"/>
            <w:vAlign w:val="center"/>
          </w:tcPr>
          <w:p w14:paraId="49CA47A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十七、住房保障支出</w:t>
            </w:r>
          </w:p>
        </w:tc>
        <w:tc>
          <w:tcPr>
            <w:tcW w:w="999" w:type="dxa"/>
            <w:shd w:val="clear" w:color="auto" w:fill="auto"/>
            <w:noWrap/>
            <w:vAlign w:val="center"/>
          </w:tcPr>
          <w:p w14:paraId="702AC3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26080</w:t>
            </w:r>
          </w:p>
        </w:tc>
        <w:tc>
          <w:tcPr>
            <w:tcW w:w="1000" w:type="dxa"/>
            <w:shd w:val="clear" w:color="auto" w:fill="auto"/>
            <w:noWrap/>
            <w:vAlign w:val="center"/>
          </w:tcPr>
          <w:p w14:paraId="338ABD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26080</w:t>
            </w:r>
          </w:p>
        </w:tc>
        <w:tc>
          <w:tcPr>
            <w:tcW w:w="1000" w:type="dxa"/>
            <w:shd w:val="clear" w:color="auto" w:fill="auto"/>
            <w:noWrap/>
            <w:vAlign w:val="center"/>
          </w:tcPr>
          <w:p w14:paraId="6C8417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24569</w:t>
            </w:r>
          </w:p>
        </w:tc>
        <w:tc>
          <w:tcPr>
            <w:tcW w:w="1108" w:type="dxa"/>
            <w:shd w:val="clear" w:color="auto" w:fill="auto"/>
            <w:noWrap/>
            <w:vAlign w:val="center"/>
          </w:tcPr>
          <w:p w14:paraId="227750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94.2 </w:t>
            </w:r>
          </w:p>
        </w:tc>
        <w:tc>
          <w:tcPr>
            <w:tcW w:w="892" w:type="dxa"/>
            <w:shd w:val="clear" w:color="auto" w:fill="auto"/>
            <w:noWrap/>
            <w:vAlign w:val="center"/>
          </w:tcPr>
          <w:p w14:paraId="564AF7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100.4 </w:t>
            </w:r>
          </w:p>
        </w:tc>
      </w:tr>
      <w:tr w:rsidR="00910382" w14:paraId="39D197BD" w14:textId="77777777" w:rsidTr="00C90019">
        <w:trPr>
          <w:trHeight w:val="415"/>
          <w:jc w:val="center"/>
        </w:trPr>
        <w:tc>
          <w:tcPr>
            <w:tcW w:w="4357" w:type="dxa"/>
            <w:shd w:val="clear" w:color="auto" w:fill="auto"/>
            <w:vAlign w:val="center"/>
          </w:tcPr>
          <w:p w14:paraId="4516DC9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保障性安居工程支出</w:t>
            </w:r>
          </w:p>
        </w:tc>
        <w:tc>
          <w:tcPr>
            <w:tcW w:w="999" w:type="dxa"/>
            <w:shd w:val="clear" w:color="auto" w:fill="auto"/>
            <w:noWrap/>
            <w:vAlign w:val="center"/>
          </w:tcPr>
          <w:p w14:paraId="1919A6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4602</w:t>
            </w:r>
          </w:p>
        </w:tc>
        <w:tc>
          <w:tcPr>
            <w:tcW w:w="1000" w:type="dxa"/>
            <w:shd w:val="clear" w:color="auto" w:fill="auto"/>
            <w:noWrap/>
            <w:vAlign w:val="center"/>
          </w:tcPr>
          <w:p w14:paraId="08027F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4602</w:t>
            </w:r>
          </w:p>
        </w:tc>
        <w:tc>
          <w:tcPr>
            <w:tcW w:w="1000" w:type="dxa"/>
            <w:shd w:val="clear" w:color="auto" w:fill="auto"/>
            <w:noWrap/>
            <w:vAlign w:val="center"/>
          </w:tcPr>
          <w:p w14:paraId="62D11E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3631</w:t>
            </w:r>
          </w:p>
        </w:tc>
        <w:tc>
          <w:tcPr>
            <w:tcW w:w="1108" w:type="dxa"/>
            <w:shd w:val="clear" w:color="auto" w:fill="auto"/>
            <w:noWrap/>
            <w:vAlign w:val="center"/>
          </w:tcPr>
          <w:p w14:paraId="0B8208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78.9 </w:t>
            </w:r>
          </w:p>
        </w:tc>
        <w:tc>
          <w:tcPr>
            <w:tcW w:w="892" w:type="dxa"/>
            <w:shd w:val="clear" w:color="auto" w:fill="auto"/>
            <w:noWrap/>
            <w:vAlign w:val="center"/>
          </w:tcPr>
          <w:p w14:paraId="1689A6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 </w:t>
            </w:r>
          </w:p>
        </w:tc>
      </w:tr>
      <w:tr w:rsidR="00910382" w14:paraId="4B369777" w14:textId="77777777" w:rsidTr="00C90019">
        <w:trPr>
          <w:trHeight w:val="415"/>
          <w:jc w:val="center"/>
        </w:trPr>
        <w:tc>
          <w:tcPr>
            <w:tcW w:w="4357" w:type="dxa"/>
            <w:shd w:val="clear" w:color="auto" w:fill="auto"/>
            <w:vAlign w:val="center"/>
          </w:tcPr>
          <w:p w14:paraId="38B6F22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农村危房改造</w:t>
            </w:r>
          </w:p>
        </w:tc>
        <w:tc>
          <w:tcPr>
            <w:tcW w:w="999" w:type="dxa"/>
            <w:shd w:val="clear" w:color="auto" w:fill="auto"/>
            <w:noWrap/>
            <w:vAlign w:val="center"/>
          </w:tcPr>
          <w:p w14:paraId="5D7450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000" w:type="dxa"/>
            <w:shd w:val="clear" w:color="auto" w:fill="auto"/>
            <w:noWrap/>
            <w:vAlign w:val="center"/>
          </w:tcPr>
          <w:p w14:paraId="522F0D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000" w:type="dxa"/>
            <w:shd w:val="clear" w:color="auto" w:fill="auto"/>
            <w:noWrap/>
            <w:vAlign w:val="center"/>
          </w:tcPr>
          <w:p w14:paraId="722717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108" w:type="dxa"/>
            <w:shd w:val="clear" w:color="auto" w:fill="auto"/>
            <w:noWrap/>
            <w:vAlign w:val="center"/>
          </w:tcPr>
          <w:p w14:paraId="60B62A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47776A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1175C826" w14:textId="77777777" w:rsidTr="00C90019">
        <w:trPr>
          <w:trHeight w:val="415"/>
          <w:jc w:val="center"/>
        </w:trPr>
        <w:tc>
          <w:tcPr>
            <w:tcW w:w="4357" w:type="dxa"/>
            <w:shd w:val="clear" w:color="auto" w:fill="auto"/>
            <w:vAlign w:val="center"/>
          </w:tcPr>
          <w:p w14:paraId="085D9B9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公共租赁住房</w:t>
            </w:r>
          </w:p>
        </w:tc>
        <w:tc>
          <w:tcPr>
            <w:tcW w:w="999" w:type="dxa"/>
            <w:shd w:val="clear" w:color="auto" w:fill="auto"/>
            <w:noWrap/>
            <w:vAlign w:val="center"/>
          </w:tcPr>
          <w:p w14:paraId="0A2747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00" w:type="dxa"/>
            <w:shd w:val="clear" w:color="auto" w:fill="auto"/>
            <w:noWrap/>
            <w:vAlign w:val="center"/>
          </w:tcPr>
          <w:p w14:paraId="200009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00" w:type="dxa"/>
            <w:shd w:val="clear" w:color="auto" w:fill="auto"/>
            <w:noWrap/>
            <w:vAlign w:val="center"/>
          </w:tcPr>
          <w:p w14:paraId="3C764D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108" w:type="dxa"/>
            <w:shd w:val="clear" w:color="auto" w:fill="auto"/>
            <w:noWrap/>
            <w:vAlign w:val="center"/>
          </w:tcPr>
          <w:p w14:paraId="218421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46.0 </w:t>
            </w:r>
          </w:p>
        </w:tc>
        <w:tc>
          <w:tcPr>
            <w:tcW w:w="892" w:type="dxa"/>
            <w:shd w:val="clear" w:color="auto" w:fill="auto"/>
            <w:noWrap/>
            <w:vAlign w:val="center"/>
          </w:tcPr>
          <w:p w14:paraId="650F27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-57.8 </w:t>
            </w:r>
          </w:p>
        </w:tc>
      </w:tr>
      <w:tr w:rsidR="00910382" w14:paraId="0B600FF2" w14:textId="77777777" w:rsidTr="00C90019">
        <w:trPr>
          <w:trHeight w:val="415"/>
          <w:jc w:val="center"/>
        </w:trPr>
        <w:tc>
          <w:tcPr>
            <w:tcW w:w="4357" w:type="dxa"/>
            <w:shd w:val="clear" w:color="auto" w:fill="auto"/>
            <w:vAlign w:val="center"/>
          </w:tcPr>
          <w:p w14:paraId="6E8C1E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保障性住房租金补贴</w:t>
            </w:r>
          </w:p>
        </w:tc>
        <w:tc>
          <w:tcPr>
            <w:tcW w:w="999" w:type="dxa"/>
            <w:shd w:val="clear" w:color="auto" w:fill="auto"/>
            <w:noWrap/>
            <w:vAlign w:val="center"/>
          </w:tcPr>
          <w:p w14:paraId="1089D6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1000" w:type="dxa"/>
            <w:shd w:val="clear" w:color="auto" w:fill="auto"/>
            <w:noWrap/>
            <w:vAlign w:val="center"/>
          </w:tcPr>
          <w:p w14:paraId="12F456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w:t>
            </w:r>
          </w:p>
        </w:tc>
        <w:tc>
          <w:tcPr>
            <w:tcW w:w="1000" w:type="dxa"/>
            <w:shd w:val="clear" w:color="auto" w:fill="auto"/>
            <w:noWrap/>
            <w:vAlign w:val="center"/>
          </w:tcPr>
          <w:p w14:paraId="42B23D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568</w:t>
            </w:r>
          </w:p>
        </w:tc>
        <w:tc>
          <w:tcPr>
            <w:tcW w:w="1108" w:type="dxa"/>
            <w:shd w:val="clear" w:color="auto" w:fill="auto"/>
            <w:noWrap/>
            <w:vAlign w:val="center"/>
          </w:tcPr>
          <w:p w14:paraId="4AEF3C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107.2 </w:t>
            </w:r>
          </w:p>
        </w:tc>
        <w:tc>
          <w:tcPr>
            <w:tcW w:w="892" w:type="dxa"/>
            <w:shd w:val="clear" w:color="auto" w:fill="auto"/>
            <w:noWrap/>
            <w:vAlign w:val="center"/>
          </w:tcPr>
          <w:p w14:paraId="56E0DB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 </w:t>
            </w:r>
          </w:p>
        </w:tc>
      </w:tr>
      <w:tr w:rsidR="00910382" w14:paraId="5FE967FC" w14:textId="77777777" w:rsidTr="00C90019">
        <w:trPr>
          <w:trHeight w:val="415"/>
          <w:jc w:val="center"/>
        </w:trPr>
        <w:tc>
          <w:tcPr>
            <w:tcW w:w="4357" w:type="dxa"/>
            <w:shd w:val="clear" w:color="auto" w:fill="auto"/>
            <w:vAlign w:val="center"/>
          </w:tcPr>
          <w:p w14:paraId="7F507C2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老旧小区改造</w:t>
            </w:r>
          </w:p>
        </w:tc>
        <w:tc>
          <w:tcPr>
            <w:tcW w:w="999" w:type="dxa"/>
            <w:shd w:val="clear" w:color="auto" w:fill="auto"/>
            <w:noWrap/>
            <w:vAlign w:val="center"/>
          </w:tcPr>
          <w:p w14:paraId="4DB791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2106</w:t>
            </w:r>
          </w:p>
        </w:tc>
        <w:tc>
          <w:tcPr>
            <w:tcW w:w="1000" w:type="dxa"/>
            <w:shd w:val="clear" w:color="auto" w:fill="auto"/>
            <w:noWrap/>
            <w:vAlign w:val="center"/>
          </w:tcPr>
          <w:p w14:paraId="164FF1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2106</w:t>
            </w:r>
          </w:p>
        </w:tc>
        <w:tc>
          <w:tcPr>
            <w:tcW w:w="1000" w:type="dxa"/>
            <w:shd w:val="clear" w:color="auto" w:fill="auto"/>
            <w:noWrap/>
            <w:vAlign w:val="center"/>
          </w:tcPr>
          <w:p w14:paraId="13F28F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w:t>
            </w:r>
          </w:p>
        </w:tc>
        <w:tc>
          <w:tcPr>
            <w:tcW w:w="1108" w:type="dxa"/>
            <w:shd w:val="clear" w:color="auto" w:fill="auto"/>
            <w:noWrap/>
            <w:vAlign w:val="center"/>
          </w:tcPr>
          <w:p w14:paraId="5B7732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36.3 </w:t>
            </w:r>
          </w:p>
        </w:tc>
        <w:tc>
          <w:tcPr>
            <w:tcW w:w="892" w:type="dxa"/>
            <w:shd w:val="clear" w:color="auto" w:fill="auto"/>
            <w:noWrap/>
            <w:vAlign w:val="center"/>
          </w:tcPr>
          <w:p w14:paraId="06E024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-90.5 </w:t>
            </w:r>
          </w:p>
        </w:tc>
      </w:tr>
      <w:tr w:rsidR="00910382" w14:paraId="24A574C0" w14:textId="77777777" w:rsidTr="00C90019">
        <w:trPr>
          <w:trHeight w:val="415"/>
          <w:jc w:val="center"/>
        </w:trPr>
        <w:tc>
          <w:tcPr>
            <w:tcW w:w="4357" w:type="dxa"/>
            <w:shd w:val="clear" w:color="auto" w:fill="auto"/>
            <w:vAlign w:val="center"/>
          </w:tcPr>
          <w:p w14:paraId="18471D4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保障性租赁住房</w:t>
            </w:r>
          </w:p>
        </w:tc>
        <w:tc>
          <w:tcPr>
            <w:tcW w:w="999" w:type="dxa"/>
            <w:shd w:val="clear" w:color="auto" w:fill="auto"/>
            <w:noWrap/>
            <w:vAlign w:val="center"/>
          </w:tcPr>
          <w:p w14:paraId="7B3B8B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1740</w:t>
            </w:r>
          </w:p>
        </w:tc>
        <w:tc>
          <w:tcPr>
            <w:tcW w:w="1000" w:type="dxa"/>
            <w:shd w:val="clear" w:color="auto" w:fill="auto"/>
            <w:noWrap/>
            <w:vAlign w:val="center"/>
          </w:tcPr>
          <w:p w14:paraId="3665A1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1740</w:t>
            </w:r>
          </w:p>
        </w:tc>
        <w:tc>
          <w:tcPr>
            <w:tcW w:w="1000" w:type="dxa"/>
            <w:shd w:val="clear" w:color="auto" w:fill="auto"/>
            <w:noWrap/>
            <w:vAlign w:val="center"/>
          </w:tcPr>
          <w:p w14:paraId="73E226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2127</w:t>
            </w:r>
          </w:p>
        </w:tc>
        <w:tc>
          <w:tcPr>
            <w:tcW w:w="1108" w:type="dxa"/>
            <w:shd w:val="clear" w:color="auto" w:fill="auto"/>
            <w:noWrap/>
            <w:vAlign w:val="center"/>
          </w:tcPr>
          <w:p w14:paraId="45DCB4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F0457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B5A318D" w14:textId="77777777" w:rsidTr="00C90019">
        <w:trPr>
          <w:trHeight w:val="415"/>
          <w:jc w:val="center"/>
        </w:trPr>
        <w:tc>
          <w:tcPr>
            <w:tcW w:w="4357" w:type="dxa"/>
            <w:shd w:val="clear" w:color="auto" w:fill="auto"/>
            <w:vAlign w:val="center"/>
          </w:tcPr>
          <w:p w14:paraId="7A7CB3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其他保障性安居工程支出</w:t>
            </w:r>
          </w:p>
        </w:tc>
        <w:tc>
          <w:tcPr>
            <w:tcW w:w="999" w:type="dxa"/>
            <w:shd w:val="clear" w:color="auto" w:fill="auto"/>
            <w:noWrap/>
            <w:vAlign w:val="center"/>
          </w:tcPr>
          <w:p w14:paraId="1D0CA4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916BC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8463A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95112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63F09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A8EBA51" w14:textId="77777777" w:rsidTr="00C90019">
        <w:trPr>
          <w:trHeight w:val="415"/>
          <w:jc w:val="center"/>
        </w:trPr>
        <w:tc>
          <w:tcPr>
            <w:tcW w:w="4357" w:type="dxa"/>
            <w:shd w:val="clear" w:color="auto" w:fill="auto"/>
            <w:vAlign w:val="center"/>
          </w:tcPr>
          <w:p w14:paraId="4E2BF7F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住房改革支出</w:t>
            </w:r>
          </w:p>
        </w:tc>
        <w:tc>
          <w:tcPr>
            <w:tcW w:w="999" w:type="dxa"/>
            <w:shd w:val="clear" w:color="auto" w:fill="auto"/>
            <w:noWrap/>
            <w:vAlign w:val="center"/>
          </w:tcPr>
          <w:p w14:paraId="07D3AD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EA081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E8DA9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19524</w:t>
            </w:r>
          </w:p>
        </w:tc>
        <w:tc>
          <w:tcPr>
            <w:tcW w:w="1108" w:type="dxa"/>
            <w:shd w:val="clear" w:color="auto" w:fill="auto"/>
            <w:noWrap/>
            <w:vAlign w:val="center"/>
          </w:tcPr>
          <w:p w14:paraId="2BA348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2329B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D7F4AEA" w14:textId="77777777" w:rsidTr="00C90019">
        <w:trPr>
          <w:trHeight w:val="415"/>
          <w:jc w:val="center"/>
        </w:trPr>
        <w:tc>
          <w:tcPr>
            <w:tcW w:w="4357" w:type="dxa"/>
            <w:shd w:val="clear" w:color="auto" w:fill="auto"/>
            <w:vAlign w:val="center"/>
          </w:tcPr>
          <w:p w14:paraId="308EA8E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住房公积金</w:t>
            </w:r>
          </w:p>
        </w:tc>
        <w:tc>
          <w:tcPr>
            <w:tcW w:w="999" w:type="dxa"/>
            <w:shd w:val="clear" w:color="auto" w:fill="auto"/>
            <w:noWrap/>
            <w:vAlign w:val="center"/>
          </w:tcPr>
          <w:p w14:paraId="6BF209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3F55B3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5E24D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19524</w:t>
            </w:r>
          </w:p>
        </w:tc>
        <w:tc>
          <w:tcPr>
            <w:tcW w:w="1108" w:type="dxa"/>
            <w:shd w:val="clear" w:color="auto" w:fill="auto"/>
            <w:noWrap/>
            <w:vAlign w:val="center"/>
          </w:tcPr>
          <w:p w14:paraId="65BE39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DA852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3EA293E" w14:textId="77777777" w:rsidTr="00C90019">
        <w:trPr>
          <w:trHeight w:val="415"/>
          <w:jc w:val="center"/>
        </w:trPr>
        <w:tc>
          <w:tcPr>
            <w:tcW w:w="4357" w:type="dxa"/>
            <w:shd w:val="clear" w:color="auto" w:fill="auto"/>
            <w:vAlign w:val="center"/>
          </w:tcPr>
          <w:p w14:paraId="2769C50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提租补贴</w:t>
            </w:r>
          </w:p>
        </w:tc>
        <w:tc>
          <w:tcPr>
            <w:tcW w:w="999" w:type="dxa"/>
            <w:shd w:val="clear" w:color="auto" w:fill="auto"/>
            <w:noWrap/>
            <w:vAlign w:val="center"/>
          </w:tcPr>
          <w:p w14:paraId="1FB97F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A6E93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F222E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D685C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77B0C7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C22A941" w14:textId="77777777" w:rsidTr="00C90019">
        <w:trPr>
          <w:trHeight w:val="415"/>
          <w:jc w:val="center"/>
        </w:trPr>
        <w:tc>
          <w:tcPr>
            <w:tcW w:w="4357" w:type="dxa"/>
            <w:shd w:val="clear" w:color="auto" w:fill="auto"/>
            <w:vAlign w:val="center"/>
          </w:tcPr>
          <w:p w14:paraId="593D1C3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购房补贴</w:t>
            </w:r>
          </w:p>
        </w:tc>
        <w:tc>
          <w:tcPr>
            <w:tcW w:w="999" w:type="dxa"/>
            <w:shd w:val="clear" w:color="auto" w:fill="auto"/>
            <w:noWrap/>
            <w:vAlign w:val="center"/>
          </w:tcPr>
          <w:p w14:paraId="187165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15DCC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67505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22615F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C9DC8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361B3F" w14:textId="77777777" w:rsidTr="00C90019">
        <w:trPr>
          <w:trHeight w:val="415"/>
          <w:jc w:val="center"/>
        </w:trPr>
        <w:tc>
          <w:tcPr>
            <w:tcW w:w="4357" w:type="dxa"/>
            <w:shd w:val="clear" w:color="auto" w:fill="auto"/>
            <w:vAlign w:val="center"/>
          </w:tcPr>
          <w:p w14:paraId="78C3DDA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城乡社区住宅</w:t>
            </w:r>
          </w:p>
        </w:tc>
        <w:tc>
          <w:tcPr>
            <w:tcW w:w="999" w:type="dxa"/>
            <w:shd w:val="clear" w:color="auto" w:fill="auto"/>
            <w:noWrap/>
            <w:vAlign w:val="center"/>
          </w:tcPr>
          <w:p w14:paraId="0D1B54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21478</w:t>
            </w:r>
          </w:p>
        </w:tc>
        <w:tc>
          <w:tcPr>
            <w:tcW w:w="1000" w:type="dxa"/>
            <w:shd w:val="clear" w:color="auto" w:fill="auto"/>
            <w:noWrap/>
            <w:vAlign w:val="center"/>
          </w:tcPr>
          <w:p w14:paraId="6C9766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21478</w:t>
            </w:r>
          </w:p>
        </w:tc>
        <w:tc>
          <w:tcPr>
            <w:tcW w:w="1000" w:type="dxa"/>
            <w:shd w:val="clear" w:color="auto" w:fill="auto"/>
            <w:noWrap/>
            <w:vAlign w:val="center"/>
          </w:tcPr>
          <w:p w14:paraId="0755E6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1414</w:t>
            </w:r>
          </w:p>
        </w:tc>
        <w:tc>
          <w:tcPr>
            <w:tcW w:w="1108" w:type="dxa"/>
            <w:shd w:val="clear" w:color="auto" w:fill="auto"/>
            <w:noWrap/>
            <w:vAlign w:val="center"/>
          </w:tcPr>
          <w:p w14:paraId="0574BA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 </w:t>
            </w:r>
          </w:p>
        </w:tc>
        <w:tc>
          <w:tcPr>
            <w:tcW w:w="892" w:type="dxa"/>
            <w:shd w:val="clear" w:color="auto" w:fill="auto"/>
            <w:noWrap/>
            <w:vAlign w:val="center"/>
          </w:tcPr>
          <w:p w14:paraId="6A2E81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 </w:t>
            </w:r>
          </w:p>
        </w:tc>
      </w:tr>
      <w:tr w:rsidR="00910382" w14:paraId="67A5BBA6" w14:textId="77777777" w:rsidTr="00C90019">
        <w:trPr>
          <w:trHeight w:val="415"/>
          <w:jc w:val="center"/>
        </w:trPr>
        <w:tc>
          <w:tcPr>
            <w:tcW w:w="4357" w:type="dxa"/>
            <w:shd w:val="clear" w:color="auto" w:fill="auto"/>
            <w:vAlign w:val="center"/>
          </w:tcPr>
          <w:p w14:paraId="57BFF2D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住房公积金管理</w:t>
            </w:r>
          </w:p>
        </w:tc>
        <w:tc>
          <w:tcPr>
            <w:tcW w:w="999" w:type="dxa"/>
            <w:shd w:val="clear" w:color="auto" w:fill="auto"/>
            <w:noWrap/>
            <w:vAlign w:val="center"/>
          </w:tcPr>
          <w:p w14:paraId="79D3E9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20503</w:t>
            </w:r>
          </w:p>
        </w:tc>
        <w:tc>
          <w:tcPr>
            <w:tcW w:w="1000" w:type="dxa"/>
            <w:shd w:val="clear" w:color="auto" w:fill="auto"/>
            <w:noWrap/>
            <w:vAlign w:val="center"/>
          </w:tcPr>
          <w:p w14:paraId="51AC64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20503</w:t>
            </w:r>
          </w:p>
        </w:tc>
        <w:tc>
          <w:tcPr>
            <w:tcW w:w="1000" w:type="dxa"/>
            <w:shd w:val="clear" w:color="auto" w:fill="auto"/>
            <w:noWrap/>
            <w:vAlign w:val="center"/>
          </w:tcPr>
          <w:p w14:paraId="5D9E73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108" w:type="dxa"/>
            <w:shd w:val="clear" w:color="auto" w:fill="auto"/>
            <w:noWrap/>
            <w:vAlign w:val="center"/>
          </w:tcPr>
          <w:p w14:paraId="22B444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c>
          <w:tcPr>
            <w:tcW w:w="892" w:type="dxa"/>
            <w:shd w:val="clear" w:color="auto" w:fill="auto"/>
            <w:noWrap/>
            <w:vAlign w:val="center"/>
          </w:tcPr>
          <w:p w14:paraId="78BF8D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 </w:t>
            </w:r>
          </w:p>
        </w:tc>
      </w:tr>
      <w:tr w:rsidR="00910382" w14:paraId="0D3CE34B" w14:textId="77777777" w:rsidTr="00C90019">
        <w:trPr>
          <w:trHeight w:val="415"/>
          <w:jc w:val="center"/>
        </w:trPr>
        <w:tc>
          <w:tcPr>
            <w:tcW w:w="4357" w:type="dxa"/>
            <w:shd w:val="clear" w:color="auto" w:fill="auto"/>
            <w:vAlign w:val="center"/>
          </w:tcPr>
          <w:p w14:paraId="5C1CCB4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其他城乡社区住宅支出</w:t>
            </w:r>
          </w:p>
        </w:tc>
        <w:tc>
          <w:tcPr>
            <w:tcW w:w="999" w:type="dxa"/>
            <w:shd w:val="clear" w:color="auto" w:fill="auto"/>
            <w:noWrap/>
            <w:vAlign w:val="center"/>
          </w:tcPr>
          <w:p w14:paraId="57B087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975</w:t>
            </w:r>
          </w:p>
        </w:tc>
        <w:tc>
          <w:tcPr>
            <w:tcW w:w="1000" w:type="dxa"/>
            <w:shd w:val="clear" w:color="auto" w:fill="auto"/>
            <w:noWrap/>
            <w:vAlign w:val="center"/>
          </w:tcPr>
          <w:p w14:paraId="2A3D4A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975</w:t>
            </w:r>
          </w:p>
        </w:tc>
        <w:tc>
          <w:tcPr>
            <w:tcW w:w="1000" w:type="dxa"/>
            <w:shd w:val="clear" w:color="auto" w:fill="auto"/>
            <w:noWrap/>
            <w:vAlign w:val="center"/>
          </w:tcPr>
          <w:p w14:paraId="0C4F4D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1083</w:t>
            </w:r>
          </w:p>
        </w:tc>
        <w:tc>
          <w:tcPr>
            <w:tcW w:w="1108" w:type="dxa"/>
            <w:shd w:val="clear" w:color="auto" w:fill="auto"/>
            <w:noWrap/>
            <w:vAlign w:val="center"/>
          </w:tcPr>
          <w:p w14:paraId="5967E9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111.1 </w:t>
            </w:r>
          </w:p>
        </w:tc>
        <w:tc>
          <w:tcPr>
            <w:tcW w:w="892" w:type="dxa"/>
            <w:shd w:val="clear" w:color="auto" w:fill="auto"/>
            <w:noWrap/>
            <w:vAlign w:val="center"/>
          </w:tcPr>
          <w:p w14:paraId="0268E5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r>
      <w:tr w:rsidR="00910382" w14:paraId="043D0BA0" w14:textId="77777777" w:rsidTr="00C90019">
        <w:trPr>
          <w:trHeight w:val="415"/>
          <w:jc w:val="center"/>
        </w:trPr>
        <w:tc>
          <w:tcPr>
            <w:tcW w:w="4357" w:type="dxa"/>
            <w:shd w:val="clear" w:color="auto" w:fill="auto"/>
            <w:vAlign w:val="center"/>
          </w:tcPr>
          <w:p w14:paraId="73E87D6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十八、粮油物资储备支出</w:t>
            </w:r>
          </w:p>
        </w:tc>
        <w:tc>
          <w:tcPr>
            <w:tcW w:w="999" w:type="dxa"/>
            <w:shd w:val="clear" w:color="auto" w:fill="auto"/>
            <w:noWrap/>
            <w:vAlign w:val="center"/>
          </w:tcPr>
          <w:p w14:paraId="391EC7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698</w:t>
            </w:r>
          </w:p>
        </w:tc>
        <w:tc>
          <w:tcPr>
            <w:tcW w:w="1000" w:type="dxa"/>
            <w:shd w:val="clear" w:color="auto" w:fill="auto"/>
            <w:noWrap/>
            <w:vAlign w:val="center"/>
          </w:tcPr>
          <w:p w14:paraId="6CD838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698</w:t>
            </w:r>
          </w:p>
        </w:tc>
        <w:tc>
          <w:tcPr>
            <w:tcW w:w="1000" w:type="dxa"/>
            <w:shd w:val="clear" w:color="auto" w:fill="auto"/>
            <w:noWrap/>
            <w:vAlign w:val="center"/>
          </w:tcPr>
          <w:p w14:paraId="3E0E2F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1108" w:type="dxa"/>
            <w:shd w:val="clear" w:color="auto" w:fill="auto"/>
            <w:noWrap/>
            <w:vAlign w:val="center"/>
          </w:tcPr>
          <w:p w14:paraId="414C9D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97.4 </w:t>
            </w:r>
          </w:p>
        </w:tc>
        <w:tc>
          <w:tcPr>
            <w:tcW w:w="892" w:type="dxa"/>
            <w:shd w:val="clear" w:color="auto" w:fill="auto"/>
            <w:noWrap/>
            <w:vAlign w:val="center"/>
          </w:tcPr>
          <w:p w14:paraId="334F4C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r>
      <w:tr w:rsidR="00910382" w14:paraId="3BE8CA41" w14:textId="77777777" w:rsidTr="00C90019">
        <w:trPr>
          <w:trHeight w:val="415"/>
          <w:jc w:val="center"/>
        </w:trPr>
        <w:tc>
          <w:tcPr>
            <w:tcW w:w="4357" w:type="dxa"/>
            <w:shd w:val="clear" w:color="auto" w:fill="auto"/>
            <w:vAlign w:val="center"/>
          </w:tcPr>
          <w:p w14:paraId="34F3A1E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粮油物资事务</w:t>
            </w:r>
          </w:p>
        </w:tc>
        <w:tc>
          <w:tcPr>
            <w:tcW w:w="999" w:type="dxa"/>
            <w:shd w:val="clear" w:color="auto" w:fill="auto"/>
            <w:noWrap/>
            <w:vAlign w:val="center"/>
          </w:tcPr>
          <w:p w14:paraId="019654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00" w:type="dxa"/>
            <w:shd w:val="clear" w:color="auto" w:fill="auto"/>
            <w:noWrap/>
            <w:vAlign w:val="center"/>
          </w:tcPr>
          <w:p w14:paraId="7F259D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00" w:type="dxa"/>
            <w:shd w:val="clear" w:color="auto" w:fill="auto"/>
            <w:noWrap/>
            <w:vAlign w:val="center"/>
          </w:tcPr>
          <w:p w14:paraId="61151D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108" w:type="dxa"/>
            <w:shd w:val="clear" w:color="auto" w:fill="auto"/>
            <w:noWrap/>
            <w:vAlign w:val="center"/>
          </w:tcPr>
          <w:p w14:paraId="021DEC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892" w:type="dxa"/>
            <w:shd w:val="clear" w:color="auto" w:fill="auto"/>
            <w:noWrap/>
            <w:vAlign w:val="center"/>
          </w:tcPr>
          <w:p w14:paraId="50FE03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D610833" w14:textId="77777777">
        <w:trPr>
          <w:trHeight w:val="402"/>
          <w:jc w:val="center"/>
        </w:trPr>
        <w:tc>
          <w:tcPr>
            <w:tcW w:w="4357" w:type="dxa"/>
            <w:shd w:val="clear" w:color="auto" w:fill="auto"/>
            <w:vAlign w:val="center"/>
          </w:tcPr>
          <w:p w14:paraId="6CA3EA7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事业运行</w:t>
            </w:r>
          </w:p>
        </w:tc>
        <w:tc>
          <w:tcPr>
            <w:tcW w:w="999" w:type="dxa"/>
            <w:shd w:val="clear" w:color="auto" w:fill="auto"/>
            <w:noWrap/>
            <w:vAlign w:val="center"/>
          </w:tcPr>
          <w:p w14:paraId="6766C2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C4752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746D2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42F534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53ED30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0CF5727" w14:textId="77777777">
        <w:trPr>
          <w:trHeight w:val="402"/>
          <w:jc w:val="center"/>
        </w:trPr>
        <w:tc>
          <w:tcPr>
            <w:tcW w:w="4357" w:type="dxa"/>
            <w:shd w:val="clear" w:color="auto" w:fill="auto"/>
            <w:vAlign w:val="center"/>
          </w:tcPr>
          <w:p w14:paraId="1E847D8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粮食财务挂账利息补贴</w:t>
            </w:r>
          </w:p>
        </w:tc>
        <w:tc>
          <w:tcPr>
            <w:tcW w:w="999" w:type="dxa"/>
            <w:shd w:val="clear" w:color="auto" w:fill="auto"/>
            <w:noWrap/>
            <w:vAlign w:val="center"/>
          </w:tcPr>
          <w:p w14:paraId="5BD02D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00" w:type="dxa"/>
            <w:shd w:val="clear" w:color="auto" w:fill="auto"/>
            <w:noWrap/>
            <w:vAlign w:val="center"/>
          </w:tcPr>
          <w:p w14:paraId="5C7C22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000" w:type="dxa"/>
            <w:shd w:val="clear" w:color="auto" w:fill="auto"/>
            <w:noWrap/>
            <w:vAlign w:val="center"/>
          </w:tcPr>
          <w:p w14:paraId="21537A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108" w:type="dxa"/>
            <w:shd w:val="clear" w:color="auto" w:fill="auto"/>
            <w:noWrap/>
            <w:vAlign w:val="center"/>
          </w:tcPr>
          <w:p w14:paraId="1A7FA8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98.1 </w:t>
            </w:r>
          </w:p>
        </w:tc>
        <w:tc>
          <w:tcPr>
            <w:tcW w:w="892" w:type="dxa"/>
            <w:shd w:val="clear" w:color="auto" w:fill="auto"/>
            <w:noWrap/>
            <w:vAlign w:val="center"/>
          </w:tcPr>
          <w:p w14:paraId="2E6E84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8A2B039" w14:textId="77777777">
        <w:trPr>
          <w:trHeight w:val="402"/>
          <w:jc w:val="center"/>
        </w:trPr>
        <w:tc>
          <w:tcPr>
            <w:tcW w:w="4357" w:type="dxa"/>
            <w:shd w:val="clear" w:color="auto" w:fill="auto"/>
            <w:vAlign w:val="center"/>
          </w:tcPr>
          <w:p w14:paraId="0D4F4E5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粮油储备</w:t>
            </w:r>
          </w:p>
        </w:tc>
        <w:tc>
          <w:tcPr>
            <w:tcW w:w="999" w:type="dxa"/>
            <w:shd w:val="clear" w:color="auto" w:fill="auto"/>
            <w:noWrap/>
            <w:vAlign w:val="center"/>
          </w:tcPr>
          <w:p w14:paraId="367DD5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00" w:type="dxa"/>
            <w:shd w:val="clear" w:color="auto" w:fill="auto"/>
            <w:noWrap/>
            <w:vAlign w:val="center"/>
          </w:tcPr>
          <w:p w14:paraId="1463EF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00" w:type="dxa"/>
            <w:shd w:val="clear" w:color="auto" w:fill="auto"/>
            <w:noWrap/>
            <w:vAlign w:val="center"/>
          </w:tcPr>
          <w:p w14:paraId="58E6F0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108" w:type="dxa"/>
            <w:shd w:val="clear" w:color="auto" w:fill="auto"/>
            <w:noWrap/>
            <w:vAlign w:val="center"/>
          </w:tcPr>
          <w:p w14:paraId="2E9D1F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5CE06C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6235B7" w14:textId="77777777">
        <w:trPr>
          <w:trHeight w:val="402"/>
          <w:jc w:val="center"/>
        </w:trPr>
        <w:tc>
          <w:tcPr>
            <w:tcW w:w="4357" w:type="dxa"/>
            <w:shd w:val="clear" w:color="auto" w:fill="auto"/>
            <w:vAlign w:val="center"/>
          </w:tcPr>
          <w:p w14:paraId="044F453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储备粮油补贴</w:t>
            </w:r>
          </w:p>
        </w:tc>
        <w:tc>
          <w:tcPr>
            <w:tcW w:w="999" w:type="dxa"/>
            <w:shd w:val="clear" w:color="auto" w:fill="auto"/>
            <w:noWrap/>
            <w:vAlign w:val="center"/>
          </w:tcPr>
          <w:p w14:paraId="701E0B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00" w:type="dxa"/>
            <w:shd w:val="clear" w:color="auto" w:fill="auto"/>
            <w:noWrap/>
            <w:vAlign w:val="center"/>
          </w:tcPr>
          <w:p w14:paraId="4B9A7F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000" w:type="dxa"/>
            <w:shd w:val="clear" w:color="auto" w:fill="auto"/>
            <w:noWrap/>
            <w:vAlign w:val="center"/>
          </w:tcPr>
          <w:p w14:paraId="010F08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108" w:type="dxa"/>
            <w:shd w:val="clear" w:color="auto" w:fill="auto"/>
            <w:noWrap/>
            <w:vAlign w:val="center"/>
          </w:tcPr>
          <w:p w14:paraId="38D032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892" w:type="dxa"/>
            <w:shd w:val="clear" w:color="auto" w:fill="auto"/>
            <w:noWrap/>
            <w:vAlign w:val="center"/>
          </w:tcPr>
          <w:p w14:paraId="262876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DC9DA1A" w14:textId="77777777">
        <w:trPr>
          <w:trHeight w:val="402"/>
          <w:jc w:val="center"/>
        </w:trPr>
        <w:tc>
          <w:tcPr>
            <w:tcW w:w="4357" w:type="dxa"/>
            <w:shd w:val="clear" w:color="auto" w:fill="auto"/>
            <w:vAlign w:val="center"/>
          </w:tcPr>
          <w:p w14:paraId="47B3A3D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其他粮油储备支出</w:t>
            </w:r>
          </w:p>
        </w:tc>
        <w:tc>
          <w:tcPr>
            <w:tcW w:w="999" w:type="dxa"/>
            <w:shd w:val="clear" w:color="auto" w:fill="auto"/>
            <w:noWrap/>
            <w:vAlign w:val="center"/>
          </w:tcPr>
          <w:p w14:paraId="51A255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5BAAEE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7904D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05F84E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21DE07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2294765" w14:textId="77777777">
        <w:trPr>
          <w:trHeight w:val="402"/>
          <w:jc w:val="center"/>
        </w:trPr>
        <w:tc>
          <w:tcPr>
            <w:tcW w:w="4357" w:type="dxa"/>
            <w:shd w:val="clear" w:color="auto" w:fill="auto"/>
            <w:vAlign w:val="center"/>
          </w:tcPr>
          <w:p w14:paraId="23C0F0D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重要商品储备</w:t>
            </w:r>
          </w:p>
        </w:tc>
        <w:tc>
          <w:tcPr>
            <w:tcW w:w="999" w:type="dxa"/>
            <w:shd w:val="clear" w:color="auto" w:fill="auto"/>
            <w:noWrap/>
            <w:vAlign w:val="center"/>
          </w:tcPr>
          <w:p w14:paraId="3BE40F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c>
          <w:tcPr>
            <w:tcW w:w="1000" w:type="dxa"/>
            <w:shd w:val="clear" w:color="auto" w:fill="auto"/>
            <w:noWrap/>
            <w:vAlign w:val="center"/>
          </w:tcPr>
          <w:p w14:paraId="374568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w:t>
            </w:r>
          </w:p>
        </w:tc>
        <w:tc>
          <w:tcPr>
            <w:tcW w:w="1000" w:type="dxa"/>
            <w:shd w:val="clear" w:color="auto" w:fill="auto"/>
            <w:noWrap/>
            <w:vAlign w:val="center"/>
          </w:tcPr>
          <w:p w14:paraId="7CD418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1108" w:type="dxa"/>
            <w:shd w:val="clear" w:color="auto" w:fill="auto"/>
            <w:noWrap/>
            <w:vAlign w:val="center"/>
          </w:tcPr>
          <w:p w14:paraId="6FC89E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94.1 </w:t>
            </w:r>
          </w:p>
        </w:tc>
        <w:tc>
          <w:tcPr>
            <w:tcW w:w="892" w:type="dxa"/>
            <w:shd w:val="clear" w:color="auto" w:fill="auto"/>
            <w:noWrap/>
            <w:vAlign w:val="center"/>
          </w:tcPr>
          <w:p w14:paraId="7E6560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144.5 </w:t>
            </w:r>
          </w:p>
        </w:tc>
      </w:tr>
      <w:tr w:rsidR="00910382" w14:paraId="64E26C1F" w14:textId="77777777">
        <w:trPr>
          <w:trHeight w:val="402"/>
          <w:jc w:val="center"/>
        </w:trPr>
        <w:tc>
          <w:tcPr>
            <w:tcW w:w="4357" w:type="dxa"/>
            <w:shd w:val="clear" w:color="auto" w:fill="auto"/>
            <w:vAlign w:val="center"/>
          </w:tcPr>
          <w:p w14:paraId="54A4BBB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应急物资储备</w:t>
            </w:r>
          </w:p>
        </w:tc>
        <w:tc>
          <w:tcPr>
            <w:tcW w:w="999" w:type="dxa"/>
            <w:shd w:val="clear" w:color="auto" w:fill="auto"/>
            <w:noWrap/>
            <w:vAlign w:val="center"/>
          </w:tcPr>
          <w:p w14:paraId="4EC152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00" w:type="dxa"/>
            <w:shd w:val="clear" w:color="auto" w:fill="auto"/>
            <w:noWrap/>
            <w:vAlign w:val="center"/>
          </w:tcPr>
          <w:p w14:paraId="698743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00" w:type="dxa"/>
            <w:shd w:val="clear" w:color="auto" w:fill="auto"/>
            <w:noWrap/>
            <w:vAlign w:val="center"/>
          </w:tcPr>
          <w:p w14:paraId="0545E1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108" w:type="dxa"/>
            <w:shd w:val="clear" w:color="auto" w:fill="auto"/>
            <w:noWrap/>
            <w:vAlign w:val="center"/>
          </w:tcPr>
          <w:p w14:paraId="64DE00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33C342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242.9 </w:t>
            </w:r>
          </w:p>
        </w:tc>
      </w:tr>
      <w:tr w:rsidR="00910382" w14:paraId="2F0A8BA5" w14:textId="77777777">
        <w:trPr>
          <w:trHeight w:val="402"/>
          <w:jc w:val="center"/>
        </w:trPr>
        <w:tc>
          <w:tcPr>
            <w:tcW w:w="4357" w:type="dxa"/>
            <w:shd w:val="clear" w:color="auto" w:fill="auto"/>
            <w:vAlign w:val="center"/>
          </w:tcPr>
          <w:p w14:paraId="5D5AC9B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其他重要商品储备支出</w:t>
            </w:r>
          </w:p>
        </w:tc>
        <w:tc>
          <w:tcPr>
            <w:tcW w:w="999" w:type="dxa"/>
            <w:shd w:val="clear" w:color="auto" w:fill="auto"/>
            <w:noWrap/>
            <w:vAlign w:val="center"/>
          </w:tcPr>
          <w:p w14:paraId="7EF92C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000" w:type="dxa"/>
            <w:shd w:val="clear" w:color="auto" w:fill="auto"/>
            <w:noWrap/>
            <w:vAlign w:val="center"/>
          </w:tcPr>
          <w:p w14:paraId="383C4E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000" w:type="dxa"/>
            <w:shd w:val="clear" w:color="auto" w:fill="auto"/>
            <w:noWrap/>
            <w:vAlign w:val="center"/>
          </w:tcPr>
          <w:p w14:paraId="7CAE4A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108" w:type="dxa"/>
            <w:shd w:val="clear" w:color="auto" w:fill="auto"/>
            <w:noWrap/>
            <w:vAlign w:val="center"/>
          </w:tcPr>
          <w:p w14:paraId="457291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63.0 </w:t>
            </w:r>
          </w:p>
        </w:tc>
        <w:tc>
          <w:tcPr>
            <w:tcW w:w="892" w:type="dxa"/>
            <w:shd w:val="clear" w:color="auto" w:fill="auto"/>
            <w:noWrap/>
            <w:vAlign w:val="center"/>
          </w:tcPr>
          <w:p w14:paraId="57533A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-27.5 </w:t>
            </w:r>
          </w:p>
        </w:tc>
      </w:tr>
      <w:tr w:rsidR="00910382" w14:paraId="35873969" w14:textId="77777777">
        <w:trPr>
          <w:trHeight w:val="402"/>
          <w:jc w:val="center"/>
        </w:trPr>
        <w:tc>
          <w:tcPr>
            <w:tcW w:w="4357" w:type="dxa"/>
            <w:shd w:val="clear" w:color="auto" w:fill="auto"/>
            <w:vAlign w:val="center"/>
          </w:tcPr>
          <w:p w14:paraId="429C185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十九、灾害防治及应急管理支出</w:t>
            </w:r>
          </w:p>
        </w:tc>
        <w:tc>
          <w:tcPr>
            <w:tcW w:w="999" w:type="dxa"/>
            <w:shd w:val="clear" w:color="auto" w:fill="auto"/>
            <w:noWrap/>
            <w:vAlign w:val="center"/>
          </w:tcPr>
          <w:p w14:paraId="795E0A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3816</w:t>
            </w:r>
          </w:p>
        </w:tc>
        <w:tc>
          <w:tcPr>
            <w:tcW w:w="1000" w:type="dxa"/>
            <w:shd w:val="clear" w:color="auto" w:fill="auto"/>
            <w:noWrap/>
            <w:vAlign w:val="center"/>
          </w:tcPr>
          <w:p w14:paraId="27CF8F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3816</w:t>
            </w:r>
          </w:p>
        </w:tc>
        <w:tc>
          <w:tcPr>
            <w:tcW w:w="1000" w:type="dxa"/>
            <w:shd w:val="clear" w:color="auto" w:fill="auto"/>
            <w:noWrap/>
            <w:vAlign w:val="center"/>
          </w:tcPr>
          <w:p w14:paraId="60CD08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3145</w:t>
            </w:r>
          </w:p>
        </w:tc>
        <w:tc>
          <w:tcPr>
            <w:tcW w:w="1108" w:type="dxa"/>
            <w:shd w:val="clear" w:color="auto" w:fill="auto"/>
            <w:noWrap/>
            <w:vAlign w:val="center"/>
          </w:tcPr>
          <w:p w14:paraId="34CF3D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82.4 </w:t>
            </w:r>
          </w:p>
        </w:tc>
        <w:tc>
          <w:tcPr>
            <w:tcW w:w="892" w:type="dxa"/>
            <w:shd w:val="clear" w:color="auto" w:fill="auto"/>
            <w:noWrap/>
            <w:vAlign w:val="center"/>
          </w:tcPr>
          <w:p w14:paraId="0D69F9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r>
      <w:tr w:rsidR="00910382" w14:paraId="51FA0B69" w14:textId="77777777">
        <w:trPr>
          <w:trHeight w:val="402"/>
          <w:jc w:val="center"/>
        </w:trPr>
        <w:tc>
          <w:tcPr>
            <w:tcW w:w="4357" w:type="dxa"/>
            <w:shd w:val="clear" w:color="auto" w:fill="auto"/>
            <w:vAlign w:val="center"/>
          </w:tcPr>
          <w:p w14:paraId="1FB2437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应急管理事务</w:t>
            </w:r>
          </w:p>
        </w:tc>
        <w:tc>
          <w:tcPr>
            <w:tcW w:w="999" w:type="dxa"/>
            <w:shd w:val="clear" w:color="auto" w:fill="auto"/>
            <w:noWrap/>
            <w:vAlign w:val="center"/>
          </w:tcPr>
          <w:p w14:paraId="14D404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1000" w:type="dxa"/>
            <w:shd w:val="clear" w:color="auto" w:fill="auto"/>
            <w:noWrap/>
            <w:vAlign w:val="center"/>
          </w:tcPr>
          <w:p w14:paraId="24B01B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1217</w:t>
            </w:r>
          </w:p>
        </w:tc>
        <w:tc>
          <w:tcPr>
            <w:tcW w:w="1000" w:type="dxa"/>
            <w:shd w:val="clear" w:color="auto" w:fill="auto"/>
            <w:noWrap/>
            <w:vAlign w:val="center"/>
          </w:tcPr>
          <w:p w14:paraId="13223E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941</w:t>
            </w:r>
          </w:p>
        </w:tc>
        <w:tc>
          <w:tcPr>
            <w:tcW w:w="1108" w:type="dxa"/>
            <w:shd w:val="clear" w:color="auto" w:fill="auto"/>
            <w:noWrap/>
            <w:vAlign w:val="center"/>
          </w:tcPr>
          <w:p w14:paraId="23BAC9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77.3 </w:t>
            </w:r>
          </w:p>
        </w:tc>
        <w:tc>
          <w:tcPr>
            <w:tcW w:w="892" w:type="dxa"/>
            <w:shd w:val="clear" w:color="auto" w:fill="auto"/>
            <w:noWrap/>
            <w:vAlign w:val="center"/>
          </w:tcPr>
          <w:p w14:paraId="4FD24D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-49.4 </w:t>
            </w:r>
          </w:p>
        </w:tc>
      </w:tr>
      <w:tr w:rsidR="00910382" w14:paraId="7FF4D0D2" w14:textId="77777777">
        <w:trPr>
          <w:trHeight w:val="402"/>
          <w:jc w:val="center"/>
        </w:trPr>
        <w:tc>
          <w:tcPr>
            <w:tcW w:w="4357" w:type="dxa"/>
            <w:shd w:val="clear" w:color="auto" w:fill="auto"/>
            <w:vAlign w:val="center"/>
          </w:tcPr>
          <w:p w14:paraId="00948BC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5DC2C9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511</w:t>
            </w:r>
          </w:p>
        </w:tc>
        <w:tc>
          <w:tcPr>
            <w:tcW w:w="1000" w:type="dxa"/>
            <w:shd w:val="clear" w:color="auto" w:fill="auto"/>
            <w:noWrap/>
            <w:vAlign w:val="center"/>
          </w:tcPr>
          <w:p w14:paraId="14AAB2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511</w:t>
            </w:r>
          </w:p>
        </w:tc>
        <w:tc>
          <w:tcPr>
            <w:tcW w:w="1000" w:type="dxa"/>
            <w:shd w:val="clear" w:color="auto" w:fill="auto"/>
            <w:noWrap/>
            <w:vAlign w:val="center"/>
          </w:tcPr>
          <w:p w14:paraId="738287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w:t>
            </w:r>
          </w:p>
        </w:tc>
        <w:tc>
          <w:tcPr>
            <w:tcW w:w="1108" w:type="dxa"/>
            <w:shd w:val="clear" w:color="auto" w:fill="auto"/>
            <w:noWrap/>
            <w:vAlign w:val="center"/>
          </w:tcPr>
          <w:p w14:paraId="7183A6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110.0 </w:t>
            </w:r>
          </w:p>
        </w:tc>
        <w:tc>
          <w:tcPr>
            <w:tcW w:w="892" w:type="dxa"/>
            <w:shd w:val="clear" w:color="auto" w:fill="auto"/>
            <w:noWrap/>
            <w:vAlign w:val="center"/>
          </w:tcPr>
          <w:p w14:paraId="628E16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-36.6 </w:t>
            </w:r>
          </w:p>
        </w:tc>
      </w:tr>
      <w:tr w:rsidR="00910382" w14:paraId="25123F8A" w14:textId="77777777">
        <w:trPr>
          <w:trHeight w:val="402"/>
          <w:jc w:val="center"/>
        </w:trPr>
        <w:tc>
          <w:tcPr>
            <w:tcW w:w="4357" w:type="dxa"/>
            <w:shd w:val="clear" w:color="auto" w:fill="auto"/>
            <w:vAlign w:val="center"/>
          </w:tcPr>
          <w:p w14:paraId="6DFC15C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999" w:type="dxa"/>
            <w:shd w:val="clear" w:color="auto" w:fill="auto"/>
            <w:noWrap/>
            <w:vAlign w:val="center"/>
          </w:tcPr>
          <w:p w14:paraId="7ADB64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DAD74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125C29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4C021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9D756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55AC927F" w14:textId="77777777">
        <w:trPr>
          <w:trHeight w:val="402"/>
          <w:jc w:val="center"/>
        </w:trPr>
        <w:tc>
          <w:tcPr>
            <w:tcW w:w="4357" w:type="dxa"/>
            <w:shd w:val="clear" w:color="auto" w:fill="auto"/>
            <w:vAlign w:val="center"/>
          </w:tcPr>
          <w:p w14:paraId="481C4B4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灾害风险防治</w:t>
            </w:r>
          </w:p>
        </w:tc>
        <w:tc>
          <w:tcPr>
            <w:tcW w:w="999" w:type="dxa"/>
            <w:shd w:val="clear" w:color="auto" w:fill="auto"/>
            <w:noWrap/>
            <w:vAlign w:val="center"/>
          </w:tcPr>
          <w:p w14:paraId="0080BA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00" w:type="dxa"/>
            <w:shd w:val="clear" w:color="auto" w:fill="auto"/>
            <w:noWrap/>
            <w:vAlign w:val="center"/>
          </w:tcPr>
          <w:p w14:paraId="658C67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000" w:type="dxa"/>
            <w:shd w:val="clear" w:color="auto" w:fill="auto"/>
            <w:noWrap/>
            <w:vAlign w:val="center"/>
          </w:tcPr>
          <w:p w14:paraId="567054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108" w:type="dxa"/>
            <w:shd w:val="clear" w:color="auto" w:fill="auto"/>
            <w:noWrap/>
            <w:vAlign w:val="center"/>
          </w:tcPr>
          <w:p w14:paraId="2E6E01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D3718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26A19BAA" w14:textId="77777777">
        <w:trPr>
          <w:trHeight w:val="402"/>
          <w:jc w:val="center"/>
        </w:trPr>
        <w:tc>
          <w:tcPr>
            <w:tcW w:w="4357" w:type="dxa"/>
            <w:shd w:val="clear" w:color="auto" w:fill="auto"/>
            <w:vAlign w:val="center"/>
          </w:tcPr>
          <w:p w14:paraId="587CFF6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安全监管</w:t>
            </w:r>
          </w:p>
        </w:tc>
        <w:tc>
          <w:tcPr>
            <w:tcW w:w="999" w:type="dxa"/>
            <w:shd w:val="clear" w:color="auto" w:fill="auto"/>
            <w:noWrap/>
            <w:vAlign w:val="center"/>
          </w:tcPr>
          <w:p w14:paraId="4E5E25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1000" w:type="dxa"/>
            <w:shd w:val="clear" w:color="auto" w:fill="auto"/>
            <w:noWrap/>
            <w:vAlign w:val="center"/>
          </w:tcPr>
          <w:p w14:paraId="0CE487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w:t>
            </w:r>
          </w:p>
        </w:tc>
        <w:tc>
          <w:tcPr>
            <w:tcW w:w="1000" w:type="dxa"/>
            <w:shd w:val="clear" w:color="auto" w:fill="auto"/>
            <w:noWrap/>
            <w:vAlign w:val="center"/>
          </w:tcPr>
          <w:p w14:paraId="363C4C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108" w:type="dxa"/>
            <w:shd w:val="clear" w:color="auto" w:fill="auto"/>
            <w:noWrap/>
            <w:vAlign w:val="center"/>
          </w:tcPr>
          <w:p w14:paraId="423C70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36.8 </w:t>
            </w:r>
          </w:p>
        </w:tc>
        <w:tc>
          <w:tcPr>
            <w:tcW w:w="892" w:type="dxa"/>
            <w:shd w:val="clear" w:color="auto" w:fill="auto"/>
            <w:noWrap/>
            <w:vAlign w:val="center"/>
          </w:tcPr>
          <w:p w14:paraId="23AFB4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-55.4 </w:t>
            </w:r>
          </w:p>
        </w:tc>
      </w:tr>
      <w:tr w:rsidR="00910382" w14:paraId="05B78828" w14:textId="77777777">
        <w:trPr>
          <w:trHeight w:val="402"/>
          <w:jc w:val="center"/>
        </w:trPr>
        <w:tc>
          <w:tcPr>
            <w:tcW w:w="4357" w:type="dxa"/>
            <w:shd w:val="clear" w:color="auto" w:fill="auto"/>
            <w:vAlign w:val="center"/>
          </w:tcPr>
          <w:p w14:paraId="20DDA20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应急救援</w:t>
            </w:r>
          </w:p>
        </w:tc>
        <w:tc>
          <w:tcPr>
            <w:tcW w:w="999" w:type="dxa"/>
            <w:shd w:val="clear" w:color="auto" w:fill="auto"/>
            <w:noWrap/>
            <w:vAlign w:val="center"/>
          </w:tcPr>
          <w:p w14:paraId="719C9A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w:t>
            </w:r>
          </w:p>
        </w:tc>
        <w:tc>
          <w:tcPr>
            <w:tcW w:w="1000" w:type="dxa"/>
            <w:shd w:val="clear" w:color="auto" w:fill="auto"/>
            <w:noWrap/>
            <w:vAlign w:val="center"/>
          </w:tcPr>
          <w:p w14:paraId="1FD7DC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w:t>
            </w:r>
          </w:p>
        </w:tc>
        <w:tc>
          <w:tcPr>
            <w:tcW w:w="1000" w:type="dxa"/>
            <w:shd w:val="clear" w:color="auto" w:fill="auto"/>
            <w:noWrap/>
            <w:vAlign w:val="center"/>
          </w:tcPr>
          <w:p w14:paraId="37416F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108" w:type="dxa"/>
            <w:shd w:val="clear" w:color="auto" w:fill="auto"/>
            <w:noWrap/>
            <w:vAlign w:val="center"/>
          </w:tcPr>
          <w:p w14:paraId="644DC1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64.5 </w:t>
            </w:r>
          </w:p>
        </w:tc>
        <w:tc>
          <w:tcPr>
            <w:tcW w:w="892" w:type="dxa"/>
            <w:shd w:val="clear" w:color="auto" w:fill="auto"/>
            <w:noWrap/>
            <w:vAlign w:val="center"/>
          </w:tcPr>
          <w:p w14:paraId="16062B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r>
      <w:tr w:rsidR="00910382" w14:paraId="57A9D559" w14:textId="77777777">
        <w:trPr>
          <w:trHeight w:val="402"/>
          <w:jc w:val="center"/>
        </w:trPr>
        <w:tc>
          <w:tcPr>
            <w:tcW w:w="4357" w:type="dxa"/>
            <w:shd w:val="clear" w:color="auto" w:fill="auto"/>
            <w:vAlign w:val="center"/>
          </w:tcPr>
          <w:p w14:paraId="6CEF2AF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应急管理</w:t>
            </w:r>
          </w:p>
        </w:tc>
        <w:tc>
          <w:tcPr>
            <w:tcW w:w="999" w:type="dxa"/>
            <w:shd w:val="clear" w:color="auto" w:fill="auto"/>
            <w:noWrap/>
            <w:vAlign w:val="center"/>
          </w:tcPr>
          <w:p w14:paraId="2E4F33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2F6AED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000" w:type="dxa"/>
            <w:shd w:val="clear" w:color="auto" w:fill="auto"/>
            <w:noWrap/>
            <w:vAlign w:val="center"/>
          </w:tcPr>
          <w:p w14:paraId="342F1B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0E3D79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c>
          <w:tcPr>
            <w:tcW w:w="892" w:type="dxa"/>
            <w:shd w:val="clear" w:color="auto" w:fill="auto"/>
            <w:noWrap/>
            <w:vAlign w:val="center"/>
          </w:tcPr>
          <w:p w14:paraId="677391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 </w:t>
            </w:r>
          </w:p>
        </w:tc>
      </w:tr>
      <w:tr w:rsidR="00910382" w14:paraId="7F7EFFA1" w14:textId="77777777">
        <w:trPr>
          <w:trHeight w:val="402"/>
          <w:jc w:val="center"/>
        </w:trPr>
        <w:tc>
          <w:tcPr>
            <w:tcW w:w="4357" w:type="dxa"/>
            <w:shd w:val="clear" w:color="auto" w:fill="auto"/>
            <w:vAlign w:val="center"/>
          </w:tcPr>
          <w:p w14:paraId="296A963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999" w:type="dxa"/>
            <w:shd w:val="clear" w:color="auto" w:fill="auto"/>
            <w:noWrap/>
            <w:vAlign w:val="center"/>
          </w:tcPr>
          <w:p w14:paraId="7910AD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1000" w:type="dxa"/>
            <w:shd w:val="clear" w:color="auto" w:fill="auto"/>
            <w:noWrap/>
            <w:vAlign w:val="center"/>
          </w:tcPr>
          <w:p w14:paraId="0FEFBB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1000" w:type="dxa"/>
            <w:shd w:val="clear" w:color="auto" w:fill="auto"/>
            <w:noWrap/>
            <w:vAlign w:val="center"/>
          </w:tcPr>
          <w:p w14:paraId="7AE96F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108" w:type="dxa"/>
            <w:shd w:val="clear" w:color="auto" w:fill="auto"/>
            <w:noWrap/>
            <w:vAlign w:val="center"/>
          </w:tcPr>
          <w:p w14:paraId="6855E5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24C2D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D19AF2B" w14:textId="77777777">
        <w:trPr>
          <w:trHeight w:val="402"/>
          <w:jc w:val="center"/>
        </w:trPr>
        <w:tc>
          <w:tcPr>
            <w:tcW w:w="4357" w:type="dxa"/>
            <w:shd w:val="clear" w:color="auto" w:fill="auto"/>
            <w:vAlign w:val="center"/>
          </w:tcPr>
          <w:p w14:paraId="4621BF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其他应急管理支出</w:t>
            </w:r>
          </w:p>
        </w:tc>
        <w:tc>
          <w:tcPr>
            <w:tcW w:w="999" w:type="dxa"/>
            <w:shd w:val="clear" w:color="auto" w:fill="auto"/>
            <w:noWrap/>
            <w:vAlign w:val="center"/>
          </w:tcPr>
          <w:p w14:paraId="17C1F6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000" w:type="dxa"/>
            <w:shd w:val="clear" w:color="auto" w:fill="auto"/>
            <w:noWrap/>
            <w:vAlign w:val="center"/>
          </w:tcPr>
          <w:p w14:paraId="070869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000" w:type="dxa"/>
            <w:shd w:val="clear" w:color="auto" w:fill="auto"/>
            <w:noWrap/>
            <w:vAlign w:val="center"/>
          </w:tcPr>
          <w:p w14:paraId="68C8D4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w:t>
            </w:r>
          </w:p>
        </w:tc>
        <w:tc>
          <w:tcPr>
            <w:tcW w:w="1108" w:type="dxa"/>
            <w:shd w:val="clear" w:color="auto" w:fill="auto"/>
            <w:noWrap/>
            <w:vAlign w:val="center"/>
          </w:tcPr>
          <w:p w14:paraId="7BA02B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59.2 </w:t>
            </w:r>
          </w:p>
        </w:tc>
        <w:tc>
          <w:tcPr>
            <w:tcW w:w="892" w:type="dxa"/>
            <w:shd w:val="clear" w:color="auto" w:fill="auto"/>
            <w:noWrap/>
            <w:vAlign w:val="center"/>
          </w:tcPr>
          <w:p w14:paraId="4AB0D6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-63.8 </w:t>
            </w:r>
          </w:p>
        </w:tc>
      </w:tr>
      <w:tr w:rsidR="00910382" w14:paraId="49D4A732" w14:textId="77777777">
        <w:trPr>
          <w:trHeight w:val="402"/>
          <w:jc w:val="center"/>
        </w:trPr>
        <w:tc>
          <w:tcPr>
            <w:tcW w:w="4357" w:type="dxa"/>
            <w:shd w:val="clear" w:color="auto" w:fill="auto"/>
            <w:vAlign w:val="center"/>
          </w:tcPr>
          <w:p w14:paraId="5D62001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消防事务</w:t>
            </w:r>
          </w:p>
        </w:tc>
        <w:tc>
          <w:tcPr>
            <w:tcW w:w="999" w:type="dxa"/>
            <w:shd w:val="clear" w:color="auto" w:fill="auto"/>
            <w:noWrap/>
            <w:vAlign w:val="center"/>
          </w:tcPr>
          <w:p w14:paraId="13AACC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2498</w:t>
            </w:r>
          </w:p>
        </w:tc>
        <w:tc>
          <w:tcPr>
            <w:tcW w:w="1000" w:type="dxa"/>
            <w:shd w:val="clear" w:color="auto" w:fill="auto"/>
            <w:noWrap/>
            <w:vAlign w:val="center"/>
          </w:tcPr>
          <w:p w14:paraId="1A730E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2498</w:t>
            </w:r>
          </w:p>
        </w:tc>
        <w:tc>
          <w:tcPr>
            <w:tcW w:w="1000" w:type="dxa"/>
            <w:shd w:val="clear" w:color="auto" w:fill="auto"/>
            <w:noWrap/>
            <w:vAlign w:val="center"/>
          </w:tcPr>
          <w:p w14:paraId="4AFD6E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2172</w:t>
            </w:r>
          </w:p>
        </w:tc>
        <w:tc>
          <w:tcPr>
            <w:tcW w:w="1108" w:type="dxa"/>
            <w:shd w:val="clear" w:color="auto" w:fill="auto"/>
            <w:noWrap/>
            <w:vAlign w:val="center"/>
          </w:tcPr>
          <w:p w14:paraId="779623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86.9 </w:t>
            </w:r>
          </w:p>
        </w:tc>
        <w:tc>
          <w:tcPr>
            <w:tcW w:w="892" w:type="dxa"/>
            <w:shd w:val="clear" w:color="auto" w:fill="auto"/>
            <w:noWrap/>
            <w:vAlign w:val="center"/>
          </w:tcPr>
          <w:p w14:paraId="55E4E9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 </w:t>
            </w:r>
          </w:p>
        </w:tc>
      </w:tr>
      <w:tr w:rsidR="00910382" w14:paraId="78BD379E" w14:textId="77777777">
        <w:trPr>
          <w:trHeight w:val="402"/>
          <w:jc w:val="center"/>
        </w:trPr>
        <w:tc>
          <w:tcPr>
            <w:tcW w:w="4357" w:type="dxa"/>
            <w:shd w:val="clear" w:color="auto" w:fill="auto"/>
            <w:vAlign w:val="center"/>
          </w:tcPr>
          <w:p w14:paraId="7E1F016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999" w:type="dxa"/>
            <w:shd w:val="clear" w:color="auto" w:fill="auto"/>
            <w:noWrap/>
            <w:vAlign w:val="center"/>
          </w:tcPr>
          <w:p w14:paraId="0686B1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785DF6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7B45E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D8FE8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44DD4C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0C63D038" w14:textId="77777777">
        <w:trPr>
          <w:trHeight w:val="402"/>
          <w:jc w:val="center"/>
        </w:trPr>
        <w:tc>
          <w:tcPr>
            <w:tcW w:w="4357" w:type="dxa"/>
            <w:shd w:val="clear" w:color="auto" w:fill="auto"/>
            <w:vAlign w:val="center"/>
          </w:tcPr>
          <w:p w14:paraId="0E0B8EC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消防应急救援</w:t>
            </w:r>
          </w:p>
        </w:tc>
        <w:tc>
          <w:tcPr>
            <w:tcW w:w="999" w:type="dxa"/>
            <w:shd w:val="clear" w:color="auto" w:fill="auto"/>
            <w:noWrap/>
            <w:vAlign w:val="center"/>
          </w:tcPr>
          <w:p w14:paraId="6C703A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2498</w:t>
            </w:r>
          </w:p>
        </w:tc>
        <w:tc>
          <w:tcPr>
            <w:tcW w:w="1000" w:type="dxa"/>
            <w:shd w:val="clear" w:color="auto" w:fill="auto"/>
            <w:noWrap/>
            <w:vAlign w:val="center"/>
          </w:tcPr>
          <w:p w14:paraId="287CAB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2498</w:t>
            </w:r>
          </w:p>
        </w:tc>
        <w:tc>
          <w:tcPr>
            <w:tcW w:w="1000" w:type="dxa"/>
            <w:shd w:val="clear" w:color="auto" w:fill="auto"/>
            <w:noWrap/>
            <w:vAlign w:val="center"/>
          </w:tcPr>
          <w:p w14:paraId="51C294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2172</w:t>
            </w:r>
          </w:p>
        </w:tc>
        <w:tc>
          <w:tcPr>
            <w:tcW w:w="1108" w:type="dxa"/>
            <w:shd w:val="clear" w:color="auto" w:fill="auto"/>
            <w:noWrap/>
            <w:vAlign w:val="center"/>
          </w:tcPr>
          <w:p w14:paraId="30CB0C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86.9 </w:t>
            </w:r>
          </w:p>
        </w:tc>
        <w:tc>
          <w:tcPr>
            <w:tcW w:w="892" w:type="dxa"/>
            <w:shd w:val="clear" w:color="auto" w:fill="auto"/>
            <w:noWrap/>
            <w:vAlign w:val="center"/>
          </w:tcPr>
          <w:p w14:paraId="78A27B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910382" w14:paraId="502BA452" w14:textId="77777777">
        <w:trPr>
          <w:trHeight w:val="402"/>
          <w:jc w:val="center"/>
        </w:trPr>
        <w:tc>
          <w:tcPr>
            <w:tcW w:w="4357" w:type="dxa"/>
            <w:shd w:val="clear" w:color="auto" w:fill="auto"/>
            <w:vAlign w:val="center"/>
          </w:tcPr>
          <w:p w14:paraId="6C37AC9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其他消防事务支出</w:t>
            </w:r>
          </w:p>
        </w:tc>
        <w:tc>
          <w:tcPr>
            <w:tcW w:w="999" w:type="dxa"/>
            <w:shd w:val="clear" w:color="auto" w:fill="auto"/>
            <w:noWrap/>
            <w:vAlign w:val="center"/>
          </w:tcPr>
          <w:p w14:paraId="2EE5EC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45B5D3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6B8F5F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764C7A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F05E4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6E04184" w14:textId="77777777">
        <w:trPr>
          <w:trHeight w:val="402"/>
          <w:jc w:val="center"/>
        </w:trPr>
        <w:tc>
          <w:tcPr>
            <w:tcW w:w="4357" w:type="dxa"/>
            <w:shd w:val="clear" w:color="auto" w:fill="auto"/>
            <w:vAlign w:val="center"/>
          </w:tcPr>
          <w:p w14:paraId="354BCA5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自然灾害防治</w:t>
            </w:r>
          </w:p>
        </w:tc>
        <w:tc>
          <w:tcPr>
            <w:tcW w:w="999" w:type="dxa"/>
            <w:shd w:val="clear" w:color="auto" w:fill="auto"/>
            <w:noWrap/>
            <w:vAlign w:val="center"/>
          </w:tcPr>
          <w:p w14:paraId="379F0C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00" w:type="dxa"/>
            <w:shd w:val="clear" w:color="auto" w:fill="auto"/>
            <w:noWrap/>
            <w:vAlign w:val="center"/>
          </w:tcPr>
          <w:p w14:paraId="6BBBFF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00" w:type="dxa"/>
            <w:shd w:val="clear" w:color="auto" w:fill="auto"/>
            <w:noWrap/>
            <w:vAlign w:val="center"/>
          </w:tcPr>
          <w:p w14:paraId="2656EC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6FB952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c>
          <w:tcPr>
            <w:tcW w:w="892" w:type="dxa"/>
            <w:shd w:val="clear" w:color="auto" w:fill="auto"/>
            <w:noWrap/>
            <w:vAlign w:val="center"/>
          </w:tcPr>
          <w:p w14:paraId="33A047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-98.7 </w:t>
            </w:r>
          </w:p>
        </w:tc>
      </w:tr>
      <w:tr w:rsidR="00910382" w14:paraId="7C8E4960" w14:textId="77777777">
        <w:trPr>
          <w:trHeight w:val="402"/>
          <w:jc w:val="center"/>
        </w:trPr>
        <w:tc>
          <w:tcPr>
            <w:tcW w:w="4357" w:type="dxa"/>
            <w:shd w:val="clear" w:color="auto" w:fill="auto"/>
            <w:vAlign w:val="center"/>
          </w:tcPr>
          <w:p w14:paraId="043E2B8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森林草原防灾减灾</w:t>
            </w:r>
          </w:p>
        </w:tc>
        <w:tc>
          <w:tcPr>
            <w:tcW w:w="999" w:type="dxa"/>
            <w:shd w:val="clear" w:color="auto" w:fill="auto"/>
            <w:noWrap/>
            <w:vAlign w:val="center"/>
          </w:tcPr>
          <w:p w14:paraId="601904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00" w:type="dxa"/>
            <w:shd w:val="clear" w:color="auto" w:fill="auto"/>
            <w:noWrap/>
            <w:vAlign w:val="center"/>
          </w:tcPr>
          <w:p w14:paraId="3AD46B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000" w:type="dxa"/>
            <w:shd w:val="clear" w:color="auto" w:fill="auto"/>
            <w:noWrap/>
            <w:vAlign w:val="center"/>
          </w:tcPr>
          <w:p w14:paraId="022789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08" w:type="dxa"/>
            <w:shd w:val="clear" w:color="auto" w:fill="auto"/>
            <w:noWrap/>
            <w:vAlign w:val="center"/>
          </w:tcPr>
          <w:p w14:paraId="41D109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B69FF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-98.7 </w:t>
            </w:r>
          </w:p>
        </w:tc>
      </w:tr>
      <w:tr w:rsidR="00910382" w14:paraId="4AC06E7B" w14:textId="77777777">
        <w:trPr>
          <w:trHeight w:val="402"/>
          <w:jc w:val="center"/>
        </w:trPr>
        <w:tc>
          <w:tcPr>
            <w:tcW w:w="4357" w:type="dxa"/>
            <w:shd w:val="clear" w:color="auto" w:fill="auto"/>
            <w:vAlign w:val="center"/>
          </w:tcPr>
          <w:p w14:paraId="79A1D81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其他自然灾害防治支出</w:t>
            </w:r>
          </w:p>
        </w:tc>
        <w:tc>
          <w:tcPr>
            <w:tcW w:w="999" w:type="dxa"/>
            <w:shd w:val="clear" w:color="auto" w:fill="auto"/>
            <w:noWrap/>
            <w:vAlign w:val="center"/>
          </w:tcPr>
          <w:p w14:paraId="50ECD4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28A62D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00" w:type="dxa"/>
            <w:shd w:val="clear" w:color="auto" w:fill="auto"/>
            <w:noWrap/>
            <w:vAlign w:val="center"/>
          </w:tcPr>
          <w:p w14:paraId="0A335C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F6EAB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3BED3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2DA5214" w14:textId="77777777">
        <w:trPr>
          <w:trHeight w:val="402"/>
          <w:jc w:val="center"/>
        </w:trPr>
        <w:tc>
          <w:tcPr>
            <w:tcW w:w="4357" w:type="dxa"/>
            <w:shd w:val="clear" w:color="auto" w:fill="auto"/>
            <w:vAlign w:val="center"/>
          </w:tcPr>
          <w:p w14:paraId="535B45A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其他灾害防治及应急管理支出</w:t>
            </w:r>
          </w:p>
        </w:tc>
        <w:tc>
          <w:tcPr>
            <w:tcW w:w="999" w:type="dxa"/>
            <w:shd w:val="clear" w:color="auto" w:fill="auto"/>
            <w:noWrap/>
            <w:vAlign w:val="center"/>
          </w:tcPr>
          <w:p w14:paraId="6F8B80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1000" w:type="dxa"/>
            <w:shd w:val="clear" w:color="auto" w:fill="auto"/>
            <w:noWrap/>
            <w:vAlign w:val="center"/>
          </w:tcPr>
          <w:p w14:paraId="55BCDD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1000" w:type="dxa"/>
            <w:shd w:val="clear" w:color="auto" w:fill="auto"/>
            <w:noWrap/>
            <w:vAlign w:val="center"/>
          </w:tcPr>
          <w:p w14:paraId="4991E7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108" w:type="dxa"/>
            <w:shd w:val="clear" w:color="auto" w:fill="auto"/>
            <w:noWrap/>
            <w:vAlign w:val="center"/>
          </w:tcPr>
          <w:p w14:paraId="7D6A30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6DC613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35488CB" w14:textId="77777777">
        <w:trPr>
          <w:trHeight w:val="402"/>
          <w:jc w:val="center"/>
        </w:trPr>
        <w:tc>
          <w:tcPr>
            <w:tcW w:w="4357" w:type="dxa"/>
            <w:shd w:val="clear" w:color="auto" w:fill="auto"/>
            <w:vAlign w:val="center"/>
          </w:tcPr>
          <w:p w14:paraId="6C8BB40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其他灾害防治及应急管理支出</w:t>
            </w:r>
          </w:p>
        </w:tc>
        <w:tc>
          <w:tcPr>
            <w:tcW w:w="999" w:type="dxa"/>
            <w:shd w:val="clear" w:color="auto" w:fill="auto"/>
            <w:noWrap/>
            <w:vAlign w:val="center"/>
          </w:tcPr>
          <w:p w14:paraId="4686B7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1000" w:type="dxa"/>
            <w:shd w:val="clear" w:color="auto" w:fill="auto"/>
            <w:noWrap/>
            <w:vAlign w:val="center"/>
          </w:tcPr>
          <w:p w14:paraId="393107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w:t>
            </w:r>
          </w:p>
        </w:tc>
        <w:tc>
          <w:tcPr>
            <w:tcW w:w="1000" w:type="dxa"/>
            <w:shd w:val="clear" w:color="auto" w:fill="auto"/>
            <w:noWrap/>
            <w:vAlign w:val="center"/>
          </w:tcPr>
          <w:p w14:paraId="28F450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108" w:type="dxa"/>
            <w:shd w:val="clear" w:color="auto" w:fill="auto"/>
            <w:noWrap/>
            <w:vAlign w:val="center"/>
          </w:tcPr>
          <w:p w14:paraId="3FD276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80AD9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D46FEBC" w14:textId="77777777">
        <w:trPr>
          <w:trHeight w:val="402"/>
          <w:jc w:val="center"/>
        </w:trPr>
        <w:tc>
          <w:tcPr>
            <w:tcW w:w="4357" w:type="dxa"/>
            <w:shd w:val="clear" w:color="auto" w:fill="auto"/>
            <w:vAlign w:val="center"/>
          </w:tcPr>
          <w:p w14:paraId="7D108C3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二十、预备费</w:t>
            </w:r>
          </w:p>
        </w:tc>
        <w:tc>
          <w:tcPr>
            <w:tcW w:w="999" w:type="dxa"/>
            <w:shd w:val="clear" w:color="auto" w:fill="auto"/>
            <w:noWrap/>
            <w:vAlign w:val="center"/>
          </w:tcPr>
          <w:p w14:paraId="7EE0FE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00" w:type="dxa"/>
            <w:shd w:val="clear" w:color="auto" w:fill="auto"/>
            <w:noWrap/>
            <w:vAlign w:val="center"/>
          </w:tcPr>
          <w:p w14:paraId="189884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00" w:type="dxa"/>
            <w:shd w:val="clear" w:color="auto" w:fill="auto"/>
            <w:noWrap/>
            <w:vAlign w:val="center"/>
          </w:tcPr>
          <w:p w14:paraId="2E1B45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08" w:type="dxa"/>
            <w:shd w:val="clear" w:color="auto" w:fill="auto"/>
            <w:noWrap/>
            <w:vAlign w:val="center"/>
          </w:tcPr>
          <w:p w14:paraId="673C4A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92" w:type="dxa"/>
            <w:shd w:val="clear" w:color="auto" w:fill="auto"/>
            <w:noWrap/>
            <w:vAlign w:val="center"/>
          </w:tcPr>
          <w:p w14:paraId="0F0B3D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7A53E94" w14:textId="77777777">
        <w:trPr>
          <w:trHeight w:val="402"/>
          <w:jc w:val="center"/>
        </w:trPr>
        <w:tc>
          <w:tcPr>
            <w:tcW w:w="4357" w:type="dxa"/>
            <w:shd w:val="clear" w:color="auto" w:fill="auto"/>
            <w:vAlign w:val="center"/>
          </w:tcPr>
          <w:p w14:paraId="67A7383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二十一、其他支出</w:t>
            </w:r>
          </w:p>
        </w:tc>
        <w:tc>
          <w:tcPr>
            <w:tcW w:w="999" w:type="dxa"/>
            <w:shd w:val="clear" w:color="auto" w:fill="auto"/>
            <w:noWrap/>
            <w:vAlign w:val="center"/>
          </w:tcPr>
          <w:p w14:paraId="15240E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000" w:type="dxa"/>
            <w:shd w:val="clear" w:color="auto" w:fill="auto"/>
            <w:noWrap/>
            <w:vAlign w:val="center"/>
          </w:tcPr>
          <w:p w14:paraId="235824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000" w:type="dxa"/>
            <w:shd w:val="clear" w:color="auto" w:fill="auto"/>
            <w:noWrap/>
            <w:vAlign w:val="center"/>
          </w:tcPr>
          <w:p w14:paraId="077ABA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108" w:type="dxa"/>
            <w:shd w:val="clear" w:color="auto" w:fill="auto"/>
            <w:noWrap/>
            <w:vAlign w:val="center"/>
          </w:tcPr>
          <w:p w14:paraId="0A4BC4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892" w:type="dxa"/>
            <w:shd w:val="clear" w:color="auto" w:fill="auto"/>
            <w:noWrap/>
            <w:vAlign w:val="center"/>
          </w:tcPr>
          <w:p w14:paraId="17AFA0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-96.0 </w:t>
            </w:r>
          </w:p>
        </w:tc>
      </w:tr>
      <w:tr w:rsidR="00910382" w14:paraId="199D0886" w14:textId="77777777">
        <w:trPr>
          <w:trHeight w:val="402"/>
          <w:jc w:val="center"/>
        </w:trPr>
        <w:tc>
          <w:tcPr>
            <w:tcW w:w="4357" w:type="dxa"/>
            <w:shd w:val="clear" w:color="auto" w:fill="auto"/>
            <w:vAlign w:val="center"/>
          </w:tcPr>
          <w:p w14:paraId="295E8BB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其他支出</w:t>
            </w:r>
          </w:p>
        </w:tc>
        <w:tc>
          <w:tcPr>
            <w:tcW w:w="999" w:type="dxa"/>
            <w:shd w:val="clear" w:color="auto" w:fill="auto"/>
            <w:noWrap/>
            <w:vAlign w:val="center"/>
          </w:tcPr>
          <w:p w14:paraId="2B2368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000" w:type="dxa"/>
            <w:shd w:val="clear" w:color="auto" w:fill="auto"/>
            <w:noWrap/>
            <w:vAlign w:val="center"/>
          </w:tcPr>
          <w:p w14:paraId="0861D3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000" w:type="dxa"/>
            <w:shd w:val="clear" w:color="auto" w:fill="auto"/>
            <w:noWrap/>
            <w:vAlign w:val="center"/>
          </w:tcPr>
          <w:p w14:paraId="2BF442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108" w:type="dxa"/>
            <w:shd w:val="clear" w:color="auto" w:fill="auto"/>
            <w:noWrap/>
            <w:vAlign w:val="center"/>
          </w:tcPr>
          <w:p w14:paraId="54AA3F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892" w:type="dxa"/>
            <w:shd w:val="clear" w:color="auto" w:fill="auto"/>
            <w:noWrap/>
            <w:vAlign w:val="center"/>
          </w:tcPr>
          <w:p w14:paraId="224058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-96.0 </w:t>
            </w:r>
          </w:p>
        </w:tc>
      </w:tr>
      <w:tr w:rsidR="00910382" w14:paraId="12B9D6B9" w14:textId="77777777">
        <w:trPr>
          <w:trHeight w:val="402"/>
          <w:jc w:val="center"/>
        </w:trPr>
        <w:tc>
          <w:tcPr>
            <w:tcW w:w="4357" w:type="dxa"/>
            <w:shd w:val="clear" w:color="auto" w:fill="auto"/>
            <w:vAlign w:val="center"/>
          </w:tcPr>
          <w:p w14:paraId="385CBD0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其他支出</w:t>
            </w:r>
          </w:p>
        </w:tc>
        <w:tc>
          <w:tcPr>
            <w:tcW w:w="999" w:type="dxa"/>
            <w:shd w:val="clear" w:color="auto" w:fill="auto"/>
            <w:noWrap/>
            <w:vAlign w:val="center"/>
          </w:tcPr>
          <w:p w14:paraId="58CD29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000" w:type="dxa"/>
            <w:shd w:val="clear" w:color="auto" w:fill="auto"/>
            <w:noWrap/>
            <w:vAlign w:val="center"/>
          </w:tcPr>
          <w:p w14:paraId="51CF89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22475</w:t>
            </w:r>
          </w:p>
        </w:tc>
        <w:tc>
          <w:tcPr>
            <w:tcW w:w="1000" w:type="dxa"/>
            <w:shd w:val="clear" w:color="auto" w:fill="auto"/>
            <w:noWrap/>
            <w:vAlign w:val="center"/>
          </w:tcPr>
          <w:p w14:paraId="21D9CF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108" w:type="dxa"/>
            <w:shd w:val="clear" w:color="auto" w:fill="auto"/>
            <w:noWrap/>
            <w:vAlign w:val="center"/>
          </w:tcPr>
          <w:p w14:paraId="3BF0EA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c>
          <w:tcPr>
            <w:tcW w:w="892" w:type="dxa"/>
            <w:shd w:val="clear" w:color="auto" w:fill="auto"/>
            <w:noWrap/>
            <w:vAlign w:val="center"/>
          </w:tcPr>
          <w:p w14:paraId="246D5D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-96.0 </w:t>
            </w:r>
          </w:p>
        </w:tc>
      </w:tr>
      <w:tr w:rsidR="00910382" w14:paraId="2EFBA7CB" w14:textId="77777777">
        <w:trPr>
          <w:trHeight w:val="402"/>
          <w:jc w:val="center"/>
        </w:trPr>
        <w:tc>
          <w:tcPr>
            <w:tcW w:w="4357" w:type="dxa"/>
            <w:shd w:val="clear" w:color="auto" w:fill="auto"/>
            <w:vAlign w:val="center"/>
          </w:tcPr>
          <w:p w14:paraId="7E6F277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二十二、债务付息支出</w:t>
            </w:r>
          </w:p>
        </w:tc>
        <w:tc>
          <w:tcPr>
            <w:tcW w:w="999" w:type="dxa"/>
            <w:shd w:val="clear" w:color="auto" w:fill="auto"/>
            <w:noWrap/>
            <w:vAlign w:val="center"/>
          </w:tcPr>
          <w:p w14:paraId="0949B2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000" w:type="dxa"/>
            <w:shd w:val="clear" w:color="auto" w:fill="auto"/>
            <w:noWrap/>
            <w:vAlign w:val="center"/>
          </w:tcPr>
          <w:p w14:paraId="6B5D7A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000" w:type="dxa"/>
            <w:shd w:val="clear" w:color="auto" w:fill="auto"/>
            <w:noWrap/>
            <w:vAlign w:val="center"/>
          </w:tcPr>
          <w:p w14:paraId="7C2030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c>
          <w:tcPr>
            <w:tcW w:w="1108" w:type="dxa"/>
            <w:shd w:val="clear" w:color="auto" w:fill="auto"/>
            <w:noWrap/>
            <w:vAlign w:val="center"/>
          </w:tcPr>
          <w:p w14:paraId="79E4CD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102.2 </w:t>
            </w:r>
          </w:p>
        </w:tc>
        <w:tc>
          <w:tcPr>
            <w:tcW w:w="892" w:type="dxa"/>
            <w:shd w:val="clear" w:color="auto" w:fill="auto"/>
            <w:noWrap/>
            <w:vAlign w:val="center"/>
          </w:tcPr>
          <w:p w14:paraId="59B5D0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r>
      <w:tr w:rsidR="00910382" w14:paraId="7F9F23C0" w14:textId="77777777">
        <w:trPr>
          <w:trHeight w:val="402"/>
          <w:jc w:val="center"/>
        </w:trPr>
        <w:tc>
          <w:tcPr>
            <w:tcW w:w="4357" w:type="dxa"/>
            <w:shd w:val="clear" w:color="auto" w:fill="auto"/>
            <w:vAlign w:val="center"/>
          </w:tcPr>
          <w:p w14:paraId="0760D02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地方政府一般债务付息支出</w:t>
            </w:r>
          </w:p>
        </w:tc>
        <w:tc>
          <w:tcPr>
            <w:tcW w:w="999" w:type="dxa"/>
            <w:shd w:val="clear" w:color="auto" w:fill="auto"/>
            <w:noWrap/>
            <w:vAlign w:val="center"/>
          </w:tcPr>
          <w:p w14:paraId="281DD4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000" w:type="dxa"/>
            <w:shd w:val="clear" w:color="auto" w:fill="auto"/>
            <w:noWrap/>
            <w:vAlign w:val="center"/>
          </w:tcPr>
          <w:p w14:paraId="1B6115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000" w:type="dxa"/>
            <w:shd w:val="clear" w:color="auto" w:fill="auto"/>
            <w:noWrap/>
            <w:vAlign w:val="center"/>
          </w:tcPr>
          <w:p w14:paraId="769576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c>
          <w:tcPr>
            <w:tcW w:w="1108" w:type="dxa"/>
            <w:shd w:val="clear" w:color="auto" w:fill="auto"/>
            <w:noWrap/>
            <w:vAlign w:val="center"/>
          </w:tcPr>
          <w:p w14:paraId="5EF8CC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102.2 </w:t>
            </w:r>
          </w:p>
        </w:tc>
        <w:tc>
          <w:tcPr>
            <w:tcW w:w="892" w:type="dxa"/>
            <w:shd w:val="clear" w:color="auto" w:fill="auto"/>
            <w:noWrap/>
            <w:vAlign w:val="center"/>
          </w:tcPr>
          <w:p w14:paraId="09C5AD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r>
      <w:tr w:rsidR="00910382" w14:paraId="19CF5D91" w14:textId="77777777">
        <w:trPr>
          <w:trHeight w:val="454"/>
          <w:jc w:val="center"/>
        </w:trPr>
        <w:tc>
          <w:tcPr>
            <w:tcW w:w="4357" w:type="dxa"/>
            <w:shd w:val="clear" w:color="auto" w:fill="auto"/>
            <w:vAlign w:val="center"/>
          </w:tcPr>
          <w:p w14:paraId="172B8BC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地方政府一般债券付息支出</w:t>
            </w:r>
          </w:p>
        </w:tc>
        <w:tc>
          <w:tcPr>
            <w:tcW w:w="999" w:type="dxa"/>
            <w:shd w:val="clear" w:color="auto" w:fill="auto"/>
            <w:noWrap/>
            <w:vAlign w:val="center"/>
          </w:tcPr>
          <w:p w14:paraId="7C9E94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000" w:type="dxa"/>
            <w:shd w:val="clear" w:color="auto" w:fill="auto"/>
            <w:noWrap/>
            <w:vAlign w:val="center"/>
          </w:tcPr>
          <w:p w14:paraId="6ABE92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6600</w:t>
            </w:r>
          </w:p>
        </w:tc>
        <w:tc>
          <w:tcPr>
            <w:tcW w:w="1000" w:type="dxa"/>
            <w:shd w:val="clear" w:color="auto" w:fill="auto"/>
            <w:noWrap/>
            <w:vAlign w:val="center"/>
          </w:tcPr>
          <w:p w14:paraId="2C0DBE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6615</w:t>
            </w:r>
          </w:p>
        </w:tc>
        <w:tc>
          <w:tcPr>
            <w:tcW w:w="1108" w:type="dxa"/>
            <w:shd w:val="clear" w:color="auto" w:fill="auto"/>
            <w:noWrap/>
            <w:vAlign w:val="center"/>
          </w:tcPr>
          <w:p w14:paraId="264E61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100.2 </w:t>
            </w:r>
          </w:p>
        </w:tc>
        <w:tc>
          <w:tcPr>
            <w:tcW w:w="892" w:type="dxa"/>
            <w:shd w:val="clear" w:color="auto" w:fill="auto"/>
            <w:noWrap/>
            <w:vAlign w:val="center"/>
          </w:tcPr>
          <w:p w14:paraId="27F269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910382" w14:paraId="66F41DAC" w14:textId="77777777">
        <w:trPr>
          <w:trHeight w:val="799"/>
          <w:jc w:val="center"/>
        </w:trPr>
        <w:tc>
          <w:tcPr>
            <w:tcW w:w="4357" w:type="dxa"/>
            <w:shd w:val="clear" w:color="auto" w:fill="auto"/>
            <w:vAlign w:val="center"/>
          </w:tcPr>
          <w:p w14:paraId="4345385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地方政府向国际组织借款付息支出</w:t>
            </w:r>
          </w:p>
        </w:tc>
        <w:tc>
          <w:tcPr>
            <w:tcW w:w="999" w:type="dxa"/>
            <w:shd w:val="clear" w:color="auto" w:fill="auto"/>
            <w:noWrap/>
            <w:vAlign w:val="center"/>
          </w:tcPr>
          <w:p w14:paraId="518FA2C5" w14:textId="77777777" w:rsidR="00910382" w:rsidRDefault="00C90019">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1000" w:type="dxa"/>
            <w:shd w:val="clear" w:color="auto" w:fill="auto"/>
            <w:noWrap/>
            <w:vAlign w:val="center"/>
          </w:tcPr>
          <w:p w14:paraId="0E6443C0" w14:textId="77777777" w:rsidR="00910382" w:rsidRDefault="00C90019">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1000" w:type="dxa"/>
            <w:shd w:val="clear" w:color="auto" w:fill="auto"/>
            <w:noWrap/>
            <w:vAlign w:val="center"/>
          </w:tcPr>
          <w:p w14:paraId="3787CA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1108" w:type="dxa"/>
            <w:shd w:val="clear" w:color="auto" w:fill="auto"/>
            <w:noWrap/>
            <w:vAlign w:val="center"/>
          </w:tcPr>
          <w:p w14:paraId="6F747C70" w14:textId="77777777" w:rsidR="00910382" w:rsidRDefault="00C90019">
            <w:pPr>
              <w:widowControl/>
              <w:jc w:val="left"/>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c>
          <w:tcPr>
            <w:tcW w:w="892" w:type="dxa"/>
            <w:shd w:val="clear" w:color="auto" w:fill="auto"/>
            <w:noWrap/>
            <w:vAlign w:val="center"/>
          </w:tcPr>
          <w:p w14:paraId="62D6D6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830703" w14:textId="77777777">
        <w:trPr>
          <w:trHeight w:val="402"/>
          <w:jc w:val="center"/>
        </w:trPr>
        <w:tc>
          <w:tcPr>
            <w:tcW w:w="4357" w:type="dxa"/>
            <w:shd w:val="clear" w:color="auto" w:fill="auto"/>
            <w:vAlign w:val="center"/>
          </w:tcPr>
          <w:p w14:paraId="3E234B1E"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二十三、债务发行费用支出</w:t>
            </w:r>
          </w:p>
        </w:tc>
        <w:tc>
          <w:tcPr>
            <w:tcW w:w="999" w:type="dxa"/>
            <w:shd w:val="clear" w:color="auto" w:fill="auto"/>
            <w:noWrap/>
            <w:vAlign w:val="center"/>
          </w:tcPr>
          <w:p w14:paraId="6B058C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4EEBD2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48002D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108" w:type="dxa"/>
            <w:shd w:val="clear" w:color="auto" w:fill="auto"/>
            <w:noWrap/>
            <w:vAlign w:val="center"/>
          </w:tcPr>
          <w:p w14:paraId="49E4DB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36.0 </w:t>
            </w:r>
          </w:p>
        </w:tc>
        <w:tc>
          <w:tcPr>
            <w:tcW w:w="892" w:type="dxa"/>
            <w:shd w:val="clear" w:color="auto" w:fill="auto"/>
            <w:noWrap/>
            <w:vAlign w:val="center"/>
          </w:tcPr>
          <w:p w14:paraId="6BD409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r>
      <w:tr w:rsidR="00910382" w14:paraId="679B221A" w14:textId="77777777">
        <w:trPr>
          <w:trHeight w:val="454"/>
          <w:jc w:val="center"/>
        </w:trPr>
        <w:tc>
          <w:tcPr>
            <w:tcW w:w="4357" w:type="dxa"/>
            <w:shd w:val="clear" w:color="auto" w:fill="auto"/>
            <w:vAlign w:val="center"/>
          </w:tcPr>
          <w:p w14:paraId="7DB0D28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地方政府一般债务发行费用支出</w:t>
            </w:r>
          </w:p>
        </w:tc>
        <w:tc>
          <w:tcPr>
            <w:tcW w:w="999" w:type="dxa"/>
            <w:shd w:val="clear" w:color="auto" w:fill="auto"/>
            <w:noWrap/>
            <w:vAlign w:val="center"/>
          </w:tcPr>
          <w:p w14:paraId="0389A0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51DD04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00" w:type="dxa"/>
            <w:shd w:val="clear" w:color="auto" w:fill="auto"/>
            <w:noWrap/>
            <w:vAlign w:val="center"/>
          </w:tcPr>
          <w:p w14:paraId="270C94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108" w:type="dxa"/>
            <w:shd w:val="clear" w:color="auto" w:fill="auto"/>
            <w:noWrap/>
            <w:vAlign w:val="center"/>
          </w:tcPr>
          <w:p w14:paraId="28A59B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36.0 </w:t>
            </w:r>
          </w:p>
        </w:tc>
        <w:tc>
          <w:tcPr>
            <w:tcW w:w="892" w:type="dxa"/>
            <w:shd w:val="clear" w:color="auto" w:fill="auto"/>
            <w:noWrap/>
            <w:vAlign w:val="center"/>
          </w:tcPr>
          <w:p w14:paraId="744073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 </w:t>
            </w:r>
          </w:p>
        </w:tc>
      </w:tr>
    </w:tbl>
    <w:p w14:paraId="4578395B" w14:textId="77777777" w:rsidR="00910382" w:rsidRDefault="00910382">
      <w:pPr>
        <w:rPr>
          <w:rFonts w:ascii="Times New Roman" w:eastAsia="楷体_GB2312" w:hAnsi="Times New Roman" w:cs="Times New Roman"/>
          <w:color w:val="000000" w:themeColor="text1"/>
          <w:kern w:val="0"/>
          <w:sz w:val="24"/>
          <w:szCs w:val="24"/>
        </w:rPr>
      </w:pPr>
    </w:p>
    <w:p w14:paraId="303D1FD7"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33FB5565"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年一般公共预算本级基本支出执行情况表</w:t>
      </w:r>
    </w:p>
    <w:p w14:paraId="4C07D8CF" w14:textId="77777777" w:rsidR="00910382" w:rsidRDefault="00910382">
      <w:pPr>
        <w:rPr>
          <w:rFonts w:ascii="Times New Roman" w:eastAsia="楷体_GB2312" w:hAnsi="Times New Roman" w:cs="Times New Roman"/>
          <w:color w:val="000000" w:themeColor="text1"/>
          <w:kern w:val="0"/>
          <w:sz w:val="24"/>
          <w:szCs w:val="24"/>
        </w:rPr>
      </w:pPr>
    </w:p>
    <w:p w14:paraId="64156439"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表四</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921"/>
        <w:gridCol w:w="1478"/>
        <w:gridCol w:w="1478"/>
        <w:gridCol w:w="1479"/>
      </w:tblGrid>
      <w:tr w:rsidR="00910382" w14:paraId="2A22E0DF" w14:textId="77777777">
        <w:trPr>
          <w:trHeight w:val="702"/>
          <w:tblHeader/>
          <w:jc w:val="center"/>
        </w:trPr>
        <w:tc>
          <w:tcPr>
            <w:tcW w:w="4600" w:type="dxa"/>
            <w:shd w:val="clear" w:color="auto" w:fill="auto"/>
            <w:vAlign w:val="center"/>
          </w:tcPr>
          <w:p w14:paraId="23B2D58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政府经济科目</w:t>
            </w:r>
          </w:p>
        </w:tc>
        <w:tc>
          <w:tcPr>
            <w:tcW w:w="1381" w:type="dxa"/>
            <w:shd w:val="clear" w:color="auto" w:fill="auto"/>
            <w:vAlign w:val="center"/>
          </w:tcPr>
          <w:p w14:paraId="1EB7127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381" w:type="dxa"/>
            <w:shd w:val="clear" w:color="auto" w:fill="auto"/>
            <w:vAlign w:val="center"/>
          </w:tcPr>
          <w:p w14:paraId="704CE27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382" w:type="dxa"/>
            <w:shd w:val="clear" w:color="auto" w:fill="auto"/>
            <w:vAlign w:val="center"/>
          </w:tcPr>
          <w:p w14:paraId="509974C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r>
      <w:tr w:rsidR="00910382" w14:paraId="3AA5EFED" w14:textId="77777777">
        <w:trPr>
          <w:trHeight w:val="379"/>
          <w:jc w:val="center"/>
        </w:trPr>
        <w:tc>
          <w:tcPr>
            <w:tcW w:w="4600" w:type="dxa"/>
            <w:shd w:val="clear" w:color="auto" w:fill="auto"/>
            <w:noWrap/>
            <w:vAlign w:val="center"/>
          </w:tcPr>
          <w:p w14:paraId="1719A3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381" w:type="dxa"/>
            <w:shd w:val="clear" w:color="auto" w:fill="auto"/>
            <w:noWrap/>
            <w:vAlign w:val="center"/>
          </w:tcPr>
          <w:p w14:paraId="4D99B3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298016 </w:t>
            </w:r>
          </w:p>
        </w:tc>
        <w:tc>
          <w:tcPr>
            <w:tcW w:w="1381" w:type="dxa"/>
            <w:shd w:val="clear" w:color="auto" w:fill="auto"/>
            <w:noWrap/>
            <w:vAlign w:val="center"/>
          </w:tcPr>
          <w:p w14:paraId="1C8B3E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286558</w:t>
            </w:r>
          </w:p>
        </w:tc>
        <w:tc>
          <w:tcPr>
            <w:tcW w:w="1382" w:type="dxa"/>
            <w:shd w:val="clear" w:color="auto" w:fill="auto"/>
            <w:noWrap/>
            <w:vAlign w:val="center"/>
          </w:tcPr>
          <w:p w14:paraId="24E32F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96.2 </w:t>
            </w:r>
          </w:p>
        </w:tc>
      </w:tr>
      <w:tr w:rsidR="00910382" w14:paraId="015B7D24" w14:textId="77777777">
        <w:trPr>
          <w:trHeight w:val="379"/>
          <w:jc w:val="center"/>
        </w:trPr>
        <w:tc>
          <w:tcPr>
            <w:tcW w:w="4600" w:type="dxa"/>
            <w:shd w:val="clear" w:color="auto" w:fill="auto"/>
            <w:noWrap/>
            <w:vAlign w:val="center"/>
          </w:tcPr>
          <w:p w14:paraId="0AF22DC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一、机关工资福利支出</w:t>
            </w:r>
          </w:p>
        </w:tc>
        <w:tc>
          <w:tcPr>
            <w:tcW w:w="1381" w:type="dxa"/>
            <w:shd w:val="clear" w:color="auto" w:fill="auto"/>
            <w:noWrap/>
            <w:vAlign w:val="center"/>
          </w:tcPr>
          <w:p w14:paraId="07D37E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98853 </w:t>
            </w:r>
          </w:p>
        </w:tc>
        <w:tc>
          <w:tcPr>
            <w:tcW w:w="1381" w:type="dxa"/>
            <w:shd w:val="clear" w:color="auto" w:fill="auto"/>
            <w:noWrap/>
            <w:vAlign w:val="center"/>
          </w:tcPr>
          <w:p w14:paraId="57A0C9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105904 </w:t>
            </w:r>
          </w:p>
        </w:tc>
        <w:tc>
          <w:tcPr>
            <w:tcW w:w="1382" w:type="dxa"/>
            <w:shd w:val="clear" w:color="auto" w:fill="auto"/>
            <w:noWrap/>
            <w:vAlign w:val="center"/>
          </w:tcPr>
          <w:p w14:paraId="4E6E87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107.1 </w:t>
            </w:r>
          </w:p>
        </w:tc>
      </w:tr>
      <w:tr w:rsidR="00910382" w14:paraId="4EE7B79D" w14:textId="77777777">
        <w:trPr>
          <w:trHeight w:val="379"/>
          <w:jc w:val="center"/>
        </w:trPr>
        <w:tc>
          <w:tcPr>
            <w:tcW w:w="4600" w:type="dxa"/>
            <w:shd w:val="clear" w:color="auto" w:fill="auto"/>
            <w:noWrap/>
            <w:vAlign w:val="center"/>
          </w:tcPr>
          <w:p w14:paraId="2DDC892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工资奖金津补贴</w:t>
            </w:r>
          </w:p>
        </w:tc>
        <w:tc>
          <w:tcPr>
            <w:tcW w:w="1381" w:type="dxa"/>
            <w:shd w:val="clear" w:color="auto" w:fill="auto"/>
            <w:noWrap/>
            <w:vAlign w:val="center"/>
          </w:tcPr>
          <w:p w14:paraId="008549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69351 </w:t>
            </w:r>
          </w:p>
        </w:tc>
        <w:tc>
          <w:tcPr>
            <w:tcW w:w="1381" w:type="dxa"/>
            <w:shd w:val="clear" w:color="auto" w:fill="auto"/>
            <w:noWrap/>
            <w:vAlign w:val="center"/>
          </w:tcPr>
          <w:p w14:paraId="1455ED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69381</w:t>
            </w:r>
          </w:p>
        </w:tc>
        <w:tc>
          <w:tcPr>
            <w:tcW w:w="1382" w:type="dxa"/>
            <w:shd w:val="clear" w:color="auto" w:fill="auto"/>
            <w:noWrap/>
            <w:vAlign w:val="center"/>
          </w:tcPr>
          <w:p w14:paraId="3F9194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2A3EE0F1" w14:textId="77777777">
        <w:trPr>
          <w:trHeight w:val="379"/>
          <w:jc w:val="center"/>
        </w:trPr>
        <w:tc>
          <w:tcPr>
            <w:tcW w:w="4600" w:type="dxa"/>
            <w:shd w:val="clear" w:color="auto" w:fill="auto"/>
            <w:noWrap/>
            <w:vAlign w:val="center"/>
          </w:tcPr>
          <w:p w14:paraId="2A7BE64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社会保障缴费</w:t>
            </w:r>
          </w:p>
        </w:tc>
        <w:tc>
          <w:tcPr>
            <w:tcW w:w="1381" w:type="dxa"/>
            <w:shd w:val="clear" w:color="auto" w:fill="auto"/>
            <w:noWrap/>
            <w:vAlign w:val="center"/>
          </w:tcPr>
          <w:p w14:paraId="6E3E80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15709 </w:t>
            </w:r>
          </w:p>
        </w:tc>
        <w:tc>
          <w:tcPr>
            <w:tcW w:w="1381" w:type="dxa"/>
            <w:shd w:val="clear" w:color="auto" w:fill="auto"/>
            <w:noWrap/>
            <w:vAlign w:val="center"/>
          </w:tcPr>
          <w:p w14:paraId="6EC40E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15369</w:t>
            </w:r>
          </w:p>
        </w:tc>
        <w:tc>
          <w:tcPr>
            <w:tcW w:w="1382" w:type="dxa"/>
            <w:shd w:val="clear" w:color="auto" w:fill="auto"/>
            <w:noWrap/>
            <w:vAlign w:val="center"/>
          </w:tcPr>
          <w:p w14:paraId="726F13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r>
      <w:tr w:rsidR="00910382" w14:paraId="7927B147" w14:textId="77777777">
        <w:trPr>
          <w:trHeight w:val="379"/>
          <w:jc w:val="center"/>
        </w:trPr>
        <w:tc>
          <w:tcPr>
            <w:tcW w:w="4600" w:type="dxa"/>
            <w:shd w:val="clear" w:color="auto" w:fill="auto"/>
            <w:noWrap/>
            <w:vAlign w:val="center"/>
          </w:tcPr>
          <w:p w14:paraId="4948375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住房公积金</w:t>
            </w:r>
          </w:p>
        </w:tc>
        <w:tc>
          <w:tcPr>
            <w:tcW w:w="1381" w:type="dxa"/>
            <w:shd w:val="clear" w:color="auto" w:fill="auto"/>
            <w:noWrap/>
            <w:vAlign w:val="center"/>
          </w:tcPr>
          <w:p w14:paraId="727F20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8616 </w:t>
            </w:r>
          </w:p>
        </w:tc>
        <w:tc>
          <w:tcPr>
            <w:tcW w:w="1381" w:type="dxa"/>
            <w:shd w:val="clear" w:color="auto" w:fill="auto"/>
            <w:noWrap/>
            <w:vAlign w:val="center"/>
          </w:tcPr>
          <w:p w14:paraId="1208F5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8245</w:t>
            </w:r>
          </w:p>
        </w:tc>
        <w:tc>
          <w:tcPr>
            <w:tcW w:w="1382" w:type="dxa"/>
            <w:shd w:val="clear" w:color="auto" w:fill="auto"/>
            <w:noWrap/>
            <w:vAlign w:val="center"/>
          </w:tcPr>
          <w:p w14:paraId="7CB2F9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95.7 </w:t>
            </w:r>
          </w:p>
        </w:tc>
      </w:tr>
      <w:tr w:rsidR="00910382" w14:paraId="08FCEDA2" w14:textId="77777777">
        <w:trPr>
          <w:trHeight w:val="379"/>
          <w:jc w:val="center"/>
        </w:trPr>
        <w:tc>
          <w:tcPr>
            <w:tcW w:w="4600" w:type="dxa"/>
            <w:shd w:val="clear" w:color="auto" w:fill="auto"/>
            <w:noWrap/>
            <w:vAlign w:val="center"/>
          </w:tcPr>
          <w:p w14:paraId="02C8DA8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其他工资福利支出</w:t>
            </w:r>
          </w:p>
        </w:tc>
        <w:tc>
          <w:tcPr>
            <w:tcW w:w="1381" w:type="dxa"/>
            <w:shd w:val="clear" w:color="auto" w:fill="auto"/>
            <w:noWrap/>
            <w:vAlign w:val="center"/>
          </w:tcPr>
          <w:p w14:paraId="6E73DF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5177 </w:t>
            </w:r>
          </w:p>
        </w:tc>
        <w:tc>
          <w:tcPr>
            <w:tcW w:w="1381" w:type="dxa"/>
            <w:shd w:val="clear" w:color="auto" w:fill="auto"/>
            <w:noWrap/>
            <w:vAlign w:val="center"/>
          </w:tcPr>
          <w:p w14:paraId="6E45D0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12909</w:t>
            </w:r>
          </w:p>
        </w:tc>
        <w:tc>
          <w:tcPr>
            <w:tcW w:w="1382" w:type="dxa"/>
            <w:shd w:val="clear" w:color="auto" w:fill="auto"/>
            <w:noWrap/>
            <w:vAlign w:val="center"/>
          </w:tcPr>
          <w:p w14:paraId="0766AC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249.4 </w:t>
            </w:r>
          </w:p>
        </w:tc>
      </w:tr>
      <w:tr w:rsidR="00910382" w14:paraId="2AAF22EB" w14:textId="77777777">
        <w:trPr>
          <w:trHeight w:val="379"/>
          <w:jc w:val="center"/>
        </w:trPr>
        <w:tc>
          <w:tcPr>
            <w:tcW w:w="4600" w:type="dxa"/>
            <w:shd w:val="clear" w:color="auto" w:fill="auto"/>
            <w:noWrap/>
            <w:vAlign w:val="center"/>
          </w:tcPr>
          <w:p w14:paraId="6A350AB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二、机关商品和服务支出</w:t>
            </w:r>
          </w:p>
        </w:tc>
        <w:tc>
          <w:tcPr>
            <w:tcW w:w="1381" w:type="dxa"/>
            <w:shd w:val="clear" w:color="auto" w:fill="auto"/>
            <w:noWrap/>
            <w:vAlign w:val="center"/>
          </w:tcPr>
          <w:p w14:paraId="0FE8BE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10685 </w:t>
            </w:r>
          </w:p>
        </w:tc>
        <w:tc>
          <w:tcPr>
            <w:tcW w:w="1381" w:type="dxa"/>
            <w:shd w:val="clear" w:color="auto" w:fill="auto"/>
            <w:noWrap/>
            <w:vAlign w:val="center"/>
          </w:tcPr>
          <w:p w14:paraId="6ED02C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9031</w:t>
            </w:r>
          </w:p>
        </w:tc>
        <w:tc>
          <w:tcPr>
            <w:tcW w:w="1382" w:type="dxa"/>
            <w:shd w:val="clear" w:color="auto" w:fill="auto"/>
            <w:noWrap/>
            <w:vAlign w:val="center"/>
          </w:tcPr>
          <w:p w14:paraId="434434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84.5 </w:t>
            </w:r>
          </w:p>
        </w:tc>
      </w:tr>
      <w:tr w:rsidR="00910382" w14:paraId="41C80CED" w14:textId="77777777">
        <w:trPr>
          <w:trHeight w:val="379"/>
          <w:jc w:val="center"/>
        </w:trPr>
        <w:tc>
          <w:tcPr>
            <w:tcW w:w="4600" w:type="dxa"/>
            <w:shd w:val="clear" w:color="auto" w:fill="auto"/>
            <w:noWrap/>
            <w:vAlign w:val="center"/>
          </w:tcPr>
          <w:p w14:paraId="1BDB5B6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办公经费</w:t>
            </w:r>
          </w:p>
        </w:tc>
        <w:tc>
          <w:tcPr>
            <w:tcW w:w="1381" w:type="dxa"/>
            <w:shd w:val="clear" w:color="auto" w:fill="auto"/>
            <w:noWrap/>
            <w:vAlign w:val="center"/>
          </w:tcPr>
          <w:p w14:paraId="494E43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6805 </w:t>
            </w:r>
          </w:p>
        </w:tc>
        <w:tc>
          <w:tcPr>
            <w:tcW w:w="1381" w:type="dxa"/>
            <w:shd w:val="clear" w:color="auto" w:fill="auto"/>
            <w:noWrap/>
            <w:vAlign w:val="center"/>
          </w:tcPr>
          <w:p w14:paraId="5A8351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6471</w:t>
            </w:r>
          </w:p>
        </w:tc>
        <w:tc>
          <w:tcPr>
            <w:tcW w:w="1382" w:type="dxa"/>
            <w:shd w:val="clear" w:color="auto" w:fill="auto"/>
            <w:noWrap/>
            <w:vAlign w:val="center"/>
          </w:tcPr>
          <w:p w14:paraId="7AD468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95.1 </w:t>
            </w:r>
          </w:p>
        </w:tc>
      </w:tr>
      <w:tr w:rsidR="00910382" w14:paraId="0B95159B" w14:textId="77777777">
        <w:trPr>
          <w:trHeight w:val="379"/>
          <w:jc w:val="center"/>
        </w:trPr>
        <w:tc>
          <w:tcPr>
            <w:tcW w:w="4600" w:type="dxa"/>
            <w:shd w:val="clear" w:color="auto" w:fill="auto"/>
            <w:noWrap/>
            <w:vAlign w:val="center"/>
          </w:tcPr>
          <w:p w14:paraId="32A4B8B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会议费</w:t>
            </w:r>
          </w:p>
        </w:tc>
        <w:tc>
          <w:tcPr>
            <w:tcW w:w="1381" w:type="dxa"/>
            <w:shd w:val="clear" w:color="auto" w:fill="auto"/>
            <w:noWrap/>
            <w:vAlign w:val="center"/>
          </w:tcPr>
          <w:p w14:paraId="744FFF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 </w:t>
            </w:r>
          </w:p>
        </w:tc>
        <w:tc>
          <w:tcPr>
            <w:tcW w:w="1381" w:type="dxa"/>
            <w:shd w:val="clear" w:color="auto" w:fill="auto"/>
            <w:noWrap/>
            <w:vAlign w:val="center"/>
          </w:tcPr>
          <w:p w14:paraId="3C1A1C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382" w:type="dxa"/>
            <w:shd w:val="clear" w:color="auto" w:fill="auto"/>
            <w:noWrap/>
            <w:vAlign w:val="center"/>
          </w:tcPr>
          <w:p w14:paraId="50B35A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82.6 </w:t>
            </w:r>
          </w:p>
        </w:tc>
      </w:tr>
      <w:tr w:rsidR="00910382" w14:paraId="32286B32" w14:textId="77777777">
        <w:trPr>
          <w:trHeight w:val="379"/>
          <w:jc w:val="center"/>
        </w:trPr>
        <w:tc>
          <w:tcPr>
            <w:tcW w:w="4600" w:type="dxa"/>
            <w:shd w:val="clear" w:color="auto" w:fill="auto"/>
            <w:noWrap/>
            <w:vAlign w:val="center"/>
          </w:tcPr>
          <w:p w14:paraId="716A939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培训费</w:t>
            </w:r>
          </w:p>
        </w:tc>
        <w:tc>
          <w:tcPr>
            <w:tcW w:w="1381" w:type="dxa"/>
            <w:shd w:val="clear" w:color="auto" w:fill="auto"/>
            <w:noWrap/>
            <w:vAlign w:val="center"/>
          </w:tcPr>
          <w:p w14:paraId="20AC7E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 </w:t>
            </w:r>
          </w:p>
        </w:tc>
        <w:tc>
          <w:tcPr>
            <w:tcW w:w="1381" w:type="dxa"/>
            <w:shd w:val="clear" w:color="auto" w:fill="auto"/>
            <w:noWrap/>
            <w:vAlign w:val="center"/>
          </w:tcPr>
          <w:p w14:paraId="147A86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382" w:type="dxa"/>
            <w:shd w:val="clear" w:color="auto" w:fill="auto"/>
            <w:noWrap/>
            <w:vAlign w:val="center"/>
          </w:tcPr>
          <w:p w14:paraId="3B93DA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84.6 </w:t>
            </w:r>
          </w:p>
        </w:tc>
      </w:tr>
      <w:tr w:rsidR="00910382" w14:paraId="5B62EB8D" w14:textId="77777777">
        <w:trPr>
          <w:trHeight w:val="379"/>
          <w:jc w:val="center"/>
        </w:trPr>
        <w:tc>
          <w:tcPr>
            <w:tcW w:w="4600" w:type="dxa"/>
            <w:shd w:val="clear" w:color="auto" w:fill="auto"/>
            <w:noWrap/>
            <w:vAlign w:val="center"/>
          </w:tcPr>
          <w:p w14:paraId="53A51B8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专用材料购置费</w:t>
            </w:r>
          </w:p>
        </w:tc>
        <w:tc>
          <w:tcPr>
            <w:tcW w:w="1381" w:type="dxa"/>
            <w:shd w:val="clear" w:color="auto" w:fill="auto"/>
            <w:noWrap/>
            <w:vAlign w:val="center"/>
          </w:tcPr>
          <w:p w14:paraId="001D02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c>
          <w:tcPr>
            <w:tcW w:w="1381" w:type="dxa"/>
            <w:shd w:val="clear" w:color="auto" w:fill="auto"/>
            <w:noWrap/>
            <w:vAlign w:val="center"/>
          </w:tcPr>
          <w:p w14:paraId="73F5AB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382" w:type="dxa"/>
            <w:shd w:val="clear" w:color="auto" w:fill="auto"/>
            <w:noWrap/>
            <w:vAlign w:val="center"/>
          </w:tcPr>
          <w:p w14:paraId="32CC1C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61.0 </w:t>
            </w:r>
          </w:p>
        </w:tc>
      </w:tr>
      <w:tr w:rsidR="00910382" w14:paraId="10828087" w14:textId="77777777">
        <w:trPr>
          <w:trHeight w:val="379"/>
          <w:jc w:val="center"/>
        </w:trPr>
        <w:tc>
          <w:tcPr>
            <w:tcW w:w="4600" w:type="dxa"/>
            <w:shd w:val="clear" w:color="auto" w:fill="auto"/>
            <w:noWrap/>
            <w:vAlign w:val="center"/>
          </w:tcPr>
          <w:p w14:paraId="7CF3794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委托业务费</w:t>
            </w:r>
          </w:p>
        </w:tc>
        <w:tc>
          <w:tcPr>
            <w:tcW w:w="1381" w:type="dxa"/>
            <w:shd w:val="clear" w:color="auto" w:fill="auto"/>
            <w:noWrap/>
            <w:vAlign w:val="center"/>
          </w:tcPr>
          <w:p w14:paraId="238193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 </w:t>
            </w:r>
          </w:p>
        </w:tc>
        <w:tc>
          <w:tcPr>
            <w:tcW w:w="1381" w:type="dxa"/>
            <w:shd w:val="clear" w:color="auto" w:fill="auto"/>
            <w:noWrap/>
            <w:vAlign w:val="center"/>
          </w:tcPr>
          <w:p w14:paraId="3D068F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382" w:type="dxa"/>
            <w:shd w:val="clear" w:color="auto" w:fill="auto"/>
            <w:noWrap/>
            <w:vAlign w:val="center"/>
          </w:tcPr>
          <w:p w14:paraId="3FCC02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161.5 </w:t>
            </w:r>
          </w:p>
        </w:tc>
      </w:tr>
      <w:tr w:rsidR="00910382" w14:paraId="4B78F78C" w14:textId="77777777">
        <w:trPr>
          <w:trHeight w:val="379"/>
          <w:jc w:val="center"/>
        </w:trPr>
        <w:tc>
          <w:tcPr>
            <w:tcW w:w="4600" w:type="dxa"/>
            <w:shd w:val="clear" w:color="auto" w:fill="auto"/>
            <w:noWrap/>
            <w:vAlign w:val="center"/>
          </w:tcPr>
          <w:p w14:paraId="7989620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公务接待费</w:t>
            </w:r>
          </w:p>
        </w:tc>
        <w:tc>
          <w:tcPr>
            <w:tcW w:w="1381" w:type="dxa"/>
            <w:shd w:val="clear" w:color="auto" w:fill="auto"/>
            <w:noWrap/>
            <w:vAlign w:val="center"/>
          </w:tcPr>
          <w:p w14:paraId="2681AB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1259 </w:t>
            </w:r>
          </w:p>
        </w:tc>
        <w:tc>
          <w:tcPr>
            <w:tcW w:w="1381" w:type="dxa"/>
            <w:shd w:val="clear" w:color="auto" w:fill="auto"/>
            <w:noWrap/>
            <w:vAlign w:val="center"/>
          </w:tcPr>
          <w:p w14:paraId="57A070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w:t>
            </w:r>
          </w:p>
        </w:tc>
        <w:tc>
          <w:tcPr>
            <w:tcW w:w="1382" w:type="dxa"/>
            <w:shd w:val="clear" w:color="auto" w:fill="auto"/>
            <w:noWrap/>
            <w:vAlign w:val="center"/>
          </w:tcPr>
          <w:p w14:paraId="410DDA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r>
      <w:tr w:rsidR="00910382" w14:paraId="3542F70A" w14:textId="77777777">
        <w:trPr>
          <w:trHeight w:val="379"/>
          <w:jc w:val="center"/>
        </w:trPr>
        <w:tc>
          <w:tcPr>
            <w:tcW w:w="4600" w:type="dxa"/>
            <w:shd w:val="clear" w:color="auto" w:fill="auto"/>
            <w:noWrap/>
            <w:vAlign w:val="center"/>
          </w:tcPr>
          <w:p w14:paraId="7ABD9CF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因公出国（境）费用</w:t>
            </w:r>
          </w:p>
        </w:tc>
        <w:tc>
          <w:tcPr>
            <w:tcW w:w="1381" w:type="dxa"/>
            <w:shd w:val="clear" w:color="auto" w:fill="auto"/>
            <w:noWrap/>
            <w:vAlign w:val="center"/>
          </w:tcPr>
          <w:p w14:paraId="573B60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 </w:t>
            </w:r>
          </w:p>
        </w:tc>
        <w:tc>
          <w:tcPr>
            <w:tcW w:w="1381" w:type="dxa"/>
            <w:shd w:val="clear" w:color="auto" w:fill="auto"/>
            <w:noWrap/>
            <w:vAlign w:val="center"/>
          </w:tcPr>
          <w:p w14:paraId="1BFDBE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82" w:type="dxa"/>
            <w:shd w:val="clear" w:color="auto" w:fill="auto"/>
            <w:noWrap/>
            <w:vAlign w:val="center"/>
          </w:tcPr>
          <w:p w14:paraId="707435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r>
      <w:tr w:rsidR="00910382" w14:paraId="1499AB85" w14:textId="77777777">
        <w:trPr>
          <w:trHeight w:val="379"/>
          <w:jc w:val="center"/>
        </w:trPr>
        <w:tc>
          <w:tcPr>
            <w:tcW w:w="4600" w:type="dxa"/>
            <w:shd w:val="clear" w:color="auto" w:fill="auto"/>
            <w:noWrap/>
            <w:vAlign w:val="center"/>
          </w:tcPr>
          <w:p w14:paraId="650C046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公务用车运行维护费</w:t>
            </w:r>
          </w:p>
        </w:tc>
        <w:tc>
          <w:tcPr>
            <w:tcW w:w="1381" w:type="dxa"/>
            <w:shd w:val="clear" w:color="auto" w:fill="auto"/>
            <w:noWrap/>
            <w:vAlign w:val="center"/>
          </w:tcPr>
          <w:p w14:paraId="191313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1022 </w:t>
            </w:r>
          </w:p>
        </w:tc>
        <w:tc>
          <w:tcPr>
            <w:tcW w:w="1381" w:type="dxa"/>
            <w:shd w:val="clear" w:color="auto" w:fill="auto"/>
            <w:noWrap/>
            <w:vAlign w:val="center"/>
          </w:tcPr>
          <w:p w14:paraId="0BD870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929</w:t>
            </w:r>
          </w:p>
        </w:tc>
        <w:tc>
          <w:tcPr>
            <w:tcW w:w="1382" w:type="dxa"/>
            <w:shd w:val="clear" w:color="auto" w:fill="auto"/>
            <w:noWrap/>
            <w:vAlign w:val="center"/>
          </w:tcPr>
          <w:p w14:paraId="09581E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90.9 </w:t>
            </w:r>
          </w:p>
        </w:tc>
      </w:tr>
      <w:tr w:rsidR="00910382" w14:paraId="64623E05" w14:textId="77777777">
        <w:trPr>
          <w:trHeight w:val="379"/>
          <w:jc w:val="center"/>
        </w:trPr>
        <w:tc>
          <w:tcPr>
            <w:tcW w:w="4600" w:type="dxa"/>
            <w:shd w:val="clear" w:color="auto" w:fill="auto"/>
            <w:noWrap/>
            <w:vAlign w:val="center"/>
          </w:tcPr>
          <w:p w14:paraId="6655D70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维修（护）费</w:t>
            </w:r>
          </w:p>
        </w:tc>
        <w:tc>
          <w:tcPr>
            <w:tcW w:w="1381" w:type="dxa"/>
            <w:shd w:val="clear" w:color="auto" w:fill="auto"/>
            <w:noWrap/>
            <w:vAlign w:val="center"/>
          </w:tcPr>
          <w:p w14:paraId="0627B7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c>
          <w:tcPr>
            <w:tcW w:w="1381" w:type="dxa"/>
            <w:shd w:val="clear" w:color="auto" w:fill="auto"/>
            <w:noWrap/>
            <w:vAlign w:val="center"/>
          </w:tcPr>
          <w:p w14:paraId="3CA4A4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1382" w:type="dxa"/>
            <w:shd w:val="clear" w:color="auto" w:fill="auto"/>
            <w:noWrap/>
            <w:vAlign w:val="center"/>
          </w:tcPr>
          <w:p w14:paraId="1352A3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67.1 </w:t>
            </w:r>
          </w:p>
        </w:tc>
      </w:tr>
      <w:tr w:rsidR="00910382" w14:paraId="3E6F38FF" w14:textId="77777777">
        <w:trPr>
          <w:trHeight w:val="379"/>
          <w:jc w:val="center"/>
        </w:trPr>
        <w:tc>
          <w:tcPr>
            <w:tcW w:w="4600" w:type="dxa"/>
            <w:shd w:val="clear" w:color="auto" w:fill="auto"/>
            <w:noWrap/>
            <w:vAlign w:val="center"/>
          </w:tcPr>
          <w:p w14:paraId="27F2242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其他商品和服务支出</w:t>
            </w:r>
          </w:p>
        </w:tc>
        <w:tc>
          <w:tcPr>
            <w:tcW w:w="1381" w:type="dxa"/>
            <w:shd w:val="clear" w:color="auto" w:fill="auto"/>
            <w:noWrap/>
            <w:vAlign w:val="center"/>
          </w:tcPr>
          <w:p w14:paraId="0F61B9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1065 </w:t>
            </w:r>
          </w:p>
        </w:tc>
        <w:tc>
          <w:tcPr>
            <w:tcW w:w="1381" w:type="dxa"/>
            <w:shd w:val="clear" w:color="auto" w:fill="auto"/>
            <w:noWrap/>
            <w:vAlign w:val="center"/>
          </w:tcPr>
          <w:p w14:paraId="332741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1008</w:t>
            </w:r>
          </w:p>
        </w:tc>
        <w:tc>
          <w:tcPr>
            <w:tcW w:w="1382" w:type="dxa"/>
            <w:shd w:val="clear" w:color="auto" w:fill="auto"/>
            <w:noWrap/>
            <w:vAlign w:val="center"/>
          </w:tcPr>
          <w:p w14:paraId="03FDE6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94.6 </w:t>
            </w:r>
          </w:p>
        </w:tc>
      </w:tr>
      <w:tr w:rsidR="00910382" w14:paraId="5BDF763B" w14:textId="77777777">
        <w:trPr>
          <w:trHeight w:val="379"/>
          <w:jc w:val="center"/>
        </w:trPr>
        <w:tc>
          <w:tcPr>
            <w:tcW w:w="4600" w:type="dxa"/>
            <w:shd w:val="clear" w:color="auto" w:fill="auto"/>
            <w:noWrap/>
            <w:vAlign w:val="center"/>
          </w:tcPr>
          <w:p w14:paraId="4BEA51EC"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三、机关资本性支出（一）</w:t>
            </w:r>
          </w:p>
        </w:tc>
        <w:tc>
          <w:tcPr>
            <w:tcW w:w="1381" w:type="dxa"/>
            <w:shd w:val="clear" w:color="auto" w:fill="auto"/>
            <w:noWrap/>
            <w:vAlign w:val="center"/>
          </w:tcPr>
          <w:p w14:paraId="7755A8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w:t>
            </w:r>
          </w:p>
        </w:tc>
        <w:tc>
          <w:tcPr>
            <w:tcW w:w="1381" w:type="dxa"/>
            <w:shd w:val="clear" w:color="auto" w:fill="auto"/>
            <w:noWrap/>
            <w:vAlign w:val="center"/>
          </w:tcPr>
          <w:p w14:paraId="2C3E25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82" w:type="dxa"/>
            <w:shd w:val="clear" w:color="auto" w:fill="auto"/>
            <w:noWrap/>
            <w:vAlign w:val="center"/>
          </w:tcPr>
          <w:p w14:paraId="673448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77.4 </w:t>
            </w:r>
          </w:p>
        </w:tc>
      </w:tr>
      <w:tr w:rsidR="00910382" w14:paraId="46EA5D4C" w14:textId="77777777">
        <w:trPr>
          <w:trHeight w:val="379"/>
          <w:jc w:val="center"/>
        </w:trPr>
        <w:tc>
          <w:tcPr>
            <w:tcW w:w="4600" w:type="dxa"/>
            <w:shd w:val="clear" w:color="auto" w:fill="auto"/>
            <w:noWrap/>
            <w:vAlign w:val="center"/>
          </w:tcPr>
          <w:p w14:paraId="26C79B1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房屋建筑物购建</w:t>
            </w:r>
          </w:p>
        </w:tc>
        <w:tc>
          <w:tcPr>
            <w:tcW w:w="1381" w:type="dxa"/>
            <w:shd w:val="clear" w:color="auto" w:fill="auto"/>
            <w:noWrap/>
            <w:vAlign w:val="center"/>
          </w:tcPr>
          <w:p w14:paraId="52966D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6FFA13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67CD38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F9792C8" w14:textId="77777777">
        <w:trPr>
          <w:trHeight w:val="379"/>
          <w:jc w:val="center"/>
        </w:trPr>
        <w:tc>
          <w:tcPr>
            <w:tcW w:w="4600" w:type="dxa"/>
            <w:shd w:val="clear" w:color="auto" w:fill="auto"/>
            <w:noWrap/>
            <w:vAlign w:val="center"/>
          </w:tcPr>
          <w:p w14:paraId="280A0BC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基础设施建设</w:t>
            </w:r>
          </w:p>
        </w:tc>
        <w:tc>
          <w:tcPr>
            <w:tcW w:w="1381" w:type="dxa"/>
            <w:shd w:val="clear" w:color="auto" w:fill="auto"/>
            <w:noWrap/>
            <w:vAlign w:val="center"/>
          </w:tcPr>
          <w:p w14:paraId="247252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50CAE2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125C72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9132AD" w14:textId="77777777">
        <w:trPr>
          <w:trHeight w:val="379"/>
          <w:jc w:val="center"/>
        </w:trPr>
        <w:tc>
          <w:tcPr>
            <w:tcW w:w="4600" w:type="dxa"/>
            <w:shd w:val="clear" w:color="auto" w:fill="auto"/>
            <w:noWrap/>
            <w:vAlign w:val="center"/>
          </w:tcPr>
          <w:p w14:paraId="74E6EFD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公务用车购置</w:t>
            </w:r>
          </w:p>
        </w:tc>
        <w:tc>
          <w:tcPr>
            <w:tcW w:w="1381" w:type="dxa"/>
            <w:shd w:val="clear" w:color="auto" w:fill="auto"/>
            <w:noWrap/>
            <w:vAlign w:val="center"/>
          </w:tcPr>
          <w:p w14:paraId="5A8B64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309C07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6CD1E0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09E370" w14:textId="77777777">
        <w:trPr>
          <w:trHeight w:val="379"/>
          <w:jc w:val="center"/>
        </w:trPr>
        <w:tc>
          <w:tcPr>
            <w:tcW w:w="4600" w:type="dxa"/>
            <w:shd w:val="clear" w:color="auto" w:fill="auto"/>
            <w:noWrap/>
            <w:vAlign w:val="center"/>
          </w:tcPr>
          <w:p w14:paraId="3F51F01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土地征迁补偿和安置支出</w:t>
            </w:r>
          </w:p>
        </w:tc>
        <w:tc>
          <w:tcPr>
            <w:tcW w:w="1381" w:type="dxa"/>
            <w:shd w:val="clear" w:color="auto" w:fill="auto"/>
            <w:noWrap/>
            <w:vAlign w:val="center"/>
          </w:tcPr>
          <w:p w14:paraId="457462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1CF927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1D7DED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B2BF33E" w14:textId="77777777">
        <w:trPr>
          <w:trHeight w:val="379"/>
          <w:jc w:val="center"/>
        </w:trPr>
        <w:tc>
          <w:tcPr>
            <w:tcW w:w="4600" w:type="dxa"/>
            <w:shd w:val="clear" w:color="auto" w:fill="auto"/>
            <w:noWrap/>
            <w:vAlign w:val="center"/>
          </w:tcPr>
          <w:p w14:paraId="2D66F0B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设备购置</w:t>
            </w:r>
          </w:p>
        </w:tc>
        <w:tc>
          <w:tcPr>
            <w:tcW w:w="1381" w:type="dxa"/>
            <w:shd w:val="clear" w:color="auto" w:fill="auto"/>
            <w:noWrap/>
            <w:vAlign w:val="center"/>
          </w:tcPr>
          <w:p w14:paraId="612C88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168 </w:t>
            </w:r>
          </w:p>
        </w:tc>
        <w:tc>
          <w:tcPr>
            <w:tcW w:w="1381" w:type="dxa"/>
            <w:shd w:val="clear" w:color="auto" w:fill="auto"/>
            <w:noWrap/>
            <w:vAlign w:val="center"/>
          </w:tcPr>
          <w:p w14:paraId="0471EB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82" w:type="dxa"/>
            <w:shd w:val="clear" w:color="auto" w:fill="auto"/>
            <w:noWrap/>
            <w:vAlign w:val="center"/>
          </w:tcPr>
          <w:p w14:paraId="2162ED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77.4 </w:t>
            </w:r>
          </w:p>
        </w:tc>
      </w:tr>
      <w:tr w:rsidR="00910382" w14:paraId="0A8903E4" w14:textId="77777777">
        <w:trPr>
          <w:trHeight w:val="379"/>
          <w:jc w:val="center"/>
        </w:trPr>
        <w:tc>
          <w:tcPr>
            <w:tcW w:w="4600" w:type="dxa"/>
            <w:shd w:val="clear" w:color="auto" w:fill="auto"/>
            <w:noWrap/>
            <w:vAlign w:val="center"/>
          </w:tcPr>
          <w:p w14:paraId="101F793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大型修缮</w:t>
            </w:r>
          </w:p>
        </w:tc>
        <w:tc>
          <w:tcPr>
            <w:tcW w:w="1381" w:type="dxa"/>
            <w:shd w:val="clear" w:color="auto" w:fill="auto"/>
            <w:noWrap/>
            <w:vAlign w:val="center"/>
          </w:tcPr>
          <w:p w14:paraId="227A68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4D0907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6E77F1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6CABD09" w14:textId="77777777">
        <w:trPr>
          <w:trHeight w:val="379"/>
          <w:jc w:val="center"/>
        </w:trPr>
        <w:tc>
          <w:tcPr>
            <w:tcW w:w="4600" w:type="dxa"/>
            <w:shd w:val="clear" w:color="auto" w:fill="auto"/>
            <w:noWrap/>
            <w:vAlign w:val="center"/>
          </w:tcPr>
          <w:p w14:paraId="4566FFC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其他资本性支出</w:t>
            </w:r>
          </w:p>
        </w:tc>
        <w:tc>
          <w:tcPr>
            <w:tcW w:w="1381" w:type="dxa"/>
            <w:shd w:val="clear" w:color="auto" w:fill="auto"/>
            <w:noWrap/>
            <w:vAlign w:val="center"/>
          </w:tcPr>
          <w:p w14:paraId="1B6FF0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3079A5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45DAD2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8B0F5B9" w14:textId="77777777">
        <w:trPr>
          <w:trHeight w:val="379"/>
          <w:jc w:val="center"/>
        </w:trPr>
        <w:tc>
          <w:tcPr>
            <w:tcW w:w="4600" w:type="dxa"/>
            <w:shd w:val="clear" w:color="auto" w:fill="auto"/>
            <w:noWrap/>
            <w:vAlign w:val="center"/>
          </w:tcPr>
          <w:p w14:paraId="5AC2ED1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四、对事业单位经常性补助</w:t>
            </w:r>
          </w:p>
        </w:tc>
        <w:tc>
          <w:tcPr>
            <w:tcW w:w="1381" w:type="dxa"/>
            <w:shd w:val="clear" w:color="auto" w:fill="auto"/>
            <w:noWrap/>
            <w:vAlign w:val="center"/>
          </w:tcPr>
          <w:p w14:paraId="030F72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184880</w:t>
            </w:r>
          </w:p>
        </w:tc>
        <w:tc>
          <w:tcPr>
            <w:tcW w:w="1381" w:type="dxa"/>
            <w:shd w:val="clear" w:color="auto" w:fill="auto"/>
            <w:noWrap/>
            <w:vAlign w:val="center"/>
          </w:tcPr>
          <w:p w14:paraId="02ADAF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167970</w:t>
            </w:r>
          </w:p>
        </w:tc>
        <w:tc>
          <w:tcPr>
            <w:tcW w:w="1382" w:type="dxa"/>
            <w:shd w:val="clear" w:color="auto" w:fill="auto"/>
            <w:noWrap/>
            <w:vAlign w:val="center"/>
          </w:tcPr>
          <w:p w14:paraId="5C3D59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90.9 </w:t>
            </w:r>
          </w:p>
        </w:tc>
      </w:tr>
      <w:tr w:rsidR="00910382" w14:paraId="4FEF8369" w14:textId="77777777">
        <w:trPr>
          <w:trHeight w:val="379"/>
          <w:jc w:val="center"/>
        </w:trPr>
        <w:tc>
          <w:tcPr>
            <w:tcW w:w="4600" w:type="dxa"/>
            <w:shd w:val="clear" w:color="auto" w:fill="auto"/>
            <w:noWrap/>
            <w:vAlign w:val="center"/>
          </w:tcPr>
          <w:p w14:paraId="77CF97B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工资福利支出</w:t>
            </w:r>
          </w:p>
        </w:tc>
        <w:tc>
          <w:tcPr>
            <w:tcW w:w="1381" w:type="dxa"/>
            <w:shd w:val="clear" w:color="auto" w:fill="auto"/>
            <w:noWrap/>
            <w:vAlign w:val="center"/>
          </w:tcPr>
          <w:p w14:paraId="71FC3B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173168</w:t>
            </w:r>
          </w:p>
        </w:tc>
        <w:tc>
          <w:tcPr>
            <w:tcW w:w="1381" w:type="dxa"/>
            <w:shd w:val="clear" w:color="auto" w:fill="auto"/>
            <w:noWrap/>
            <w:vAlign w:val="center"/>
          </w:tcPr>
          <w:p w14:paraId="748AEB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156406</w:t>
            </w:r>
          </w:p>
        </w:tc>
        <w:tc>
          <w:tcPr>
            <w:tcW w:w="1382" w:type="dxa"/>
            <w:shd w:val="clear" w:color="auto" w:fill="auto"/>
            <w:noWrap/>
            <w:vAlign w:val="center"/>
          </w:tcPr>
          <w:p w14:paraId="1066B9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90.3 </w:t>
            </w:r>
          </w:p>
        </w:tc>
      </w:tr>
      <w:tr w:rsidR="00910382" w14:paraId="6B8191D0" w14:textId="77777777">
        <w:trPr>
          <w:trHeight w:val="379"/>
          <w:jc w:val="center"/>
        </w:trPr>
        <w:tc>
          <w:tcPr>
            <w:tcW w:w="4600" w:type="dxa"/>
            <w:shd w:val="clear" w:color="auto" w:fill="auto"/>
            <w:noWrap/>
            <w:vAlign w:val="center"/>
          </w:tcPr>
          <w:p w14:paraId="32913C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商品和服务支出</w:t>
            </w:r>
          </w:p>
        </w:tc>
        <w:tc>
          <w:tcPr>
            <w:tcW w:w="1381" w:type="dxa"/>
            <w:shd w:val="clear" w:color="auto" w:fill="auto"/>
            <w:noWrap/>
            <w:vAlign w:val="center"/>
          </w:tcPr>
          <w:p w14:paraId="08CA96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11712</w:t>
            </w:r>
          </w:p>
        </w:tc>
        <w:tc>
          <w:tcPr>
            <w:tcW w:w="1381" w:type="dxa"/>
            <w:shd w:val="clear" w:color="auto" w:fill="auto"/>
            <w:noWrap/>
            <w:vAlign w:val="center"/>
          </w:tcPr>
          <w:p w14:paraId="5EFA8A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11564</w:t>
            </w:r>
          </w:p>
        </w:tc>
        <w:tc>
          <w:tcPr>
            <w:tcW w:w="1382" w:type="dxa"/>
            <w:shd w:val="clear" w:color="auto" w:fill="auto"/>
            <w:noWrap/>
            <w:vAlign w:val="center"/>
          </w:tcPr>
          <w:p w14:paraId="4C90D6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98.7 </w:t>
            </w:r>
          </w:p>
        </w:tc>
      </w:tr>
      <w:tr w:rsidR="00910382" w14:paraId="5B919256" w14:textId="77777777">
        <w:trPr>
          <w:trHeight w:val="379"/>
          <w:jc w:val="center"/>
        </w:trPr>
        <w:tc>
          <w:tcPr>
            <w:tcW w:w="4600" w:type="dxa"/>
            <w:shd w:val="clear" w:color="auto" w:fill="auto"/>
            <w:noWrap/>
            <w:vAlign w:val="center"/>
          </w:tcPr>
          <w:p w14:paraId="64C3C3E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五、对事业单位资本性补助</w:t>
            </w:r>
          </w:p>
        </w:tc>
        <w:tc>
          <w:tcPr>
            <w:tcW w:w="1381" w:type="dxa"/>
            <w:shd w:val="clear" w:color="auto" w:fill="auto"/>
            <w:noWrap/>
            <w:vAlign w:val="center"/>
          </w:tcPr>
          <w:p w14:paraId="45408C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c>
          <w:tcPr>
            <w:tcW w:w="1381" w:type="dxa"/>
            <w:shd w:val="clear" w:color="auto" w:fill="auto"/>
            <w:noWrap/>
            <w:vAlign w:val="center"/>
          </w:tcPr>
          <w:p w14:paraId="586A55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382" w:type="dxa"/>
            <w:shd w:val="clear" w:color="auto" w:fill="auto"/>
            <w:noWrap/>
            <w:vAlign w:val="center"/>
          </w:tcPr>
          <w:p w14:paraId="024CE8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 </w:t>
            </w:r>
          </w:p>
        </w:tc>
      </w:tr>
      <w:tr w:rsidR="00910382" w14:paraId="3C56FE27" w14:textId="77777777">
        <w:trPr>
          <w:trHeight w:val="379"/>
          <w:jc w:val="center"/>
        </w:trPr>
        <w:tc>
          <w:tcPr>
            <w:tcW w:w="4600" w:type="dxa"/>
            <w:shd w:val="clear" w:color="auto" w:fill="auto"/>
            <w:noWrap/>
            <w:vAlign w:val="center"/>
          </w:tcPr>
          <w:p w14:paraId="7AA7C1D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资本性支出（一）</w:t>
            </w:r>
          </w:p>
        </w:tc>
        <w:tc>
          <w:tcPr>
            <w:tcW w:w="1381" w:type="dxa"/>
            <w:shd w:val="clear" w:color="auto" w:fill="auto"/>
            <w:noWrap/>
            <w:vAlign w:val="center"/>
          </w:tcPr>
          <w:p w14:paraId="10C422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c>
          <w:tcPr>
            <w:tcW w:w="1381" w:type="dxa"/>
            <w:shd w:val="clear" w:color="auto" w:fill="auto"/>
            <w:noWrap/>
            <w:vAlign w:val="center"/>
          </w:tcPr>
          <w:p w14:paraId="4F66E1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382" w:type="dxa"/>
            <w:shd w:val="clear" w:color="auto" w:fill="auto"/>
            <w:noWrap/>
            <w:vAlign w:val="center"/>
          </w:tcPr>
          <w:p w14:paraId="38E175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 </w:t>
            </w:r>
          </w:p>
        </w:tc>
      </w:tr>
      <w:tr w:rsidR="00910382" w14:paraId="5D89C38C" w14:textId="77777777">
        <w:trPr>
          <w:trHeight w:val="379"/>
          <w:jc w:val="center"/>
        </w:trPr>
        <w:tc>
          <w:tcPr>
            <w:tcW w:w="4600" w:type="dxa"/>
            <w:shd w:val="clear" w:color="auto" w:fill="auto"/>
            <w:noWrap/>
            <w:vAlign w:val="center"/>
          </w:tcPr>
          <w:p w14:paraId="7060FA7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六、对个人和家庭的补助</w:t>
            </w:r>
          </w:p>
        </w:tc>
        <w:tc>
          <w:tcPr>
            <w:tcW w:w="1381" w:type="dxa"/>
            <w:shd w:val="clear" w:color="auto" w:fill="auto"/>
            <w:noWrap/>
            <w:vAlign w:val="center"/>
          </w:tcPr>
          <w:p w14:paraId="537612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3311</w:t>
            </w:r>
          </w:p>
        </w:tc>
        <w:tc>
          <w:tcPr>
            <w:tcW w:w="1381" w:type="dxa"/>
            <w:shd w:val="clear" w:color="auto" w:fill="auto"/>
            <w:noWrap/>
            <w:vAlign w:val="center"/>
          </w:tcPr>
          <w:p w14:paraId="73A266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3440</w:t>
            </w:r>
          </w:p>
        </w:tc>
        <w:tc>
          <w:tcPr>
            <w:tcW w:w="1382" w:type="dxa"/>
            <w:shd w:val="clear" w:color="auto" w:fill="auto"/>
            <w:noWrap/>
            <w:vAlign w:val="center"/>
          </w:tcPr>
          <w:p w14:paraId="3852DA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103.9 </w:t>
            </w:r>
          </w:p>
        </w:tc>
      </w:tr>
      <w:tr w:rsidR="00910382" w14:paraId="37802C14" w14:textId="77777777">
        <w:trPr>
          <w:trHeight w:val="379"/>
          <w:jc w:val="center"/>
        </w:trPr>
        <w:tc>
          <w:tcPr>
            <w:tcW w:w="4600" w:type="dxa"/>
            <w:shd w:val="clear" w:color="auto" w:fill="auto"/>
            <w:noWrap/>
            <w:vAlign w:val="center"/>
          </w:tcPr>
          <w:p w14:paraId="091FB6B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社会福利和救助</w:t>
            </w:r>
          </w:p>
        </w:tc>
        <w:tc>
          <w:tcPr>
            <w:tcW w:w="1381" w:type="dxa"/>
            <w:shd w:val="clear" w:color="auto" w:fill="auto"/>
            <w:noWrap/>
            <w:vAlign w:val="center"/>
          </w:tcPr>
          <w:p w14:paraId="20B150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2929</w:t>
            </w:r>
          </w:p>
        </w:tc>
        <w:tc>
          <w:tcPr>
            <w:tcW w:w="1381" w:type="dxa"/>
            <w:shd w:val="clear" w:color="auto" w:fill="auto"/>
            <w:noWrap/>
            <w:vAlign w:val="center"/>
          </w:tcPr>
          <w:p w14:paraId="4D7151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3087</w:t>
            </w:r>
          </w:p>
        </w:tc>
        <w:tc>
          <w:tcPr>
            <w:tcW w:w="1382" w:type="dxa"/>
            <w:shd w:val="clear" w:color="auto" w:fill="auto"/>
            <w:noWrap/>
            <w:vAlign w:val="center"/>
          </w:tcPr>
          <w:p w14:paraId="0F4A7B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105.4 </w:t>
            </w:r>
          </w:p>
        </w:tc>
      </w:tr>
      <w:tr w:rsidR="00910382" w14:paraId="09AEDD1E" w14:textId="77777777">
        <w:trPr>
          <w:trHeight w:val="379"/>
          <w:jc w:val="center"/>
        </w:trPr>
        <w:tc>
          <w:tcPr>
            <w:tcW w:w="4600" w:type="dxa"/>
            <w:shd w:val="clear" w:color="auto" w:fill="auto"/>
            <w:noWrap/>
            <w:vAlign w:val="center"/>
          </w:tcPr>
          <w:p w14:paraId="4B27C8F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助学金</w:t>
            </w:r>
          </w:p>
        </w:tc>
        <w:tc>
          <w:tcPr>
            <w:tcW w:w="1381" w:type="dxa"/>
            <w:shd w:val="clear" w:color="auto" w:fill="auto"/>
            <w:noWrap/>
            <w:vAlign w:val="center"/>
          </w:tcPr>
          <w:p w14:paraId="505593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1" w:type="dxa"/>
            <w:shd w:val="clear" w:color="auto" w:fill="auto"/>
            <w:noWrap/>
            <w:vAlign w:val="center"/>
          </w:tcPr>
          <w:p w14:paraId="7E05CB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3F67BC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378BA7" w14:textId="77777777">
        <w:trPr>
          <w:trHeight w:val="379"/>
          <w:jc w:val="center"/>
        </w:trPr>
        <w:tc>
          <w:tcPr>
            <w:tcW w:w="4600" w:type="dxa"/>
            <w:shd w:val="clear" w:color="auto" w:fill="auto"/>
            <w:noWrap/>
            <w:vAlign w:val="center"/>
          </w:tcPr>
          <w:p w14:paraId="14657BE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个人农业生产补贴</w:t>
            </w:r>
          </w:p>
        </w:tc>
        <w:tc>
          <w:tcPr>
            <w:tcW w:w="1381" w:type="dxa"/>
            <w:shd w:val="clear" w:color="auto" w:fill="auto"/>
            <w:noWrap/>
            <w:vAlign w:val="center"/>
          </w:tcPr>
          <w:p w14:paraId="144F02A5" w14:textId="77777777" w:rsidR="00910382" w:rsidRDefault="00910382">
            <w:pPr>
              <w:widowControl/>
              <w:ind w:firstLineChars="200" w:firstLine="480"/>
              <w:jc w:val="left"/>
              <w:rPr>
                <w:rFonts w:ascii="Times New Roman" w:eastAsia="宋体" w:hAnsi="Times New Roman" w:cs="Times New Roman"/>
                <w:color w:val="000000"/>
                <w:kern w:val="0"/>
                <w:sz w:val="24"/>
                <w:szCs w:val="24"/>
              </w:rPr>
            </w:pPr>
          </w:p>
        </w:tc>
        <w:tc>
          <w:tcPr>
            <w:tcW w:w="1381" w:type="dxa"/>
            <w:shd w:val="clear" w:color="auto" w:fill="auto"/>
            <w:noWrap/>
            <w:vAlign w:val="center"/>
          </w:tcPr>
          <w:p w14:paraId="36253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82" w:type="dxa"/>
            <w:shd w:val="clear" w:color="auto" w:fill="auto"/>
            <w:noWrap/>
            <w:vAlign w:val="center"/>
          </w:tcPr>
          <w:p w14:paraId="4BC1D5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0F2A08" w14:textId="77777777">
        <w:trPr>
          <w:trHeight w:val="379"/>
          <w:jc w:val="center"/>
        </w:trPr>
        <w:tc>
          <w:tcPr>
            <w:tcW w:w="4600" w:type="dxa"/>
            <w:shd w:val="clear" w:color="auto" w:fill="auto"/>
            <w:noWrap/>
            <w:vAlign w:val="center"/>
          </w:tcPr>
          <w:p w14:paraId="7BF5813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离退休费</w:t>
            </w:r>
          </w:p>
        </w:tc>
        <w:tc>
          <w:tcPr>
            <w:tcW w:w="1381" w:type="dxa"/>
            <w:shd w:val="clear" w:color="auto" w:fill="auto"/>
            <w:noWrap/>
            <w:vAlign w:val="center"/>
          </w:tcPr>
          <w:p w14:paraId="146B55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381" w:type="dxa"/>
            <w:shd w:val="clear" w:color="auto" w:fill="auto"/>
            <w:noWrap/>
            <w:vAlign w:val="center"/>
          </w:tcPr>
          <w:p w14:paraId="74C3A6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w:t>
            </w:r>
          </w:p>
        </w:tc>
        <w:tc>
          <w:tcPr>
            <w:tcW w:w="1382" w:type="dxa"/>
            <w:shd w:val="clear" w:color="auto" w:fill="auto"/>
            <w:noWrap/>
            <w:vAlign w:val="center"/>
          </w:tcPr>
          <w:p w14:paraId="10E0A4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91.6 </w:t>
            </w:r>
          </w:p>
        </w:tc>
      </w:tr>
      <w:tr w:rsidR="00910382" w14:paraId="30559333" w14:textId="77777777">
        <w:trPr>
          <w:trHeight w:val="379"/>
          <w:jc w:val="center"/>
        </w:trPr>
        <w:tc>
          <w:tcPr>
            <w:tcW w:w="4600" w:type="dxa"/>
            <w:shd w:val="clear" w:color="auto" w:fill="auto"/>
            <w:noWrap/>
            <w:vAlign w:val="center"/>
          </w:tcPr>
          <w:p w14:paraId="01CC340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其他对个人和家庭补助</w:t>
            </w:r>
          </w:p>
        </w:tc>
        <w:tc>
          <w:tcPr>
            <w:tcW w:w="1381" w:type="dxa"/>
            <w:shd w:val="clear" w:color="auto" w:fill="auto"/>
            <w:noWrap/>
            <w:vAlign w:val="center"/>
          </w:tcPr>
          <w:p w14:paraId="11F395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381" w:type="dxa"/>
            <w:shd w:val="clear" w:color="auto" w:fill="auto"/>
            <w:noWrap/>
            <w:vAlign w:val="center"/>
          </w:tcPr>
          <w:p w14:paraId="48B0B8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382" w:type="dxa"/>
            <w:shd w:val="clear" w:color="auto" w:fill="auto"/>
            <w:noWrap/>
            <w:vAlign w:val="center"/>
          </w:tcPr>
          <w:p w14:paraId="3EB13B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104.2 </w:t>
            </w:r>
          </w:p>
        </w:tc>
      </w:tr>
    </w:tbl>
    <w:p w14:paraId="5DFCCEA9" w14:textId="77777777" w:rsidR="00910382" w:rsidRDefault="00910382">
      <w:pPr>
        <w:rPr>
          <w:rFonts w:ascii="Times New Roman" w:eastAsia="楷体_GB2312" w:hAnsi="Times New Roman" w:cs="Times New Roman"/>
          <w:color w:val="000000" w:themeColor="text1"/>
          <w:kern w:val="0"/>
          <w:sz w:val="24"/>
          <w:szCs w:val="24"/>
        </w:rPr>
      </w:pPr>
    </w:p>
    <w:p w14:paraId="46912002"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注：</w:t>
      </w:r>
      <w:r>
        <w:rPr>
          <w:rFonts w:ascii="Times New Roman" w:eastAsia="楷体_GB2312" w:hAnsi="Times New Roman" w:cs="Times New Roman"/>
          <w:color w:val="000000" w:themeColor="text1"/>
          <w:kern w:val="0"/>
          <w:sz w:val="24"/>
          <w:szCs w:val="24"/>
        </w:rPr>
        <w:t>1.</w:t>
      </w:r>
      <w:r>
        <w:rPr>
          <w:rFonts w:ascii="Times New Roman" w:eastAsia="楷体_GB2312" w:hAnsi="Times New Roman" w:cs="Times New Roman"/>
          <w:color w:val="000000" w:themeColor="text1"/>
          <w:kern w:val="0"/>
          <w:sz w:val="24"/>
          <w:szCs w:val="24"/>
        </w:rPr>
        <w:t>其他工资福利支出增加主要是</w:t>
      </w:r>
      <w:r>
        <w:rPr>
          <w:rFonts w:ascii="Times New Roman" w:eastAsia="楷体_GB2312" w:hAnsi="Times New Roman" w:cs="Times New Roman"/>
          <w:color w:val="000000" w:themeColor="text1"/>
          <w:kern w:val="0"/>
          <w:sz w:val="24"/>
          <w:szCs w:val="24"/>
        </w:rPr>
        <w:t>2023</w:t>
      </w:r>
      <w:r>
        <w:rPr>
          <w:rFonts w:ascii="Times New Roman" w:eastAsia="楷体_GB2312" w:hAnsi="Times New Roman" w:cs="Times New Roman"/>
          <w:color w:val="000000" w:themeColor="text1"/>
          <w:kern w:val="0"/>
          <w:sz w:val="24"/>
          <w:szCs w:val="24"/>
        </w:rPr>
        <w:t>年我市规范编外人员经费管理，支出科目相应调整。</w:t>
      </w:r>
    </w:p>
    <w:p w14:paraId="4885B4CF"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4C7638FF"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年一般公共预算税收返还</w:t>
      </w:r>
    </w:p>
    <w:p w14:paraId="6E7579A2"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和转移支付情况表</w:t>
      </w:r>
    </w:p>
    <w:p w14:paraId="2BC82461" w14:textId="77777777" w:rsidR="00910382" w:rsidRDefault="00910382">
      <w:pPr>
        <w:rPr>
          <w:rFonts w:ascii="Times New Roman" w:eastAsia="楷体_GB2312" w:hAnsi="Times New Roman" w:cs="Times New Roman"/>
          <w:color w:val="000000" w:themeColor="text1"/>
          <w:kern w:val="0"/>
          <w:sz w:val="24"/>
          <w:szCs w:val="24"/>
        </w:rPr>
      </w:pPr>
    </w:p>
    <w:p w14:paraId="38285FB3"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表五</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06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22"/>
        <w:gridCol w:w="1960"/>
        <w:gridCol w:w="2081"/>
      </w:tblGrid>
      <w:tr w:rsidR="00910382" w14:paraId="79C2F6C4" w14:textId="77777777">
        <w:trPr>
          <w:trHeight w:val="720"/>
          <w:jc w:val="center"/>
        </w:trPr>
        <w:tc>
          <w:tcPr>
            <w:tcW w:w="5022" w:type="dxa"/>
            <w:shd w:val="clear" w:color="auto" w:fill="auto"/>
            <w:noWrap/>
            <w:vAlign w:val="center"/>
          </w:tcPr>
          <w:p w14:paraId="7FEC344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960" w:type="dxa"/>
            <w:shd w:val="clear" w:color="auto" w:fill="auto"/>
            <w:noWrap/>
            <w:vAlign w:val="center"/>
          </w:tcPr>
          <w:p w14:paraId="239EC1B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年预算数</w:t>
            </w:r>
          </w:p>
        </w:tc>
        <w:tc>
          <w:tcPr>
            <w:tcW w:w="2081" w:type="dxa"/>
            <w:shd w:val="clear" w:color="auto" w:fill="auto"/>
            <w:noWrap/>
            <w:vAlign w:val="center"/>
          </w:tcPr>
          <w:p w14:paraId="1C796FC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年执行数</w:t>
            </w:r>
          </w:p>
        </w:tc>
      </w:tr>
      <w:tr w:rsidR="00910382" w14:paraId="3B5F23E1" w14:textId="77777777">
        <w:trPr>
          <w:trHeight w:val="720"/>
          <w:jc w:val="center"/>
        </w:trPr>
        <w:tc>
          <w:tcPr>
            <w:tcW w:w="5022" w:type="dxa"/>
            <w:shd w:val="clear" w:color="auto" w:fill="auto"/>
            <w:noWrap/>
            <w:vAlign w:val="center"/>
          </w:tcPr>
          <w:p w14:paraId="4781C19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一、税收返还</w:t>
            </w:r>
          </w:p>
        </w:tc>
        <w:tc>
          <w:tcPr>
            <w:tcW w:w="1960" w:type="dxa"/>
            <w:shd w:val="clear" w:color="auto" w:fill="auto"/>
            <w:noWrap/>
            <w:vAlign w:val="center"/>
          </w:tcPr>
          <w:p w14:paraId="57ED09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81" w:type="dxa"/>
            <w:shd w:val="clear" w:color="auto" w:fill="auto"/>
            <w:noWrap/>
            <w:vAlign w:val="center"/>
          </w:tcPr>
          <w:p w14:paraId="3B8A15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8A62CA" w14:textId="77777777">
        <w:trPr>
          <w:trHeight w:val="720"/>
          <w:jc w:val="center"/>
        </w:trPr>
        <w:tc>
          <w:tcPr>
            <w:tcW w:w="5022" w:type="dxa"/>
            <w:shd w:val="clear" w:color="auto" w:fill="auto"/>
            <w:noWrap/>
            <w:vAlign w:val="center"/>
          </w:tcPr>
          <w:p w14:paraId="4BF0357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二、一般转移支付</w:t>
            </w:r>
          </w:p>
        </w:tc>
        <w:tc>
          <w:tcPr>
            <w:tcW w:w="1960" w:type="dxa"/>
            <w:shd w:val="clear" w:color="auto" w:fill="auto"/>
            <w:noWrap/>
            <w:vAlign w:val="center"/>
          </w:tcPr>
          <w:p w14:paraId="594028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81" w:type="dxa"/>
            <w:shd w:val="clear" w:color="auto" w:fill="auto"/>
            <w:noWrap/>
            <w:vAlign w:val="center"/>
          </w:tcPr>
          <w:p w14:paraId="0D5B52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4716E19" w14:textId="77777777">
        <w:trPr>
          <w:trHeight w:val="720"/>
          <w:jc w:val="center"/>
        </w:trPr>
        <w:tc>
          <w:tcPr>
            <w:tcW w:w="5022" w:type="dxa"/>
            <w:shd w:val="clear" w:color="auto" w:fill="auto"/>
            <w:noWrap/>
            <w:vAlign w:val="center"/>
          </w:tcPr>
          <w:p w14:paraId="6EFC946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三、专项转移支付</w:t>
            </w:r>
          </w:p>
        </w:tc>
        <w:tc>
          <w:tcPr>
            <w:tcW w:w="1960" w:type="dxa"/>
            <w:shd w:val="clear" w:color="auto" w:fill="auto"/>
            <w:noWrap/>
            <w:vAlign w:val="center"/>
          </w:tcPr>
          <w:p w14:paraId="6AD730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81" w:type="dxa"/>
            <w:shd w:val="clear" w:color="auto" w:fill="auto"/>
            <w:noWrap/>
            <w:vAlign w:val="center"/>
          </w:tcPr>
          <w:p w14:paraId="5C7AF7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3D73AE5" w14:textId="77777777">
        <w:trPr>
          <w:trHeight w:val="720"/>
          <w:jc w:val="center"/>
        </w:trPr>
        <w:tc>
          <w:tcPr>
            <w:tcW w:w="5022" w:type="dxa"/>
            <w:shd w:val="clear" w:color="auto" w:fill="auto"/>
            <w:noWrap/>
            <w:vAlign w:val="center"/>
          </w:tcPr>
          <w:p w14:paraId="3E99ACD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专项转移支付分地区</w:t>
            </w:r>
          </w:p>
        </w:tc>
        <w:tc>
          <w:tcPr>
            <w:tcW w:w="1960" w:type="dxa"/>
            <w:shd w:val="clear" w:color="auto" w:fill="auto"/>
            <w:noWrap/>
            <w:vAlign w:val="center"/>
          </w:tcPr>
          <w:p w14:paraId="2887B1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81" w:type="dxa"/>
            <w:shd w:val="clear" w:color="auto" w:fill="auto"/>
            <w:noWrap/>
            <w:vAlign w:val="center"/>
          </w:tcPr>
          <w:p w14:paraId="78C2CA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8880F99" w14:textId="77777777">
        <w:trPr>
          <w:trHeight w:val="720"/>
          <w:jc w:val="center"/>
        </w:trPr>
        <w:tc>
          <w:tcPr>
            <w:tcW w:w="5022" w:type="dxa"/>
            <w:shd w:val="clear" w:color="auto" w:fill="auto"/>
            <w:noWrap/>
            <w:vAlign w:val="center"/>
          </w:tcPr>
          <w:p w14:paraId="52FB3E14"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专项转移支付分项目</w:t>
            </w:r>
          </w:p>
        </w:tc>
        <w:tc>
          <w:tcPr>
            <w:tcW w:w="1960" w:type="dxa"/>
            <w:shd w:val="clear" w:color="auto" w:fill="auto"/>
            <w:noWrap/>
            <w:vAlign w:val="center"/>
          </w:tcPr>
          <w:p w14:paraId="0B896B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81" w:type="dxa"/>
            <w:shd w:val="clear" w:color="auto" w:fill="auto"/>
            <w:noWrap/>
            <w:vAlign w:val="center"/>
          </w:tcPr>
          <w:p w14:paraId="31F82A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36CB2165"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注：我市无对下安排的税收返还和转移支付。</w:t>
      </w:r>
    </w:p>
    <w:p w14:paraId="29CCFE1A" w14:textId="77777777" w:rsidR="00910382" w:rsidRDefault="00910382">
      <w:pPr>
        <w:spacing w:line="600" w:lineRule="exact"/>
        <w:jc w:val="center"/>
        <w:rPr>
          <w:rFonts w:ascii="Times New Roman" w:eastAsia="方正小标宋简体" w:hAnsi="Times New Roman" w:cs="Times New Roman"/>
          <w:color w:val="000000" w:themeColor="text1"/>
          <w:spacing w:val="-6"/>
          <w:kern w:val="0"/>
          <w:sz w:val="44"/>
          <w:szCs w:val="44"/>
        </w:rPr>
      </w:pPr>
    </w:p>
    <w:p w14:paraId="383D0031"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关于</w:t>
      </w:r>
      <w:r>
        <w:rPr>
          <w:rFonts w:ascii="Times New Roman" w:eastAsia="方正小标宋简体" w:hAnsi="Times New Roman" w:cs="Times New Roman"/>
          <w:color w:val="000000" w:themeColor="text1"/>
          <w:spacing w:val="-6"/>
          <w:kern w:val="0"/>
          <w:sz w:val="44"/>
          <w:szCs w:val="44"/>
        </w:rPr>
        <w:t>2023</w:t>
      </w:r>
      <w:r>
        <w:rPr>
          <w:rFonts w:ascii="Times New Roman" w:eastAsia="方正小标宋简体" w:hAnsi="Times New Roman" w:cs="Times New Roman"/>
          <w:color w:val="000000" w:themeColor="text1"/>
          <w:spacing w:val="-6"/>
          <w:kern w:val="0"/>
          <w:sz w:val="44"/>
          <w:szCs w:val="44"/>
        </w:rPr>
        <w:t>年一般公共预算税收返还和</w:t>
      </w:r>
    </w:p>
    <w:p w14:paraId="173D1BFD"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转移支付的情况说明</w:t>
      </w:r>
    </w:p>
    <w:p w14:paraId="1E6777A1" w14:textId="77777777" w:rsidR="00910382" w:rsidRDefault="00910382">
      <w:pPr>
        <w:spacing w:line="600" w:lineRule="exact"/>
        <w:jc w:val="center"/>
        <w:rPr>
          <w:rFonts w:ascii="Times New Roman" w:eastAsia="方正小标宋简体" w:hAnsi="Times New Roman" w:cs="Times New Roman"/>
          <w:color w:val="000000" w:themeColor="text1"/>
          <w:spacing w:val="-6"/>
          <w:kern w:val="0"/>
          <w:sz w:val="44"/>
          <w:szCs w:val="44"/>
        </w:rPr>
      </w:pPr>
    </w:p>
    <w:p w14:paraId="0265103E" w14:textId="77777777" w:rsidR="00910382" w:rsidRDefault="00C9001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一、税收返还。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年我市税收返还预算数为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7A2CC933" w14:textId="77777777" w:rsidR="00910382" w:rsidRDefault="00C9001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二、一般转移支付。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年我市一般转移支付预算数为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232FAFF4" w14:textId="77777777" w:rsidR="00910382" w:rsidRDefault="00C9001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三、专项转移支付。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年我市专项转移支付预算数为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777DE8F2" w14:textId="77777777" w:rsidR="00910382" w:rsidRDefault="00910382">
      <w:pPr>
        <w:rPr>
          <w:rFonts w:ascii="Times New Roman" w:eastAsia="楷体_GB2312" w:hAnsi="Times New Roman" w:cs="Times New Roman"/>
          <w:color w:val="000000" w:themeColor="text1"/>
          <w:kern w:val="0"/>
          <w:sz w:val="24"/>
          <w:szCs w:val="24"/>
        </w:rPr>
      </w:pPr>
    </w:p>
    <w:p w14:paraId="345E8CCB"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br w:type="page"/>
      </w:r>
    </w:p>
    <w:p w14:paraId="2A4C0B68"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年政府性基金收入执行情况表</w:t>
      </w:r>
    </w:p>
    <w:p w14:paraId="425E6F72" w14:textId="77777777" w:rsidR="00910382" w:rsidRDefault="00910382">
      <w:pPr>
        <w:rPr>
          <w:rFonts w:ascii="Times New Roman" w:hAnsi="Times New Roman" w:cs="Times New Roman"/>
          <w:color w:val="000000" w:themeColor="text1"/>
        </w:rPr>
      </w:pPr>
    </w:p>
    <w:p w14:paraId="3BE63A03" w14:textId="77777777" w:rsidR="00910382" w:rsidRDefault="00C90019">
      <w:pPr>
        <w:jc w:val="cente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表六</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4234"/>
        <w:gridCol w:w="1322"/>
        <w:gridCol w:w="1121"/>
        <w:gridCol w:w="941"/>
        <w:gridCol w:w="916"/>
        <w:gridCol w:w="822"/>
      </w:tblGrid>
      <w:tr w:rsidR="00910382" w14:paraId="1B095E33" w14:textId="77777777">
        <w:trPr>
          <w:trHeight w:val="799"/>
          <w:jc w:val="center"/>
        </w:trPr>
        <w:tc>
          <w:tcPr>
            <w:tcW w:w="4234" w:type="dxa"/>
            <w:shd w:val="clear" w:color="auto" w:fill="auto"/>
            <w:noWrap/>
            <w:vAlign w:val="center"/>
          </w:tcPr>
          <w:p w14:paraId="0A4C578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322" w:type="dxa"/>
            <w:shd w:val="clear" w:color="auto" w:fill="auto"/>
            <w:vAlign w:val="center"/>
          </w:tcPr>
          <w:p w14:paraId="2DC60EF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121" w:type="dxa"/>
            <w:shd w:val="clear" w:color="auto" w:fill="auto"/>
            <w:vAlign w:val="center"/>
          </w:tcPr>
          <w:p w14:paraId="2237D89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调整后预算数</w:t>
            </w:r>
          </w:p>
        </w:tc>
        <w:tc>
          <w:tcPr>
            <w:tcW w:w="941" w:type="dxa"/>
            <w:shd w:val="clear" w:color="auto" w:fill="auto"/>
            <w:vAlign w:val="center"/>
          </w:tcPr>
          <w:p w14:paraId="537C022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916" w:type="dxa"/>
            <w:shd w:val="clear" w:color="auto" w:fill="auto"/>
            <w:vAlign w:val="center"/>
          </w:tcPr>
          <w:p w14:paraId="576C477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为调整后</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w:t>
            </w:r>
            <w:r>
              <w:rPr>
                <w:rFonts w:ascii="Times New Roman" w:eastAsia="黑体" w:hAnsi="Times New Roman" w:cs="Times New Roman"/>
                <w:color w:val="000000"/>
                <w:kern w:val="0"/>
                <w:sz w:val="24"/>
                <w:szCs w:val="24"/>
              </w:rPr>
              <w:t>%</w:t>
            </w:r>
          </w:p>
        </w:tc>
        <w:tc>
          <w:tcPr>
            <w:tcW w:w="822" w:type="dxa"/>
            <w:shd w:val="clear" w:color="auto" w:fill="auto"/>
            <w:vAlign w:val="center"/>
          </w:tcPr>
          <w:p w14:paraId="6FFEBF9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79441E4E" w14:textId="77777777">
        <w:trPr>
          <w:trHeight w:val="454"/>
          <w:jc w:val="center"/>
        </w:trPr>
        <w:tc>
          <w:tcPr>
            <w:tcW w:w="4234" w:type="dxa"/>
            <w:shd w:val="clear" w:color="auto" w:fill="auto"/>
            <w:noWrap/>
            <w:vAlign w:val="center"/>
          </w:tcPr>
          <w:p w14:paraId="516F89B1"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一、本级收入</w:t>
            </w:r>
          </w:p>
        </w:tc>
        <w:tc>
          <w:tcPr>
            <w:tcW w:w="1322" w:type="dxa"/>
            <w:shd w:val="clear" w:color="auto" w:fill="auto"/>
            <w:noWrap/>
            <w:vAlign w:val="center"/>
          </w:tcPr>
          <w:p w14:paraId="3F0229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725320</w:t>
            </w:r>
          </w:p>
        </w:tc>
        <w:tc>
          <w:tcPr>
            <w:tcW w:w="1121" w:type="dxa"/>
            <w:shd w:val="clear" w:color="auto" w:fill="auto"/>
            <w:noWrap/>
            <w:vAlign w:val="center"/>
          </w:tcPr>
          <w:p w14:paraId="510CBF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935574</w:t>
            </w:r>
          </w:p>
        </w:tc>
        <w:tc>
          <w:tcPr>
            <w:tcW w:w="941" w:type="dxa"/>
            <w:shd w:val="clear" w:color="auto" w:fill="auto"/>
            <w:noWrap/>
            <w:vAlign w:val="center"/>
          </w:tcPr>
          <w:p w14:paraId="711F59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561272</w:t>
            </w:r>
          </w:p>
        </w:tc>
        <w:tc>
          <w:tcPr>
            <w:tcW w:w="916" w:type="dxa"/>
            <w:shd w:val="clear" w:color="auto" w:fill="auto"/>
            <w:noWrap/>
            <w:vAlign w:val="center"/>
          </w:tcPr>
          <w:p w14:paraId="5AAFD2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60.0 </w:t>
            </w:r>
          </w:p>
        </w:tc>
        <w:tc>
          <w:tcPr>
            <w:tcW w:w="822" w:type="dxa"/>
            <w:shd w:val="clear" w:color="auto" w:fill="auto"/>
            <w:noWrap/>
            <w:vAlign w:val="center"/>
          </w:tcPr>
          <w:p w14:paraId="261B1D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r>
      <w:tr w:rsidR="00910382" w14:paraId="7026B8F4" w14:textId="77777777">
        <w:trPr>
          <w:trHeight w:val="454"/>
          <w:jc w:val="center"/>
        </w:trPr>
        <w:tc>
          <w:tcPr>
            <w:tcW w:w="4234" w:type="dxa"/>
            <w:shd w:val="clear" w:color="auto" w:fill="auto"/>
            <w:noWrap/>
            <w:vAlign w:val="center"/>
          </w:tcPr>
          <w:p w14:paraId="454B9C6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（一）国有土地收益基金收入</w:t>
            </w:r>
          </w:p>
        </w:tc>
        <w:tc>
          <w:tcPr>
            <w:tcW w:w="1322" w:type="dxa"/>
            <w:shd w:val="clear" w:color="auto" w:fill="auto"/>
            <w:noWrap/>
            <w:vAlign w:val="center"/>
          </w:tcPr>
          <w:p w14:paraId="00BB33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22000</w:t>
            </w:r>
          </w:p>
        </w:tc>
        <w:tc>
          <w:tcPr>
            <w:tcW w:w="1121" w:type="dxa"/>
            <w:shd w:val="clear" w:color="auto" w:fill="auto"/>
            <w:noWrap/>
            <w:vAlign w:val="center"/>
          </w:tcPr>
          <w:p w14:paraId="28BEC4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22000</w:t>
            </w:r>
          </w:p>
        </w:tc>
        <w:tc>
          <w:tcPr>
            <w:tcW w:w="941" w:type="dxa"/>
            <w:shd w:val="clear" w:color="auto" w:fill="auto"/>
            <w:noWrap/>
            <w:vAlign w:val="center"/>
          </w:tcPr>
          <w:p w14:paraId="3987D6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10458</w:t>
            </w:r>
          </w:p>
        </w:tc>
        <w:tc>
          <w:tcPr>
            <w:tcW w:w="916" w:type="dxa"/>
            <w:shd w:val="clear" w:color="auto" w:fill="auto"/>
            <w:noWrap/>
            <w:vAlign w:val="center"/>
          </w:tcPr>
          <w:p w14:paraId="2B29B5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47.5 </w:t>
            </w:r>
          </w:p>
        </w:tc>
        <w:tc>
          <w:tcPr>
            <w:tcW w:w="822" w:type="dxa"/>
            <w:shd w:val="clear" w:color="auto" w:fill="auto"/>
            <w:noWrap/>
            <w:vAlign w:val="center"/>
          </w:tcPr>
          <w:p w14:paraId="7A3220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-78.7 </w:t>
            </w:r>
          </w:p>
        </w:tc>
      </w:tr>
      <w:tr w:rsidR="00910382" w14:paraId="4ABC1538" w14:textId="77777777">
        <w:trPr>
          <w:trHeight w:val="454"/>
          <w:jc w:val="center"/>
        </w:trPr>
        <w:tc>
          <w:tcPr>
            <w:tcW w:w="4234" w:type="dxa"/>
            <w:shd w:val="clear" w:color="auto" w:fill="auto"/>
            <w:noWrap/>
            <w:vAlign w:val="center"/>
          </w:tcPr>
          <w:p w14:paraId="18926F2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（二）农业土地开发资金收入</w:t>
            </w:r>
          </w:p>
        </w:tc>
        <w:tc>
          <w:tcPr>
            <w:tcW w:w="1322" w:type="dxa"/>
            <w:shd w:val="clear" w:color="auto" w:fill="auto"/>
            <w:noWrap/>
            <w:vAlign w:val="center"/>
          </w:tcPr>
          <w:p w14:paraId="44BE6D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1930</w:t>
            </w:r>
          </w:p>
        </w:tc>
        <w:tc>
          <w:tcPr>
            <w:tcW w:w="1121" w:type="dxa"/>
            <w:shd w:val="clear" w:color="auto" w:fill="auto"/>
            <w:noWrap/>
            <w:vAlign w:val="center"/>
          </w:tcPr>
          <w:p w14:paraId="5875F5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1930</w:t>
            </w:r>
          </w:p>
        </w:tc>
        <w:tc>
          <w:tcPr>
            <w:tcW w:w="941" w:type="dxa"/>
            <w:shd w:val="clear" w:color="auto" w:fill="auto"/>
            <w:noWrap/>
            <w:vAlign w:val="center"/>
          </w:tcPr>
          <w:p w14:paraId="404AC2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w:t>
            </w:r>
          </w:p>
        </w:tc>
        <w:tc>
          <w:tcPr>
            <w:tcW w:w="916" w:type="dxa"/>
            <w:shd w:val="clear" w:color="auto" w:fill="auto"/>
            <w:noWrap/>
            <w:vAlign w:val="center"/>
          </w:tcPr>
          <w:p w14:paraId="0F1DCA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30.0 </w:t>
            </w:r>
          </w:p>
        </w:tc>
        <w:tc>
          <w:tcPr>
            <w:tcW w:w="822" w:type="dxa"/>
            <w:shd w:val="clear" w:color="auto" w:fill="auto"/>
            <w:noWrap/>
            <w:vAlign w:val="center"/>
          </w:tcPr>
          <w:p w14:paraId="04E470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-56.8 </w:t>
            </w:r>
          </w:p>
        </w:tc>
      </w:tr>
      <w:tr w:rsidR="00910382" w14:paraId="02809FF3" w14:textId="77777777">
        <w:trPr>
          <w:trHeight w:val="454"/>
          <w:jc w:val="center"/>
        </w:trPr>
        <w:tc>
          <w:tcPr>
            <w:tcW w:w="4234" w:type="dxa"/>
            <w:shd w:val="clear" w:color="auto" w:fill="auto"/>
            <w:noWrap/>
            <w:vAlign w:val="center"/>
          </w:tcPr>
          <w:p w14:paraId="2C86ECD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（三）国有土地使用权出让收入</w:t>
            </w:r>
          </w:p>
        </w:tc>
        <w:tc>
          <w:tcPr>
            <w:tcW w:w="1322" w:type="dxa"/>
            <w:shd w:val="clear" w:color="auto" w:fill="auto"/>
            <w:noWrap/>
            <w:vAlign w:val="center"/>
          </w:tcPr>
          <w:p w14:paraId="4F3808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546070</w:t>
            </w:r>
          </w:p>
        </w:tc>
        <w:tc>
          <w:tcPr>
            <w:tcW w:w="1121" w:type="dxa"/>
            <w:shd w:val="clear" w:color="auto" w:fill="auto"/>
            <w:noWrap/>
            <w:vAlign w:val="center"/>
          </w:tcPr>
          <w:p w14:paraId="339FC3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418070</w:t>
            </w:r>
          </w:p>
        </w:tc>
        <w:tc>
          <w:tcPr>
            <w:tcW w:w="941" w:type="dxa"/>
            <w:shd w:val="clear" w:color="auto" w:fill="auto"/>
            <w:noWrap/>
            <w:vAlign w:val="center"/>
          </w:tcPr>
          <w:p w14:paraId="132A54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232065</w:t>
            </w:r>
          </w:p>
        </w:tc>
        <w:tc>
          <w:tcPr>
            <w:tcW w:w="916" w:type="dxa"/>
            <w:shd w:val="clear" w:color="auto" w:fill="auto"/>
            <w:noWrap/>
            <w:vAlign w:val="center"/>
          </w:tcPr>
          <w:p w14:paraId="59F58A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55.5 </w:t>
            </w:r>
          </w:p>
        </w:tc>
        <w:tc>
          <w:tcPr>
            <w:tcW w:w="822" w:type="dxa"/>
            <w:shd w:val="clear" w:color="auto" w:fill="auto"/>
            <w:noWrap/>
            <w:vAlign w:val="center"/>
          </w:tcPr>
          <w:p w14:paraId="3BC4A8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-57.4 </w:t>
            </w:r>
          </w:p>
        </w:tc>
      </w:tr>
      <w:tr w:rsidR="00910382" w14:paraId="7CA73EF2" w14:textId="77777777">
        <w:trPr>
          <w:trHeight w:val="454"/>
          <w:jc w:val="center"/>
        </w:trPr>
        <w:tc>
          <w:tcPr>
            <w:tcW w:w="4234" w:type="dxa"/>
            <w:shd w:val="clear" w:color="auto" w:fill="auto"/>
            <w:noWrap/>
            <w:vAlign w:val="center"/>
          </w:tcPr>
          <w:p w14:paraId="1B84ED4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（四）彩票公益金收入</w:t>
            </w:r>
          </w:p>
        </w:tc>
        <w:tc>
          <w:tcPr>
            <w:tcW w:w="1322" w:type="dxa"/>
            <w:shd w:val="clear" w:color="auto" w:fill="auto"/>
            <w:noWrap/>
            <w:vAlign w:val="center"/>
          </w:tcPr>
          <w:p w14:paraId="558F28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1121" w:type="dxa"/>
            <w:shd w:val="clear" w:color="auto" w:fill="auto"/>
            <w:noWrap/>
            <w:vAlign w:val="center"/>
          </w:tcPr>
          <w:p w14:paraId="7005AC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w:t>
            </w:r>
          </w:p>
        </w:tc>
        <w:tc>
          <w:tcPr>
            <w:tcW w:w="941" w:type="dxa"/>
            <w:shd w:val="clear" w:color="auto" w:fill="auto"/>
            <w:noWrap/>
            <w:vAlign w:val="center"/>
          </w:tcPr>
          <w:p w14:paraId="24AA31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829</w:t>
            </w:r>
          </w:p>
        </w:tc>
        <w:tc>
          <w:tcPr>
            <w:tcW w:w="916" w:type="dxa"/>
            <w:shd w:val="clear" w:color="auto" w:fill="auto"/>
            <w:noWrap/>
            <w:vAlign w:val="center"/>
          </w:tcPr>
          <w:p w14:paraId="303AEE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197.4 </w:t>
            </w:r>
          </w:p>
        </w:tc>
        <w:tc>
          <w:tcPr>
            <w:tcW w:w="822" w:type="dxa"/>
            <w:shd w:val="clear" w:color="auto" w:fill="auto"/>
            <w:noWrap/>
            <w:vAlign w:val="center"/>
          </w:tcPr>
          <w:p w14:paraId="5FDB57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97.9 </w:t>
            </w:r>
          </w:p>
        </w:tc>
      </w:tr>
      <w:tr w:rsidR="00910382" w14:paraId="2970FFE6" w14:textId="77777777">
        <w:trPr>
          <w:trHeight w:val="454"/>
          <w:jc w:val="center"/>
        </w:trPr>
        <w:tc>
          <w:tcPr>
            <w:tcW w:w="4234" w:type="dxa"/>
            <w:shd w:val="clear" w:color="auto" w:fill="auto"/>
            <w:noWrap/>
            <w:vAlign w:val="center"/>
          </w:tcPr>
          <w:p w14:paraId="3726D71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（五）城市基础设施配套费收入</w:t>
            </w:r>
          </w:p>
        </w:tc>
        <w:tc>
          <w:tcPr>
            <w:tcW w:w="1322" w:type="dxa"/>
            <w:shd w:val="clear" w:color="auto" w:fill="auto"/>
            <w:noWrap/>
            <w:vAlign w:val="center"/>
          </w:tcPr>
          <w:p w14:paraId="6815FC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w:t>
            </w:r>
          </w:p>
        </w:tc>
        <w:tc>
          <w:tcPr>
            <w:tcW w:w="1121" w:type="dxa"/>
            <w:shd w:val="clear" w:color="auto" w:fill="auto"/>
            <w:noWrap/>
            <w:vAlign w:val="center"/>
          </w:tcPr>
          <w:p w14:paraId="2E78F3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1400</w:t>
            </w:r>
          </w:p>
        </w:tc>
        <w:tc>
          <w:tcPr>
            <w:tcW w:w="941" w:type="dxa"/>
            <w:shd w:val="clear" w:color="auto" w:fill="auto"/>
            <w:noWrap/>
            <w:vAlign w:val="center"/>
          </w:tcPr>
          <w:p w14:paraId="7122D1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6814</w:t>
            </w:r>
          </w:p>
        </w:tc>
        <w:tc>
          <w:tcPr>
            <w:tcW w:w="916" w:type="dxa"/>
            <w:shd w:val="clear" w:color="auto" w:fill="auto"/>
            <w:noWrap/>
            <w:vAlign w:val="center"/>
          </w:tcPr>
          <w:p w14:paraId="5FC2EE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486.7 </w:t>
            </w:r>
          </w:p>
        </w:tc>
        <w:tc>
          <w:tcPr>
            <w:tcW w:w="822" w:type="dxa"/>
            <w:shd w:val="clear" w:color="auto" w:fill="auto"/>
            <w:noWrap/>
            <w:vAlign w:val="center"/>
          </w:tcPr>
          <w:p w14:paraId="543251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469.7 </w:t>
            </w:r>
          </w:p>
        </w:tc>
      </w:tr>
      <w:tr w:rsidR="00910382" w14:paraId="277A4B2C" w14:textId="77777777">
        <w:trPr>
          <w:trHeight w:val="454"/>
          <w:jc w:val="center"/>
        </w:trPr>
        <w:tc>
          <w:tcPr>
            <w:tcW w:w="4234" w:type="dxa"/>
            <w:shd w:val="clear" w:color="auto" w:fill="auto"/>
            <w:noWrap/>
            <w:vAlign w:val="center"/>
          </w:tcPr>
          <w:p w14:paraId="6F15DF90"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（六）污水处理费收入</w:t>
            </w:r>
          </w:p>
        </w:tc>
        <w:tc>
          <w:tcPr>
            <w:tcW w:w="1322" w:type="dxa"/>
            <w:shd w:val="clear" w:color="auto" w:fill="auto"/>
            <w:noWrap/>
            <w:vAlign w:val="center"/>
          </w:tcPr>
          <w:p w14:paraId="352E7C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3500</w:t>
            </w:r>
          </w:p>
        </w:tc>
        <w:tc>
          <w:tcPr>
            <w:tcW w:w="1121" w:type="dxa"/>
            <w:shd w:val="clear" w:color="auto" w:fill="auto"/>
            <w:noWrap/>
            <w:vAlign w:val="center"/>
          </w:tcPr>
          <w:p w14:paraId="536403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3500</w:t>
            </w:r>
          </w:p>
        </w:tc>
        <w:tc>
          <w:tcPr>
            <w:tcW w:w="941" w:type="dxa"/>
            <w:shd w:val="clear" w:color="auto" w:fill="auto"/>
            <w:noWrap/>
            <w:vAlign w:val="center"/>
          </w:tcPr>
          <w:p w14:paraId="3EE9D1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6778</w:t>
            </w:r>
          </w:p>
        </w:tc>
        <w:tc>
          <w:tcPr>
            <w:tcW w:w="916" w:type="dxa"/>
            <w:shd w:val="clear" w:color="auto" w:fill="auto"/>
            <w:noWrap/>
            <w:vAlign w:val="center"/>
          </w:tcPr>
          <w:p w14:paraId="2B0B97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193.7 </w:t>
            </w:r>
          </w:p>
        </w:tc>
        <w:tc>
          <w:tcPr>
            <w:tcW w:w="822" w:type="dxa"/>
            <w:shd w:val="clear" w:color="auto" w:fill="auto"/>
            <w:noWrap/>
            <w:vAlign w:val="center"/>
          </w:tcPr>
          <w:p w14:paraId="76C2BA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 </w:t>
            </w:r>
          </w:p>
        </w:tc>
      </w:tr>
      <w:tr w:rsidR="00910382" w14:paraId="2BA19239" w14:textId="77777777">
        <w:trPr>
          <w:trHeight w:val="454"/>
          <w:jc w:val="center"/>
        </w:trPr>
        <w:tc>
          <w:tcPr>
            <w:tcW w:w="4234" w:type="dxa"/>
            <w:shd w:val="clear" w:color="auto" w:fill="auto"/>
            <w:noWrap/>
            <w:vAlign w:val="center"/>
          </w:tcPr>
          <w:p w14:paraId="19A29C2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（七）其他政府性基金收入</w:t>
            </w:r>
          </w:p>
        </w:tc>
        <w:tc>
          <w:tcPr>
            <w:tcW w:w="1322" w:type="dxa"/>
            <w:shd w:val="clear" w:color="auto" w:fill="auto"/>
            <w:noWrap/>
            <w:vAlign w:val="center"/>
          </w:tcPr>
          <w:p w14:paraId="0E4D04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150000</w:t>
            </w:r>
          </w:p>
        </w:tc>
        <w:tc>
          <w:tcPr>
            <w:tcW w:w="1121" w:type="dxa"/>
            <w:shd w:val="clear" w:color="auto" w:fill="auto"/>
            <w:noWrap/>
            <w:vAlign w:val="center"/>
          </w:tcPr>
          <w:p w14:paraId="3B9FFF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488254</w:t>
            </w:r>
          </w:p>
        </w:tc>
        <w:tc>
          <w:tcPr>
            <w:tcW w:w="941" w:type="dxa"/>
            <w:shd w:val="clear" w:color="auto" w:fill="auto"/>
            <w:noWrap/>
            <w:vAlign w:val="center"/>
          </w:tcPr>
          <w:p w14:paraId="04220F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303749</w:t>
            </w:r>
          </w:p>
        </w:tc>
        <w:tc>
          <w:tcPr>
            <w:tcW w:w="916" w:type="dxa"/>
            <w:shd w:val="clear" w:color="auto" w:fill="auto"/>
            <w:noWrap/>
            <w:vAlign w:val="center"/>
          </w:tcPr>
          <w:p w14:paraId="29C35E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62.2 </w:t>
            </w:r>
          </w:p>
        </w:tc>
        <w:tc>
          <w:tcPr>
            <w:tcW w:w="822" w:type="dxa"/>
            <w:shd w:val="clear" w:color="auto" w:fill="auto"/>
            <w:noWrap/>
            <w:vAlign w:val="center"/>
          </w:tcPr>
          <w:p w14:paraId="46FE7A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270.8 </w:t>
            </w:r>
          </w:p>
        </w:tc>
      </w:tr>
      <w:tr w:rsidR="00910382" w14:paraId="7A3B06FC" w14:textId="77777777">
        <w:trPr>
          <w:trHeight w:val="454"/>
          <w:jc w:val="center"/>
        </w:trPr>
        <w:tc>
          <w:tcPr>
            <w:tcW w:w="4234" w:type="dxa"/>
            <w:shd w:val="clear" w:color="auto" w:fill="auto"/>
            <w:noWrap/>
            <w:vAlign w:val="center"/>
          </w:tcPr>
          <w:p w14:paraId="70735CEF"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二、预计转移性收入</w:t>
            </w:r>
          </w:p>
        </w:tc>
        <w:tc>
          <w:tcPr>
            <w:tcW w:w="1322" w:type="dxa"/>
            <w:shd w:val="clear" w:color="auto" w:fill="auto"/>
            <w:noWrap/>
            <w:vAlign w:val="center"/>
          </w:tcPr>
          <w:p w14:paraId="14C140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70842</w:t>
            </w:r>
          </w:p>
        </w:tc>
        <w:tc>
          <w:tcPr>
            <w:tcW w:w="1121" w:type="dxa"/>
            <w:shd w:val="clear" w:color="auto" w:fill="auto"/>
            <w:noWrap/>
            <w:vAlign w:val="center"/>
          </w:tcPr>
          <w:p w14:paraId="54E480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162397</w:t>
            </w:r>
          </w:p>
        </w:tc>
        <w:tc>
          <w:tcPr>
            <w:tcW w:w="941" w:type="dxa"/>
            <w:shd w:val="clear" w:color="auto" w:fill="auto"/>
            <w:noWrap/>
            <w:vAlign w:val="center"/>
          </w:tcPr>
          <w:p w14:paraId="5D2504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164667</w:t>
            </w:r>
          </w:p>
        </w:tc>
        <w:tc>
          <w:tcPr>
            <w:tcW w:w="916" w:type="dxa"/>
            <w:shd w:val="clear" w:color="auto" w:fill="auto"/>
            <w:noWrap/>
            <w:vAlign w:val="center"/>
          </w:tcPr>
          <w:p w14:paraId="702C99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2" w:type="dxa"/>
            <w:shd w:val="clear" w:color="auto" w:fill="auto"/>
            <w:noWrap/>
            <w:vAlign w:val="center"/>
          </w:tcPr>
          <w:p w14:paraId="79FD01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373F5BA" w14:textId="77777777">
        <w:trPr>
          <w:trHeight w:val="454"/>
          <w:jc w:val="center"/>
        </w:trPr>
        <w:tc>
          <w:tcPr>
            <w:tcW w:w="4234" w:type="dxa"/>
            <w:shd w:val="clear" w:color="auto" w:fill="auto"/>
            <w:noWrap/>
            <w:vAlign w:val="center"/>
          </w:tcPr>
          <w:p w14:paraId="4587F8F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（一）上级转移支付收入</w:t>
            </w:r>
          </w:p>
        </w:tc>
        <w:tc>
          <w:tcPr>
            <w:tcW w:w="1322" w:type="dxa"/>
            <w:shd w:val="clear" w:color="auto" w:fill="auto"/>
            <w:noWrap/>
            <w:vAlign w:val="center"/>
          </w:tcPr>
          <w:p w14:paraId="0C6618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121" w:type="dxa"/>
            <w:shd w:val="clear" w:color="auto" w:fill="auto"/>
            <w:noWrap/>
            <w:vAlign w:val="center"/>
          </w:tcPr>
          <w:p w14:paraId="43B6B2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941" w:type="dxa"/>
            <w:shd w:val="clear" w:color="auto" w:fill="auto"/>
            <w:noWrap/>
            <w:vAlign w:val="center"/>
          </w:tcPr>
          <w:p w14:paraId="52D771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8270</w:t>
            </w:r>
          </w:p>
        </w:tc>
        <w:tc>
          <w:tcPr>
            <w:tcW w:w="916" w:type="dxa"/>
            <w:shd w:val="clear" w:color="auto" w:fill="auto"/>
            <w:noWrap/>
            <w:vAlign w:val="center"/>
          </w:tcPr>
          <w:p w14:paraId="2E3200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2" w:type="dxa"/>
            <w:shd w:val="clear" w:color="auto" w:fill="auto"/>
            <w:noWrap/>
            <w:vAlign w:val="center"/>
          </w:tcPr>
          <w:p w14:paraId="4F39B2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BB7522F" w14:textId="77777777">
        <w:trPr>
          <w:trHeight w:val="454"/>
          <w:jc w:val="center"/>
        </w:trPr>
        <w:tc>
          <w:tcPr>
            <w:tcW w:w="4234" w:type="dxa"/>
            <w:shd w:val="clear" w:color="auto" w:fill="auto"/>
            <w:vAlign w:val="center"/>
          </w:tcPr>
          <w:p w14:paraId="42A6DAE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（二）调入资金</w:t>
            </w:r>
          </w:p>
        </w:tc>
        <w:tc>
          <w:tcPr>
            <w:tcW w:w="1322" w:type="dxa"/>
            <w:shd w:val="clear" w:color="auto" w:fill="auto"/>
            <w:noWrap/>
            <w:vAlign w:val="center"/>
          </w:tcPr>
          <w:p w14:paraId="1629A7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34000</w:t>
            </w:r>
          </w:p>
        </w:tc>
        <w:tc>
          <w:tcPr>
            <w:tcW w:w="1121" w:type="dxa"/>
            <w:shd w:val="clear" w:color="auto" w:fill="auto"/>
            <w:noWrap/>
            <w:vAlign w:val="center"/>
          </w:tcPr>
          <w:p w14:paraId="5715D2B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8310</w:t>
            </w:r>
          </w:p>
        </w:tc>
        <w:tc>
          <w:tcPr>
            <w:tcW w:w="941" w:type="dxa"/>
            <w:shd w:val="clear" w:color="auto" w:fill="auto"/>
            <w:noWrap/>
            <w:vAlign w:val="center"/>
          </w:tcPr>
          <w:p w14:paraId="7B4249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8310</w:t>
            </w:r>
          </w:p>
        </w:tc>
        <w:tc>
          <w:tcPr>
            <w:tcW w:w="916" w:type="dxa"/>
            <w:shd w:val="clear" w:color="auto" w:fill="auto"/>
            <w:noWrap/>
            <w:vAlign w:val="center"/>
          </w:tcPr>
          <w:p w14:paraId="390C2B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2" w:type="dxa"/>
            <w:shd w:val="clear" w:color="auto" w:fill="auto"/>
            <w:noWrap/>
            <w:vAlign w:val="center"/>
          </w:tcPr>
          <w:p w14:paraId="22F7E9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DC29540" w14:textId="77777777">
        <w:trPr>
          <w:trHeight w:val="702"/>
          <w:jc w:val="center"/>
        </w:trPr>
        <w:tc>
          <w:tcPr>
            <w:tcW w:w="4234" w:type="dxa"/>
            <w:shd w:val="clear" w:color="auto" w:fill="auto"/>
            <w:noWrap/>
            <w:vAlign w:val="center"/>
          </w:tcPr>
          <w:p w14:paraId="62D89B9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（三）地方政府专项债务转贷收入</w:t>
            </w:r>
          </w:p>
        </w:tc>
        <w:tc>
          <w:tcPr>
            <w:tcW w:w="1322" w:type="dxa"/>
            <w:shd w:val="clear" w:color="auto" w:fill="auto"/>
            <w:noWrap/>
            <w:vAlign w:val="center"/>
          </w:tcPr>
          <w:p w14:paraId="2AD57A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8310</w:t>
            </w:r>
          </w:p>
        </w:tc>
        <w:tc>
          <w:tcPr>
            <w:tcW w:w="1121" w:type="dxa"/>
            <w:shd w:val="clear" w:color="auto" w:fill="auto"/>
            <w:noWrap/>
            <w:vAlign w:val="center"/>
          </w:tcPr>
          <w:p w14:paraId="5AB7ECC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106000</w:t>
            </w:r>
          </w:p>
        </w:tc>
        <w:tc>
          <w:tcPr>
            <w:tcW w:w="941" w:type="dxa"/>
            <w:shd w:val="clear" w:color="auto" w:fill="auto"/>
            <w:noWrap/>
            <w:vAlign w:val="center"/>
          </w:tcPr>
          <w:p w14:paraId="5D04A1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106000</w:t>
            </w:r>
          </w:p>
        </w:tc>
        <w:tc>
          <w:tcPr>
            <w:tcW w:w="916" w:type="dxa"/>
            <w:shd w:val="clear" w:color="auto" w:fill="auto"/>
            <w:noWrap/>
            <w:vAlign w:val="center"/>
          </w:tcPr>
          <w:p w14:paraId="15C234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2" w:type="dxa"/>
            <w:shd w:val="clear" w:color="auto" w:fill="auto"/>
            <w:noWrap/>
            <w:vAlign w:val="center"/>
          </w:tcPr>
          <w:p w14:paraId="56664D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E20380" w14:textId="77777777">
        <w:trPr>
          <w:trHeight w:val="702"/>
          <w:jc w:val="center"/>
        </w:trPr>
        <w:tc>
          <w:tcPr>
            <w:tcW w:w="4234" w:type="dxa"/>
            <w:shd w:val="clear" w:color="auto" w:fill="auto"/>
            <w:vAlign w:val="center"/>
          </w:tcPr>
          <w:p w14:paraId="1CE4767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（四）使用结转资金</w:t>
            </w:r>
          </w:p>
        </w:tc>
        <w:tc>
          <w:tcPr>
            <w:tcW w:w="1322" w:type="dxa"/>
            <w:shd w:val="clear" w:color="auto" w:fill="auto"/>
            <w:noWrap/>
            <w:vAlign w:val="center"/>
          </w:tcPr>
          <w:p w14:paraId="03A09D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22532</w:t>
            </w:r>
          </w:p>
        </w:tc>
        <w:tc>
          <w:tcPr>
            <w:tcW w:w="1121" w:type="dxa"/>
            <w:shd w:val="clear" w:color="auto" w:fill="auto"/>
            <w:vAlign w:val="center"/>
          </w:tcPr>
          <w:p w14:paraId="43D09A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42087</w:t>
            </w:r>
          </w:p>
        </w:tc>
        <w:tc>
          <w:tcPr>
            <w:tcW w:w="941" w:type="dxa"/>
            <w:shd w:val="clear" w:color="auto" w:fill="auto"/>
            <w:vAlign w:val="center"/>
          </w:tcPr>
          <w:p w14:paraId="34BB73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42087</w:t>
            </w:r>
          </w:p>
        </w:tc>
        <w:tc>
          <w:tcPr>
            <w:tcW w:w="916" w:type="dxa"/>
            <w:shd w:val="clear" w:color="auto" w:fill="auto"/>
            <w:noWrap/>
            <w:vAlign w:val="center"/>
          </w:tcPr>
          <w:p w14:paraId="164065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2" w:type="dxa"/>
            <w:shd w:val="clear" w:color="auto" w:fill="auto"/>
            <w:noWrap/>
            <w:vAlign w:val="center"/>
          </w:tcPr>
          <w:p w14:paraId="3F7BA7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84B8A93" w14:textId="77777777">
        <w:trPr>
          <w:trHeight w:val="702"/>
          <w:jc w:val="center"/>
        </w:trPr>
        <w:tc>
          <w:tcPr>
            <w:tcW w:w="4234" w:type="dxa"/>
            <w:shd w:val="clear" w:color="auto" w:fill="auto"/>
            <w:vAlign w:val="center"/>
          </w:tcPr>
          <w:p w14:paraId="4AAD01AB" w14:textId="77777777" w:rsidR="00910382" w:rsidRDefault="00C90019">
            <w:pPr>
              <w:widowControl/>
              <w:ind w:firstLineChars="100" w:firstLine="241"/>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收入合计</w:t>
            </w:r>
          </w:p>
        </w:tc>
        <w:tc>
          <w:tcPr>
            <w:tcW w:w="1322" w:type="dxa"/>
            <w:shd w:val="clear" w:color="auto" w:fill="auto"/>
            <w:vAlign w:val="center"/>
          </w:tcPr>
          <w:p w14:paraId="6A25D1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796162</w:t>
            </w:r>
          </w:p>
        </w:tc>
        <w:tc>
          <w:tcPr>
            <w:tcW w:w="1121" w:type="dxa"/>
            <w:shd w:val="clear" w:color="auto" w:fill="auto"/>
            <w:vAlign w:val="center"/>
          </w:tcPr>
          <w:p w14:paraId="47E296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1097971</w:t>
            </w:r>
          </w:p>
        </w:tc>
        <w:tc>
          <w:tcPr>
            <w:tcW w:w="941" w:type="dxa"/>
            <w:shd w:val="clear" w:color="auto" w:fill="auto"/>
            <w:vAlign w:val="center"/>
          </w:tcPr>
          <w:p w14:paraId="5AB3C0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725939</w:t>
            </w:r>
          </w:p>
        </w:tc>
        <w:tc>
          <w:tcPr>
            <w:tcW w:w="916" w:type="dxa"/>
            <w:shd w:val="clear" w:color="auto" w:fill="auto"/>
            <w:vAlign w:val="center"/>
          </w:tcPr>
          <w:p w14:paraId="3CD9BF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22" w:type="dxa"/>
            <w:shd w:val="clear" w:color="auto" w:fill="auto"/>
            <w:vAlign w:val="center"/>
          </w:tcPr>
          <w:p w14:paraId="08985D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65101AFE" w14:textId="77777777" w:rsidR="00910382" w:rsidRDefault="00910382">
      <w:pPr>
        <w:rPr>
          <w:rFonts w:ascii="Times New Roman" w:hAnsi="Times New Roman" w:cs="Times New Roman"/>
          <w:color w:val="000000" w:themeColor="text1"/>
        </w:rPr>
      </w:pPr>
    </w:p>
    <w:tbl>
      <w:tblPr>
        <w:tblW w:w="9356" w:type="dxa"/>
        <w:jc w:val="center"/>
        <w:tblLook w:val="04A0" w:firstRow="1" w:lastRow="0" w:firstColumn="1" w:lastColumn="0" w:noHBand="0" w:noVBand="1"/>
      </w:tblPr>
      <w:tblGrid>
        <w:gridCol w:w="9356"/>
      </w:tblGrid>
      <w:tr w:rsidR="00910382" w14:paraId="303EFDE5" w14:textId="77777777">
        <w:trPr>
          <w:jc w:val="center"/>
        </w:trPr>
        <w:tc>
          <w:tcPr>
            <w:tcW w:w="13000" w:type="dxa"/>
            <w:tcBorders>
              <w:top w:val="nil"/>
              <w:left w:val="nil"/>
              <w:bottom w:val="nil"/>
              <w:right w:val="nil"/>
            </w:tcBorders>
            <w:shd w:val="clear" w:color="auto" w:fill="auto"/>
            <w:vAlign w:val="center"/>
          </w:tcPr>
          <w:p w14:paraId="35E86A33"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国有土地收益基金、农业土地开发资金和国有土地使用权出让收入减少主要是受房地产市场影响，土地出让面积减少。</w:t>
            </w:r>
          </w:p>
        </w:tc>
      </w:tr>
      <w:tr w:rsidR="00910382" w14:paraId="1F9F964A" w14:textId="77777777">
        <w:trPr>
          <w:jc w:val="center"/>
        </w:trPr>
        <w:tc>
          <w:tcPr>
            <w:tcW w:w="13000" w:type="dxa"/>
            <w:tcBorders>
              <w:top w:val="nil"/>
              <w:left w:val="nil"/>
              <w:bottom w:val="nil"/>
              <w:right w:val="nil"/>
            </w:tcBorders>
            <w:shd w:val="clear" w:color="auto" w:fill="auto"/>
            <w:vAlign w:val="center"/>
          </w:tcPr>
          <w:p w14:paraId="7B9F0C16"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彩票公益金收入增加主要是公益彩票实际收入增加。</w:t>
            </w:r>
          </w:p>
        </w:tc>
      </w:tr>
      <w:tr w:rsidR="00910382" w14:paraId="0CEDAA44" w14:textId="77777777">
        <w:trPr>
          <w:jc w:val="center"/>
        </w:trPr>
        <w:tc>
          <w:tcPr>
            <w:tcW w:w="13000" w:type="dxa"/>
            <w:tcBorders>
              <w:top w:val="nil"/>
              <w:left w:val="nil"/>
              <w:bottom w:val="nil"/>
              <w:right w:val="nil"/>
            </w:tcBorders>
            <w:shd w:val="clear" w:color="auto" w:fill="auto"/>
            <w:vAlign w:val="center"/>
          </w:tcPr>
          <w:p w14:paraId="485556B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城市基础设施配套费收入增加主要是</w:t>
            </w:r>
            <w:r>
              <w:rPr>
                <w:rFonts w:ascii="Times New Roman" w:eastAsia="楷体_GB2312" w:hAnsi="Times New Roman" w:cs="Times New Roman"/>
                <w:sz w:val="22"/>
              </w:rPr>
              <w:t>2023</w:t>
            </w:r>
            <w:r>
              <w:rPr>
                <w:rFonts w:ascii="Times New Roman" w:eastAsia="楷体_GB2312" w:hAnsi="Times New Roman" w:cs="Times New Roman"/>
                <w:sz w:val="22"/>
              </w:rPr>
              <w:t>年补缴城市基础设施配套费。</w:t>
            </w:r>
          </w:p>
        </w:tc>
      </w:tr>
      <w:tr w:rsidR="00910382" w14:paraId="4D6FAC54" w14:textId="77777777">
        <w:trPr>
          <w:jc w:val="center"/>
        </w:trPr>
        <w:tc>
          <w:tcPr>
            <w:tcW w:w="13000" w:type="dxa"/>
            <w:tcBorders>
              <w:top w:val="nil"/>
              <w:left w:val="nil"/>
              <w:bottom w:val="nil"/>
              <w:right w:val="nil"/>
            </w:tcBorders>
            <w:shd w:val="clear" w:color="auto" w:fill="auto"/>
            <w:vAlign w:val="center"/>
          </w:tcPr>
          <w:p w14:paraId="14A9B41E"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其他政府性基金收入增加主要是受一次性因素影响，相关收入增加。</w:t>
            </w:r>
          </w:p>
        </w:tc>
      </w:tr>
    </w:tbl>
    <w:p w14:paraId="5032ECA7" w14:textId="77777777" w:rsidR="00910382" w:rsidRDefault="00910382">
      <w:pPr>
        <w:rPr>
          <w:rFonts w:ascii="Times New Roman" w:hAnsi="Times New Roman" w:cs="Times New Roman"/>
          <w:color w:val="000000" w:themeColor="text1"/>
        </w:rPr>
      </w:pPr>
    </w:p>
    <w:p w14:paraId="4CADB036"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3E4DF6E3"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年政府性基金支出执行情况表</w:t>
      </w:r>
    </w:p>
    <w:p w14:paraId="50053230" w14:textId="77777777" w:rsidR="00910382" w:rsidRDefault="00910382">
      <w:pPr>
        <w:rPr>
          <w:rFonts w:ascii="Times New Roman" w:hAnsi="Times New Roman" w:cs="Times New Roman"/>
          <w:color w:val="000000" w:themeColor="text1"/>
        </w:rPr>
      </w:pPr>
    </w:p>
    <w:p w14:paraId="72633F77"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表七</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3"/>
        <w:gridCol w:w="1069"/>
        <w:gridCol w:w="1070"/>
        <w:gridCol w:w="1069"/>
        <w:gridCol w:w="1179"/>
        <w:gridCol w:w="961"/>
      </w:tblGrid>
      <w:tr w:rsidR="00910382" w14:paraId="4D24D896" w14:textId="77777777">
        <w:trPr>
          <w:trHeight w:val="702"/>
          <w:tblHeader/>
          <w:jc w:val="center"/>
        </w:trPr>
        <w:tc>
          <w:tcPr>
            <w:tcW w:w="3993" w:type="dxa"/>
            <w:vMerge w:val="restart"/>
            <w:shd w:val="clear" w:color="auto" w:fill="auto"/>
            <w:vAlign w:val="center"/>
          </w:tcPr>
          <w:p w14:paraId="6486A4E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069" w:type="dxa"/>
            <w:vMerge w:val="restart"/>
            <w:shd w:val="clear" w:color="auto" w:fill="auto"/>
            <w:vAlign w:val="center"/>
          </w:tcPr>
          <w:p w14:paraId="1C700DE7"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070" w:type="dxa"/>
            <w:vMerge w:val="restart"/>
            <w:shd w:val="clear" w:color="auto" w:fill="auto"/>
            <w:vAlign w:val="center"/>
          </w:tcPr>
          <w:p w14:paraId="11D2194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调整后预算数</w:t>
            </w:r>
          </w:p>
        </w:tc>
        <w:tc>
          <w:tcPr>
            <w:tcW w:w="1069" w:type="dxa"/>
            <w:vMerge w:val="restart"/>
            <w:shd w:val="clear" w:color="auto" w:fill="auto"/>
            <w:vAlign w:val="center"/>
          </w:tcPr>
          <w:p w14:paraId="44219CA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179" w:type="dxa"/>
            <w:vMerge w:val="restart"/>
            <w:shd w:val="clear" w:color="auto" w:fill="auto"/>
            <w:vAlign w:val="center"/>
          </w:tcPr>
          <w:p w14:paraId="5882976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完成调整后预算</w:t>
            </w:r>
            <w:r>
              <w:rPr>
                <w:rFonts w:ascii="Times New Roman" w:eastAsia="黑体" w:hAnsi="Times New Roman" w:cs="Times New Roman"/>
                <w:color w:val="000000"/>
                <w:kern w:val="0"/>
                <w:sz w:val="24"/>
                <w:szCs w:val="24"/>
              </w:rPr>
              <w:t>%</w:t>
            </w:r>
          </w:p>
        </w:tc>
        <w:tc>
          <w:tcPr>
            <w:tcW w:w="961" w:type="dxa"/>
            <w:vMerge w:val="restart"/>
            <w:shd w:val="clear" w:color="auto" w:fill="auto"/>
            <w:vAlign w:val="center"/>
          </w:tcPr>
          <w:p w14:paraId="24F7AFE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316B7916" w14:textId="77777777">
        <w:trPr>
          <w:trHeight w:val="312"/>
          <w:tblHeader/>
          <w:jc w:val="center"/>
        </w:trPr>
        <w:tc>
          <w:tcPr>
            <w:tcW w:w="3993" w:type="dxa"/>
            <w:vMerge/>
            <w:vAlign w:val="center"/>
          </w:tcPr>
          <w:p w14:paraId="1995C2E5" w14:textId="77777777" w:rsidR="00910382" w:rsidRDefault="00910382">
            <w:pPr>
              <w:widowControl/>
              <w:jc w:val="left"/>
              <w:rPr>
                <w:rFonts w:ascii="Times New Roman" w:eastAsia="黑体" w:hAnsi="Times New Roman" w:cs="Times New Roman"/>
                <w:color w:val="000000"/>
                <w:kern w:val="0"/>
                <w:sz w:val="24"/>
                <w:szCs w:val="24"/>
              </w:rPr>
            </w:pPr>
          </w:p>
        </w:tc>
        <w:tc>
          <w:tcPr>
            <w:tcW w:w="1069" w:type="dxa"/>
            <w:vMerge/>
            <w:vAlign w:val="center"/>
          </w:tcPr>
          <w:p w14:paraId="21627AD9" w14:textId="77777777" w:rsidR="00910382" w:rsidRDefault="00910382">
            <w:pPr>
              <w:widowControl/>
              <w:jc w:val="left"/>
              <w:rPr>
                <w:rFonts w:ascii="Times New Roman" w:eastAsia="黑体" w:hAnsi="Times New Roman" w:cs="Times New Roman"/>
                <w:color w:val="000000"/>
                <w:kern w:val="0"/>
                <w:sz w:val="24"/>
                <w:szCs w:val="24"/>
              </w:rPr>
            </w:pPr>
          </w:p>
        </w:tc>
        <w:tc>
          <w:tcPr>
            <w:tcW w:w="1070" w:type="dxa"/>
            <w:vMerge/>
            <w:vAlign w:val="center"/>
          </w:tcPr>
          <w:p w14:paraId="5A0F9E63" w14:textId="77777777" w:rsidR="00910382" w:rsidRDefault="00910382">
            <w:pPr>
              <w:widowControl/>
              <w:jc w:val="left"/>
              <w:rPr>
                <w:rFonts w:ascii="Times New Roman" w:eastAsia="黑体" w:hAnsi="Times New Roman" w:cs="Times New Roman"/>
                <w:color w:val="000000"/>
                <w:kern w:val="0"/>
                <w:sz w:val="24"/>
                <w:szCs w:val="24"/>
              </w:rPr>
            </w:pPr>
          </w:p>
        </w:tc>
        <w:tc>
          <w:tcPr>
            <w:tcW w:w="1069" w:type="dxa"/>
            <w:vMerge/>
            <w:vAlign w:val="center"/>
          </w:tcPr>
          <w:p w14:paraId="243C27B7" w14:textId="77777777" w:rsidR="00910382" w:rsidRDefault="00910382">
            <w:pPr>
              <w:widowControl/>
              <w:jc w:val="left"/>
              <w:rPr>
                <w:rFonts w:ascii="Times New Roman" w:eastAsia="黑体" w:hAnsi="Times New Roman" w:cs="Times New Roman"/>
                <w:color w:val="000000"/>
                <w:kern w:val="0"/>
                <w:sz w:val="24"/>
                <w:szCs w:val="24"/>
              </w:rPr>
            </w:pPr>
          </w:p>
        </w:tc>
        <w:tc>
          <w:tcPr>
            <w:tcW w:w="1179" w:type="dxa"/>
            <w:vMerge/>
            <w:vAlign w:val="center"/>
          </w:tcPr>
          <w:p w14:paraId="32CC529A" w14:textId="77777777" w:rsidR="00910382" w:rsidRDefault="00910382">
            <w:pPr>
              <w:widowControl/>
              <w:jc w:val="left"/>
              <w:rPr>
                <w:rFonts w:ascii="Times New Roman" w:eastAsia="黑体" w:hAnsi="Times New Roman" w:cs="Times New Roman"/>
                <w:color w:val="000000"/>
                <w:kern w:val="0"/>
                <w:sz w:val="24"/>
                <w:szCs w:val="24"/>
              </w:rPr>
            </w:pPr>
          </w:p>
        </w:tc>
        <w:tc>
          <w:tcPr>
            <w:tcW w:w="961" w:type="dxa"/>
            <w:vMerge/>
            <w:vAlign w:val="center"/>
          </w:tcPr>
          <w:p w14:paraId="63899D7C"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604BE0D3" w14:textId="77777777">
        <w:trPr>
          <w:trHeight w:val="510"/>
          <w:jc w:val="center"/>
        </w:trPr>
        <w:tc>
          <w:tcPr>
            <w:tcW w:w="3993" w:type="dxa"/>
            <w:shd w:val="clear" w:color="auto" w:fill="auto"/>
            <w:vAlign w:val="center"/>
          </w:tcPr>
          <w:p w14:paraId="03110F12"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069" w:type="dxa"/>
            <w:shd w:val="clear" w:color="auto" w:fill="auto"/>
            <w:vAlign w:val="center"/>
          </w:tcPr>
          <w:p w14:paraId="407BE3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533261</w:t>
            </w:r>
          </w:p>
        </w:tc>
        <w:tc>
          <w:tcPr>
            <w:tcW w:w="1070" w:type="dxa"/>
            <w:shd w:val="clear" w:color="auto" w:fill="auto"/>
            <w:vAlign w:val="center"/>
          </w:tcPr>
          <w:p w14:paraId="6BCDEE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815515</w:t>
            </w:r>
          </w:p>
        </w:tc>
        <w:tc>
          <w:tcPr>
            <w:tcW w:w="1069" w:type="dxa"/>
            <w:shd w:val="clear" w:color="auto" w:fill="auto"/>
            <w:vAlign w:val="center"/>
          </w:tcPr>
          <w:p w14:paraId="563B10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440441</w:t>
            </w:r>
          </w:p>
        </w:tc>
        <w:tc>
          <w:tcPr>
            <w:tcW w:w="1179" w:type="dxa"/>
            <w:shd w:val="clear" w:color="auto" w:fill="auto"/>
            <w:vAlign w:val="center"/>
          </w:tcPr>
          <w:p w14:paraId="33054D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54.0 </w:t>
            </w:r>
          </w:p>
        </w:tc>
        <w:tc>
          <w:tcPr>
            <w:tcW w:w="961" w:type="dxa"/>
            <w:shd w:val="clear" w:color="auto" w:fill="auto"/>
            <w:vAlign w:val="center"/>
          </w:tcPr>
          <w:p w14:paraId="6D6BEC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-27.2 </w:t>
            </w:r>
          </w:p>
        </w:tc>
      </w:tr>
      <w:tr w:rsidR="00910382" w14:paraId="488028A9" w14:textId="77777777">
        <w:trPr>
          <w:trHeight w:val="510"/>
          <w:jc w:val="center"/>
        </w:trPr>
        <w:tc>
          <w:tcPr>
            <w:tcW w:w="3993" w:type="dxa"/>
            <w:shd w:val="clear" w:color="auto" w:fill="auto"/>
            <w:vAlign w:val="center"/>
          </w:tcPr>
          <w:p w14:paraId="59FCF5B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（一）文化旅游体育与传媒支出</w:t>
            </w:r>
          </w:p>
        </w:tc>
        <w:tc>
          <w:tcPr>
            <w:tcW w:w="1069" w:type="dxa"/>
            <w:shd w:val="clear" w:color="auto" w:fill="auto"/>
            <w:vAlign w:val="center"/>
          </w:tcPr>
          <w:p w14:paraId="586B39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070" w:type="dxa"/>
            <w:shd w:val="clear" w:color="auto" w:fill="auto"/>
            <w:vAlign w:val="center"/>
          </w:tcPr>
          <w:p w14:paraId="2476DF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069" w:type="dxa"/>
            <w:shd w:val="clear" w:color="auto" w:fill="auto"/>
            <w:vAlign w:val="center"/>
          </w:tcPr>
          <w:p w14:paraId="7F5C15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179" w:type="dxa"/>
            <w:shd w:val="clear" w:color="auto" w:fill="auto"/>
            <w:vAlign w:val="center"/>
          </w:tcPr>
          <w:p w14:paraId="0AA3D9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4ADAD7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9371613" w14:textId="77777777">
        <w:trPr>
          <w:trHeight w:val="702"/>
          <w:jc w:val="center"/>
        </w:trPr>
        <w:tc>
          <w:tcPr>
            <w:tcW w:w="3993" w:type="dxa"/>
            <w:shd w:val="clear" w:color="auto" w:fill="auto"/>
            <w:vAlign w:val="center"/>
          </w:tcPr>
          <w:p w14:paraId="77A4ABA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国家电影事业发展专项资金安排的支出</w:t>
            </w:r>
          </w:p>
        </w:tc>
        <w:tc>
          <w:tcPr>
            <w:tcW w:w="1069" w:type="dxa"/>
            <w:shd w:val="clear" w:color="auto" w:fill="auto"/>
            <w:vAlign w:val="center"/>
          </w:tcPr>
          <w:p w14:paraId="0359A1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c>
          <w:tcPr>
            <w:tcW w:w="1070" w:type="dxa"/>
            <w:shd w:val="clear" w:color="auto" w:fill="auto"/>
            <w:vAlign w:val="center"/>
          </w:tcPr>
          <w:p w14:paraId="208333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069" w:type="dxa"/>
            <w:shd w:val="clear" w:color="auto" w:fill="auto"/>
            <w:vAlign w:val="center"/>
          </w:tcPr>
          <w:p w14:paraId="644D4B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179" w:type="dxa"/>
            <w:shd w:val="clear" w:color="auto" w:fill="auto"/>
            <w:vAlign w:val="center"/>
          </w:tcPr>
          <w:p w14:paraId="04588D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542EF9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64C645" w14:textId="77777777">
        <w:trPr>
          <w:trHeight w:val="702"/>
          <w:jc w:val="center"/>
        </w:trPr>
        <w:tc>
          <w:tcPr>
            <w:tcW w:w="3993" w:type="dxa"/>
            <w:shd w:val="clear" w:color="auto" w:fill="auto"/>
            <w:vAlign w:val="center"/>
          </w:tcPr>
          <w:p w14:paraId="41569EF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其他国家电影事业发展专项资金支出</w:t>
            </w:r>
          </w:p>
        </w:tc>
        <w:tc>
          <w:tcPr>
            <w:tcW w:w="1069" w:type="dxa"/>
            <w:shd w:val="clear" w:color="auto" w:fill="auto"/>
            <w:vAlign w:val="center"/>
          </w:tcPr>
          <w:p w14:paraId="331DF9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c>
          <w:tcPr>
            <w:tcW w:w="1070" w:type="dxa"/>
            <w:shd w:val="clear" w:color="auto" w:fill="auto"/>
            <w:vAlign w:val="center"/>
          </w:tcPr>
          <w:p w14:paraId="1FF38F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069" w:type="dxa"/>
            <w:shd w:val="clear" w:color="auto" w:fill="auto"/>
            <w:vAlign w:val="center"/>
          </w:tcPr>
          <w:p w14:paraId="5DE6DF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179" w:type="dxa"/>
            <w:shd w:val="clear" w:color="auto" w:fill="auto"/>
            <w:vAlign w:val="center"/>
          </w:tcPr>
          <w:p w14:paraId="7D0FA9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5CE12C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1F79EFF" w14:textId="77777777">
        <w:trPr>
          <w:trHeight w:val="510"/>
          <w:jc w:val="center"/>
        </w:trPr>
        <w:tc>
          <w:tcPr>
            <w:tcW w:w="3993" w:type="dxa"/>
            <w:shd w:val="clear" w:color="auto" w:fill="auto"/>
            <w:vAlign w:val="center"/>
          </w:tcPr>
          <w:p w14:paraId="4617181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旅游发展基金支出</w:t>
            </w:r>
          </w:p>
        </w:tc>
        <w:tc>
          <w:tcPr>
            <w:tcW w:w="1069" w:type="dxa"/>
            <w:shd w:val="clear" w:color="auto" w:fill="auto"/>
            <w:vAlign w:val="center"/>
          </w:tcPr>
          <w:p w14:paraId="7F03E7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0" w:type="dxa"/>
            <w:shd w:val="clear" w:color="auto" w:fill="auto"/>
            <w:vAlign w:val="center"/>
          </w:tcPr>
          <w:p w14:paraId="53DD74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9" w:type="dxa"/>
            <w:shd w:val="clear" w:color="auto" w:fill="auto"/>
            <w:vAlign w:val="center"/>
          </w:tcPr>
          <w:p w14:paraId="71DD93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5C7D13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4558FD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0994396" w14:textId="77777777">
        <w:trPr>
          <w:trHeight w:val="510"/>
          <w:jc w:val="center"/>
        </w:trPr>
        <w:tc>
          <w:tcPr>
            <w:tcW w:w="3993" w:type="dxa"/>
            <w:shd w:val="clear" w:color="auto" w:fill="auto"/>
            <w:vAlign w:val="center"/>
          </w:tcPr>
          <w:p w14:paraId="139B58F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地方旅游开发项目补助</w:t>
            </w:r>
          </w:p>
        </w:tc>
        <w:tc>
          <w:tcPr>
            <w:tcW w:w="1069" w:type="dxa"/>
            <w:shd w:val="clear" w:color="auto" w:fill="auto"/>
            <w:vAlign w:val="center"/>
          </w:tcPr>
          <w:p w14:paraId="49B06A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0" w:type="dxa"/>
            <w:shd w:val="clear" w:color="auto" w:fill="auto"/>
            <w:vAlign w:val="center"/>
          </w:tcPr>
          <w:p w14:paraId="1003C2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9" w:type="dxa"/>
            <w:shd w:val="clear" w:color="auto" w:fill="auto"/>
            <w:vAlign w:val="center"/>
          </w:tcPr>
          <w:p w14:paraId="7B52E4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3610A3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375771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90F993E" w14:textId="77777777">
        <w:trPr>
          <w:trHeight w:val="702"/>
          <w:jc w:val="center"/>
        </w:trPr>
        <w:tc>
          <w:tcPr>
            <w:tcW w:w="3993" w:type="dxa"/>
            <w:shd w:val="clear" w:color="auto" w:fill="auto"/>
            <w:vAlign w:val="center"/>
          </w:tcPr>
          <w:p w14:paraId="02C2A3FE"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（二）社会保障和就业支出</w:t>
            </w:r>
          </w:p>
        </w:tc>
        <w:tc>
          <w:tcPr>
            <w:tcW w:w="1069" w:type="dxa"/>
            <w:shd w:val="clear" w:color="auto" w:fill="auto"/>
            <w:noWrap/>
            <w:vAlign w:val="center"/>
          </w:tcPr>
          <w:p w14:paraId="0019FA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3955</w:t>
            </w:r>
          </w:p>
        </w:tc>
        <w:tc>
          <w:tcPr>
            <w:tcW w:w="1070" w:type="dxa"/>
            <w:shd w:val="clear" w:color="auto" w:fill="auto"/>
            <w:noWrap/>
            <w:vAlign w:val="center"/>
          </w:tcPr>
          <w:p w14:paraId="7FA14A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3955</w:t>
            </w:r>
          </w:p>
        </w:tc>
        <w:tc>
          <w:tcPr>
            <w:tcW w:w="1069" w:type="dxa"/>
            <w:shd w:val="clear" w:color="auto" w:fill="auto"/>
            <w:noWrap/>
            <w:vAlign w:val="center"/>
          </w:tcPr>
          <w:p w14:paraId="69AD5F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4971</w:t>
            </w:r>
          </w:p>
        </w:tc>
        <w:tc>
          <w:tcPr>
            <w:tcW w:w="1179" w:type="dxa"/>
            <w:shd w:val="clear" w:color="auto" w:fill="auto"/>
            <w:vAlign w:val="center"/>
          </w:tcPr>
          <w:p w14:paraId="3B3131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125.7 </w:t>
            </w:r>
          </w:p>
        </w:tc>
        <w:tc>
          <w:tcPr>
            <w:tcW w:w="961" w:type="dxa"/>
            <w:shd w:val="clear" w:color="auto" w:fill="auto"/>
            <w:vAlign w:val="center"/>
          </w:tcPr>
          <w:p w14:paraId="6931DD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910382" w14:paraId="160D47DB" w14:textId="77777777">
        <w:trPr>
          <w:trHeight w:val="702"/>
          <w:jc w:val="center"/>
        </w:trPr>
        <w:tc>
          <w:tcPr>
            <w:tcW w:w="3993" w:type="dxa"/>
            <w:shd w:val="clear" w:color="auto" w:fill="auto"/>
            <w:vAlign w:val="center"/>
          </w:tcPr>
          <w:p w14:paraId="2676A4C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大中型水库移民后期扶持基金支出</w:t>
            </w:r>
          </w:p>
        </w:tc>
        <w:tc>
          <w:tcPr>
            <w:tcW w:w="1069" w:type="dxa"/>
            <w:shd w:val="clear" w:color="auto" w:fill="auto"/>
            <w:noWrap/>
            <w:vAlign w:val="center"/>
          </w:tcPr>
          <w:p w14:paraId="309B7A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3639</w:t>
            </w:r>
          </w:p>
        </w:tc>
        <w:tc>
          <w:tcPr>
            <w:tcW w:w="1070" w:type="dxa"/>
            <w:shd w:val="clear" w:color="auto" w:fill="auto"/>
            <w:noWrap/>
            <w:vAlign w:val="center"/>
          </w:tcPr>
          <w:p w14:paraId="57A4FF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3639</w:t>
            </w:r>
          </w:p>
        </w:tc>
        <w:tc>
          <w:tcPr>
            <w:tcW w:w="1069" w:type="dxa"/>
            <w:shd w:val="clear" w:color="auto" w:fill="auto"/>
            <w:noWrap/>
            <w:vAlign w:val="center"/>
          </w:tcPr>
          <w:p w14:paraId="6FFC5A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4971</w:t>
            </w:r>
          </w:p>
        </w:tc>
        <w:tc>
          <w:tcPr>
            <w:tcW w:w="1179" w:type="dxa"/>
            <w:shd w:val="clear" w:color="auto" w:fill="auto"/>
            <w:vAlign w:val="center"/>
          </w:tcPr>
          <w:p w14:paraId="3F2EB4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136.6 </w:t>
            </w:r>
          </w:p>
        </w:tc>
        <w:tc>
          <w:tcPr>
            <w:tcW w:w="961" w:type="dxa"/>
            <w:shd w:val="clear" w:color="auto" w:fill="auto"/>
            <w:vAlign w:val="center"/>
          </w:tcPr>
          <w:p w14:paraId="7DC1FC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14.9 </w:t>
            </w:r>
          </w:p>
        </w:tc>
      </w:tr>
      <w:tr w:rsidR="00910382" w14:paraId="289A2FEC" w14:textId="77777777">
        <w:trPr>
          <w:trHeight w:val="510"/>
          <w:jc w:val="center"/>
        </w:trPr>
        <w:tc>
          <w:tcPr>
            <w:tcW w:w="3993" w:type="dxa"/>
            <w:shd w:val="clear" w:color="auto" w:fill="auto"/>
            <w:vAlign w:val="center"/>
          </w:tcPr>
          <w:p w14:paraId="168A535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移民补助</w:t>
            </w:r>
          </w:p>
        </w:tc>
        <w:tc>
          <w:tcPr>
            <w:tcW w:w="1069" w:type="dxa"/>
            <w:shd w:val="clear" w:color="auto" w:fill="auto"/>
            <w:vAlign w:val="center"/>
          </w:tcPr>
          <w:p w14:paraId="53ABB5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2671 </w:t>
            </w:r>
          </w:p>
        </w:tc>
        <w:tc>
          <w:tcPr>
            <w:tcW w:w="1070" w:type="dxa"/>
            <w:shd w:val="clear" w:color="auto" w:fill="auto"/>
            <w:vAlign w:val="center"/>
          </w:tcPr>
          <w:p w14:paraId="7D553C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2671</w:t>
            </w:r>
          </w:p>
        </w:tc>
        <w:tc>
          <w:tcPr>
            <w:tcW w:w="1069" w:type="dxa"/>
            <w:shd w:val="clear" w:color="auto" w:fill="auto"/>
            <w:vAlign w:val="center"/>
          </w:tcPr>
          <w:p w14:paraId="49F09C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2106</w:t>
            </w:r>
          </w:p>
        </w:tc>
        <w:tc>
          <w:tcPr>
            <w:tcW w:w="1179" w:type="dxa"/>
            <w:shd w:val="clear" w:color="auto" w:fill="auto"/>
            <w:vAlign w:val="center"/>
          </w:tcPr>
          <w:p w14:paraId="2EB849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78.8 </w:t>
            </w:r>
          </w:p>
        </w:tc>
        <w:tc>
          <w:tcPr>
            <w:tcW w:w="961" w:type="dxa"/>
            <w:shd w:val="clear" w:color="auto" w:fill="auto"/>
            <w:vAlign w:val="center"/>
          </w:tcPr>
          <w:p w14:paraId="6EE029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r>
      <w:tr w:rsidR="00910382" w14:paraId="316E2658" w14:textId="77777777">
        <w:trPr>
          <w:trHeight w:val="510"/>
          <w:jc w:val="center"/>
        </w:trPr>
        <w:tc>
          <w:tcPr>
            <w:tcW w:w="3993" w:type="dxa"/>
            <w:shd w:val="clear" w:color="auto" w:fill="auto"/>
            <w:vAlign w:val="center"/>
          </w:tcPr>
          <w:p w14:paraId="3E2D3DD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基础设施建设和经济发展</w:t>
            </w:r>
          </w:p>
        </w:tc>
        <w:tc>
          <w:tcPr>
            <w:tcW w:w="1069" w:type="dxa"/>
            <w:shd w:val="clear" w:color="auto" w:fill="auto"/>
            <w:vAlign w:val="center"/>
          </w:tcPr>
          <w:p w14:paraId="68AA11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968 </w:t>
            </w:r>
          </w:p>
        </w:tc>
        <w:tc>
          <w:tcPr>
            <w:tcW w:w="1070" w:type="dxa"/>
            <w:shd w:val="clear" w:color="auto" w:fill="auto"/>
            <w:vAlign w:val="center"/>
          </w:tcPr>
          <w:p w14:paraId="5F5D4F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968</w:t>
            </w:r>
          </w:p>
        </w:tc>
        <w:tc>
          <w:tcPr>
            <w:tcW w:w="1069" w:type="dxa"/>
            <w:shd w:val="clear" w:color="auto" w:fill="auto"/>
            <w:vAlign w:val="center"/>
          </w:tcPr>
          <w:p w14:paraId="19CE46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2865</w:t>
            </w:r>
          </w:p>
        </w:tc>
        <w:tc>
          <w:tcPr>
            <w:tcW w:w="1179" w:type="dxa"/>
            <w:shd w:val="clear" w:color="auto" w:fill="auto"/>
            <w:vAlign w:val="center"/>
          </w:tcPr>
          <w:p w14:paraId="196050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296.0 </w:t>
            </w:r>
          </w:p>
        </w:tc>
        <w:tc>
          <w:tcPr>
            <w:tcW w:w="961" w:type="dxa"/>
            <w:shd w:val="clear" w:color="auto" w:fill="auto"/>
            <w:vAlign w:val="center"/>
          </w:tcPr>
          <w:p w14:paraId="1F0F85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26.4 </w:t>
            </w:r>
          </w:p>
        </w:tc>
      </w:tr>
      <w:tr w:rsidR="00910382" w14:paraId="184BEC8D" w14:textId="77777777">
        <w:trPr>
          <w:trHeight w:val="510"/>
          <w:jc w:val="center"/>
        </w:trPr>
        <w:tc>
          <w:tcPr>
            <w:tcW w:w="3993" w:type="dxa"/>
            <w:shd w:val="clear" w:color="auto" w:fill="auto"/>
            <w:vAlign w:val="center"/>
          </w:tcPr>
          <w:p w14:paraId="69C1D38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小型水库移民扶助基金对应专项债务收入安排的支出</w:t>
            </w:r>
          </w:p>
        </w:tc>
        <w:tc>
          <w:tcPr>
            <w:tcW w:w="1069" w:type="dxa"/>
            <w:shd w:val="clear" w:color="auto" w:fill="auto"/>
            <w:vAlign w:val="center"/>
          </w:tcPr>
          <w:p w14:paraId="4BDD19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c>
          <w:tcPr>
            <w:tcW w:w="1070" w:type="dxa"/>
            <w:shd w:val="clear" w:color="auto" w:fill="auto"/>
            <w:vAlign w:val="center"/>
          </w:tcPr>
          <w:p w14:paraId="7C1E3D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c>
          <w:tcPr>
            <w:tcW w:w="1069" w:type="dxa"/>
            <w:shd w:val="clear" w:color="auto" w:fill="auto"/>
            <w:vAlign w:val="center"/>
          </w:tcPr>
          <w:p w14:paraId="2F2F4F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44F9D3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3F3CBD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AA6C63D" w14:textId="77777777">
        <w:trPr>
          <w:trHeight w:val="510"/>
          <w:jc w:val="center"/>
        </w:trPr>
        <w:tc>
          <w:tcPr>
            <w:tcW w:w="3993" w:type="dxa"/>
            <w:shd w:val="clear" w:color="auto" w:fill="auto"/>
            <w:vAlign w:val="center"/>
          </w:tcPr>
          <w:p w14:paraId="33BE91F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其他小型水库移民扶助基金对应专项债务收入安排的支出</w:t>
            </w:r>
          </w:p>
        </w:tc>
        <w:tc>
          <w:tcPr>
            <w:tcW w:w="1069" w:type="dxa"/>
            <w:shd w:val="clear" w:color="auto" w:fill="auto"/>
            <w:vAlign w:val="center"/>
          </w:tcPr>
          <w:p w14:paraId="30F2D2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316 </w:t>
            </w:r>
          </w:p>
        </w:tc>
        <w:tc>
          <w:tcPr>
            <w:tcW w:w="1070" w:type="dxa"/>
            <w:shd w:val="clear" w:color="auto" w:fill="auto"/>
            <w:vAlign w:val="center"/>
          </w:tcPr>
          <w:p w14:paraId="6E8258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069" w:type="dxa"/>
            <w:shd w:val="clear" w:color="auto" w:fill="auto"/>
            <w:vAlign w:val="center"/>
          </w:tcPr>
          <w:p w14:paraId="198C3A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33AEC3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5282B0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E505EA" w14:textId="77777777">
        <w:trPr>
          <w:trHeight w:val="510"/>
          <w:jc w:val="center"/>
        </w:trPr>
        <w:tc>
          <w:tcPr>
            <w:tcW w:w="3993" w:type="dxa"/>
            <w:shd w:val="clear" w:color="auto" w:fill="auto"/>
            <w:vAlign w:val="center"/>
          </w:tcPr>
          <w:p w14:paraId="6B1014F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（三）城乡社区支出</w:t>
            </w:r>
          </w:p>
        </w:tc>
        <w:tc>
          <w:tcPr>
            <w:tcW w:w="1069" w:type="dxa"/>
            <w:shd w:val="clear" w:color="auto" w:fill="auto"/>
            <w:noWrap/>
            <w:vAlign w:val="center"/>
          </w:tcPr>
          <w:p w14:paraId="6301E7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473393</w:t>
            </w:r>
          </w:p>
        </w:tc>
        <w:tc>
          <w:tcPr>
            <w:tcW w:w="1070" w:type="dxa"/>
            <w:shd w:val="clear" w:color="auto" w:fill="auto"/>
            <w:noWrap/>
            <w:vAlign w:val="center"/>
          </w:tcPr>
          <w:p w14:paraId="5B0ADA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473393</w:t>
            </w:r>
          </w:p>
        </w:tc>
        <w:tc>
          <w:tcPr>
            <w:tcW w:w="1069" w:type="dxa"/>
            <w:shd w:val="clear" w:color="auto" w:fill="auto"/>
            <w:noWrap/>
            <w:vAlign w:val="center"/>
          </w:tcPr>
          <w:p w14:paraId="4A7BEA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184778</w:t>
            </w:r>
          </w:p>
        </w:tc>
        <w:tc>
          <w:tcPr>
            <w:tcW w:w="1179" w:type="dxa"/>
            <w:shd w:val="clear" w:color="auto" w:fill="auto"/>
            <w:vAlign w:val="center"/>
          </w:tcPr>
          <w:p w14:paraId="0ED333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c>
          <w:tcPr>
            <w:tcW w:w="961" w:type="dxa"/>
            <w:shd w:val="clear" w:color="auto" w:fill="auto"/>
            <w:vAlign w:val="center"/>
          </w:tcPr>
          <w:p w14:paraId="577865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-55.3 </w:t>
            </w:r>
          </w:p>
        </w:tc>
      </w:tr>
      <w:tr w:rsidR="00910382" w14:paraId="2C380CB4" w14:textId="77777777">
        <w:trPr>
          <w:trHeight w:val="510"/>
          <w:jc w:val="center"/>
        </w:trPr>
        <w:tc>
          <w:tcPr>
            <w:tcW w:w="3993" w:type="dxa"/>
            <w:shd w:val="clear" w:color="auto" w:fill="auto"/>
            <w:vAlign w:val="center"/>
          </w:tcPr>
          <w:p w14:paraId="2D20C98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国有土地使用权出让收入安排的支出</w:t>
            </w:r>
          </w:p>
        </w:tc>
        <w:tc>
          <w:tcPr>
            <w:tcW w:w="1069" w:type="dxa"/>
            <w:shd w:val="clear" w:color="auto" w:fill="auto"/>
            <w:noWrap/>
            <w:vAlign w:val="center"/>
          </w:tcPr>
          <w:p w14:paraId="5DE14D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447530</w:t>
            </w:r>
          </w:p>
        </w:tc>
        <w:tc>
          <w:tcPr>
            <w:tcW w:w="1070" w:type="dxa"/>
            <w:shd w:val="clear" w:color="auto" w:fill="auto"/>
            <w:noWrap/>
            <w:vAlign w:val="center"/>
          </w:tcPr>
          <w:p w14:paraId="2773F1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447530</w:t>
            </w:r>
          </w:p>
        </w:tc>
        <w:tc>
          <w:tcPr>
            <w:tcW w:w="1069" w:type="dxa"/>
            <w:shd w:val="clear" w:color="auto" w:fill="auto"/>
            <w:noWrap/>
            <w:vAlign w:val="center"/>
          </w:tcPr>
          <w:p w14:paraId="25FAC3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171319</w:t>
            </w:r>
          </w:p>
        </w:tc>
        <w:tc>
          <w:tcPr>
            <w:tcW w:w="1179" w:type="dxa"/>
            <w:shd w:val="clear" w:color="auto" w:fill="auto"/>
            <w:vAlign w:val="center"/>
          </w:tcPr>
          <w:p w14:paraId="203BEE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38.3 </w:t>
            </w:r>
          </w:p>
        </w:tc>
        <w:tc>
          <w:tcPr>
            <w:tcW w:w="961" w:type="dxa"/>
            <w:shd w:val="clear" w:color="auto" w:fill="auto"/>
            <w:vAlign w:val="center"/>
          </w:tcPr>
          <w:p w14:paraId="36350C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-56.3 </w:t>
            </w:r>
          </w:p>
        </w:tc>
      </w:tr>
      <w:tr w:rsidR="00910382" w14:paraId="3B558972" w14:textId="77777777" w:rsidTr="009550C6">
        <w:trPr>
          <w:trHeight w:val="534"/>
          <w:jc w:val="center"/>
        </w:trPr>
        <w:tc>
          <w:tcPr>
            <w:tcW w:w="3993" w:type="dxa"/>
            <w:shd w:val="clear" w:color="auto" w:fill="auto"/>
            <w:vAlign w:val="center"/>
          </w:tcPr>
          <w:p w14:paraId="7D4C2A2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征地和拆迁补偿支出</w:t>
            </w:r>
          </w:p>
        </w:tc>
        <w:tc>
          <w:tcPr>
            <w:tcW w:w="1069" w:type="dxa"/>
            <w:shd w:val="clear" w:color="auto" w:fill="auto"/>
            <w:vAlign w:val="center"/>
          </w:tcPr>
          <w:p w14:paraId="6DF944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42000</w:t>
            </w:r>
          </w:p>
        </w:tc>
        <w:tc>
          <w:tcPr>
            <w:tcW w:w="1070" w:type="dxa"/>
            <w:shd w:val="clear" w:color="auto" w:fill="auto"/>
            <w:vAlign w:val="center"/>
          </w:tcPr>
          <w:p w14:paraId="0ED510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42000</w:t>
            </w:r>
          </w:p>
        </w:tc>
        <w:tc>
          <w:tcPr>
            <w:tcW w:w="1069" w:type="dxa"/>
            <w:shd w:val="clear" w:color="auto" w:fill="auto"/>
            <w:vAlign w:val="center"/>
          </w:tcPr>
          <w:p w14:paraId="1EF1B1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21237</w:t>
            </w:r>
          </w:p>
        </w:tc>
        <w:tc>
          <w:tcPr>
            <w:tcW w:w="1179" w:type="dxa"/>
            <w:shd w:val="clear" w:color="auto" w:fill="auto"/>
            <w:vAlign w:val="center"/>
          </w:tcPr>
          <w:p w14:paraId="393E19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50.6 </w:t>
            </w:r>
          </w:p>
        </w:tc>
        <w:tc>
          <w:tcPr>
            <w:tcW w:w="961" w:type="dxa"/>
            <w:shd w:val="clear" w:color="auto" w:fill="auto"/>
            <w:vAlign w:val="center"/>
          </w:tcPr>
          <w:p w14:paraId="1E6247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88.2 </w:t>
            </w:r>
          </w:p>
        </w:tc>
      </w:tr>
      <w:tr w:rsidR="00910382" w14:paraId="6C506B2D" w14:textId="77777777" w:rsidTr="009550C6">
        <w:trPr>
          <w:trHeight w:val="534"/>
          <w:jc w:val="center"/>
        </w:trPr>
        <w:tc>
          <w:tcPr>
            <w:tcW w:w="3993" w:type="dxa"/>
            <w:shd w:val="clear" w:color="auto" w:fill="auto"/>
            <w:vAlign w:val="center"/>
          </w:tcPr>
          <w:p w14:paraId="5B86B0A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土地开发支出</w:t>
            </w:r>
          </w:p>
        </w:tc>
        <w:tc>
          <w:tcPr>
            <w:tcW w:w="1069" w:type="dxa"/>
            <w:shd w:val="clear" w:color="auto" w:fill="auto"/>
            <w:vAlign w:val="center"/>
          </w:tcPr>
          <w:p w14:paraId="5933F9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90000</w:t>
            </w:r>
          </w:p>
        </w:tc>
        <w:tc>
          <w:tcPr>
            <w:tcW w:w="1070" w:type="dxa"/>
            <w:shd w:val="clear" w:color="auto" w:fill="auto"/>
            <w:vAlign w:val="center"/>
          </w:tcPr>
          <w:p w14:paraId="39F736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90000</w:t>
            </w:r>
          </w:p>
        </w:tc>
        <w:tc>
          <w:tcPr>
            <w:tcW w:w="1069" w:type="dxa"/>
            <w:shd w:val="clear" w:color="auto" w:fill="auto"/>
            <w:vAlign w:val="center"/>
          </w:tcPr>
          <w:p w14:paraId="5BE57F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22553</w:t>
            </w:r>
          </w:p>
        </w:tc>
        <w:tc>
          <w:tcPr>
            <w:tcW w:w="1179" w:type="dxa"/>
            <w:shd w:val="clear" w:color="auto" w:fill="auto"/>
            <w:vAlign w:val="center"/>
          </w:tcPr>
          <w:p w14:paraId="0E4B3D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c>
          <w:tcPr>
            <w:tcW w:w="961" w:type="dxa"/>
            <w:shd w:val="clear" w:color="auto" w:fill="auto"/>
            <w:vAlign w:val="center"/>
          </w:tcPr>
          <w:p w14:paraId="777205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r>
      <w:tr w:rsidR="00910382" w14:paraId="2ABE1F79" w14:textId="77777777" w:rsidTr="009550C6">
        <w:trPr>
          <w:trHeight w:val="534"/>
          <w:jc w:val="center"/>
        </w:trPr>
        <w:tc>
          <w:tcPr>
            <w:tcW w:w="3993" w:type="dxa"/>
            <w:shd w:val="clear" w:color="auto" w:fill="auto"/>
            <w:vAlign w:val="center"/>
          </w:tcPr>
          <w:p w14:paraId="642C998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城市建设支出</w:t>
            </w:r>
          </w:p>
        </w:tc>
        <w:tc>
          <w:tcPr>
            <w:tcW w:w="1069" w:type="dxa"/>
            <w:shd w:val="clear" w:color="auto" w:fill="auto"/>
            <w:vAlign w:val="center"/>
          </w:tcPr>
          <w:p w14:paraId="1E09C2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23908 </w:t>
            </w:r>
          </w:p>
        </w:tc>
        <w:tc>
          <w:tcPr>
            <w:tcW w:w="1070" w:type="dxa"/>
            <w:shd w:val="clear" w:color="auto" w:fill="auto"/>
            <w:vAlign w:val="center"/>
          </w:tcPr>
          <w:p w14:paraId="7788E3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23908</w:t>
            </w:r>
          </w:p>
        </w:tc>
        <w:tc>
          <w:tcPr>
            <w:tcW w:w="1069" w:type="dxa"/>
            <w:shd w:val="clear" w:color="auto" w:fill="auto"/>
            <w:vAlign w:val="center"/>
          </w:tcPr>
          <w:p w14:paraId="5986F6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11668</w:t>
            </w:r>
          </w:p>
        </w:tc>
        <w:tc>
          <w:tcPr>
            <w:tcW w:w="1179" w:type="dxa"/>
            <w:shd w:val="clear" w:color="auto" w:fill="auto"/>
            <w:vAlign w:val="center"/>
          </w:tcPr>
          <w:p w14:paraId="29A38C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48.8 </w:t>
            </w:r>
          </w:p>
        </w:tc>
        <w:tc>
          <w:tcPr>
            <w:tcW w:w="961" w:type="dxa"/>
            <w:shd w:val="clear" w:color="auto" w:fill="auto"/>
            <w:vAlign w:val="center"/>
          </w:tcPr>
          <w:p w14:paraId="0244F6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-84.7 </w:t>
            </w:r>
          </w:p>
        </w:tc>
      </w:tr>
      <w:tr w:rsidR="00910382" w14:paraId="45F9CF1F" w14:textId="77777777" w:rsidTr="009550C6">
        <w:trPr>
          <w:trHeight w:val="534"/>
          <w:jc w:val="center"/>
        </w:trPr>
        <w:tc>
          <w:tcPr>
            <w:tcW w:w="3993" w:type="dxa"/>
            <w:shd w:val="clear" w:color="auto" w:fill="auto"/>
            <w:vAlign w:val="center"/>
          </w:tcPr>
          <w:p w14:paraId="5ACA337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农村基础设施建设支出</w:t>
            </w:r>
          </w:p>
        </w:tc>
        <w:tc>
          <w:tcPr>
            <w:tcW w:w="1069" w:type="dxa"/>
            <w:shd w:val="clear" w:color="auto" w:fill="auto"/>
            <w:vAlign w:val="center"/>
          </w:tcPr>
          <w:p w14:paraId="1A25F4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66094 </w:t>
            </w:r>
          </w:p>
        </w:tc>
        <w:tc>
          <w:tcPr>
            <w:tcW w:w="1070" w:type="dxa"/>
            <w:shd w:val="clear" w:color="auto" w:fill="auto"/>
            <w:vAlign w:val="center"/>
          </w:tcPr>
          <w:p w14:paraId="3D1A79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66094</w:t>
            </w:r>
          </w:p>
        </w:tc>
        <w:tc>
          <w:tcPr>
            <w:tcW w:w="1069" w:type="dxa"/>
            <w:shd w:val="clear" w:color="auto" w:fill="auto"/>
            <w:vAlign w:val="center"/>
          </w:tcPr>
          <w:p w14:paraId="3BC183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26842</w:t>
            </w:r>
          </w:p>
        </w:tc>
        <w:tc>
          <w:tcPr>
            <w:tcW w:w="1179" w:type="dxa"/>
            <w:shd w:val="clear" w:color="auto" w:fill="auto"/>
            <w:vAlign w:val="center"/>
          </w:tcPr>
          <w:p w14:paraId="09DACC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40.6 </w:t>
            </w:r>
          </w:p>
        </w:tc>
        <w:tc>
          <w:tcPr>
            <w:tcW w:w="961" w:type="dxa"/>
            <w:shd w:val="clear" w:color="auto" w:fill="auto"/>
            <w:vAlign w:val="center"/>
          </w:tcPr>
          <w:p w14:paraId="29EEB7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-47.4 </w:t>
            </w:r>
          </w:p>
        </w:tc>
      </w:tr>
      <w:tr w:rsidR="00910382" w14:paraId="0E3F594D" w14:textId="77777777" w:rsidTr="009550C6">
        <w:trPr>
          <w:trHeight w:val="534"/>
          <w:jc w:val="center"/>
        </w:trPr>
        <w:tc>
          <w:tcPr>
            <w:tcW w:w="3993" w:type="dxa"/>
            <w:shd w:val="clear" w:color="auto" w:fill="auto"/>
            <w:vAlign w:val="center"/>
          </w:tcPr>
          <w:p w14:paraId="1B8BB82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补助被征地农民支出</w:t>
            </w:r>
          </w:p>
        </w:tc>
        <w:tc>
          <w:tcPr>
            <w:tcW w:w="1069" w:type="dxa"/>
            <w:shd w:val="clear" w:color="auto" w:fill="auto"/>
            <w:vAlign w:val="center"/>
          </w:tcPr>
          <w:p w14:paraId="5A2536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070" w:type="dxa"/>
            <w:shd w:val="clear" w:color="auto" w:fill="auto"/>
            <w:vAlign w:val="center"/>
          </w:tcPr>
          <w:p w14:paraId="60AE16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80000</w:t>
            </w:r>
          </w:p>
        </w:tc>
        <w:tc>
          <w:tcPr>
            <w:tcW w:w="1069" w:type="dxa"/>
            <w:shd w:val="clear" w:color="auto" w:fill="auto"/>
            <w:vAlign w:val="center"/>
          </w:tcPr>
          <w:p w14:paraId="119F66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60016</w:t>
            </w:r>
          </w:p>
        </w:tc>
        <w:tc>
          <w:tcPr>
            <w:tcW w:w="1179" w:type="dxa"/>
            <w:shd w:val="clear" w:color="auto" w:fill="auto"/>
            <w:vAlign w:val="center"/>
          </w:tcPr>
          <w:p w14:paraId="2B2D50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75.0 </w:t>
            </w:r>
          </w:p>
        </w:tc>
        <w:tc>
          <w:tcPr>
            <w:tcW w:w="961" w:type="dxa"/>
            <w:shd w:val="clear" w:color="auto" w:fill="auto"/>
            <w:vAlign w:val="center"/>
          </w:tcPr>
          <w:p w14:paraId="04821A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-62.9 </w:t>
            </w:r>
          </w:p>
        </w:tc>
      </w:tr>
      <w:tr w:rsidR="00910382" w14:paraId="44F4E01B" w14:textId="77777777" w:rsidTr="009550C6">
        <w:trPr>
          <w:trHeight w:val="534"/>
          <w:jc w:val="center"/>
        </w:trPr>
        <w:tc>
          <w:tcPr>
            <w:tcW w:w="3993" w:type="dxa"/>
            <w:shd w:val="clear" w:color="auto" w:fill="auto"/>
            <w:vAlign w:val="center"/>
          </w:tcPr>
          <w:p w14:paraId="2F51865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土地出让业务支出</w:t>
            </w:r>
          </w:p>
        </w:tc>
        <w:tc>
          <w:tcPr>
            <w:tcW w:w="1069" w:type="dxa"/>
            <w:shd w:val="clear" w:color="auto" w:fill="auto"/>
            <w:vAlign w:val="center"/>
          </w:tcPr>
          <w:p w14:paraId="659A6C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6143 </w:t>
            </w:r>
          </w:p>
        </w:tc>
        <w:tc>
          <w:tcPr>
            <w:tcW w:w="1070" w:type="dxa"/>
            <w:shd w:val="clear" w:color="auto" w:fill="auto"/>
            <w:vAlign w:val="center"/>
          </w:tcPr>
          <w:p w14:paraId="703D6D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6143</w:t>
            </w:r>
          </w:p>
        </w:tc>
        <w:tc>
          <w:tcPr>
            <w:tcW w:w="1069" w:type="dxa"/>
            <w:shd w:val="clear" w:color="auto" w:fill="auto"/>
            <w:vAlign w:val="center"/>
          </w:tcPr>
          <w:p w14:paraId="7FAD2E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3468</w:t>
            </w:r>
          </w:p>
        </w:tc>
        <w:tc>
          <w:tcPr>
            <w:tcW w:w="1179" w:type="dxa"/>
            <w:shd w:val="clear" w:color="auto" w:fill="auto"/>
            <w:vAlign w:val="center"/>
          </w:tcPr>
          <w:p w14:paraId="31F0D9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56.5 </w:t>
            </w:r>
          </w:p>
        </w:tc>
        <w:tc>
          <w:tcPr>
            <w:tcW w:w="961" w:type="dxa"/>
            <w:shd w:val="clear" w:color="auto" w:fill="auto"/>
            <w:vAlign w:val="center"/>
          </w:tcPr>
          <w:p w14:paraId="7FE666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-39.0 </w:t>
            </w:r>
          </w:p>
        </w:tc>
      </w:tr>
      <w:tr w:rsidR="00910382" w14:paraId="3FFC0F99" w14:textId="77777777" w:rsidTr="009550C6">
        <w:trPr>
          <w:trHeight w:val="534"/>
          <w:jc w:val="center"/>
        </w:trPr>
        <w:tc>
          <w:tcPr>
            <w:tcW w:w="3993" w:type="dxa"/>
            <w:shd w:val="clear" w:color="auto" w:fill="auto"/>
            <w:vAlign w:val="center"/>
          </w:tcPr>
          <w:p w14:paraId="01464AB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廉租住房支出</w:t>
            </w:r>
          </w:p>
        </w:tc>
        <w:tc>
          <w:tcPr>
            <w:tcW w:w="1069" w:type="dxa"/>
            <w:shd w:val="clear" w:color="auto" w:fill="auto"/>
            <w:vAlign w:val="center"/>
          </w:tcPr>
          <w:p w14:paraId="00AE3A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70" w:type="dxa"/>
            <w:shd w:val="clear" w:color="auto" w:fill="auto"/>
            <w:vAlign w:val="center"/>
          </w:tcPr>
          <w:p w14:paraId="36FAEA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069" w:type="dxa"/>
            <w:shd w:val="clear" w:color="auto" w:fill="auto"/>
            <w:vAlign w:val="center"/>
          </w:tcPr>
          <w:p w14:paraId="530DA1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4CEB4F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7A5593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1F13AAF" w14:textId="77777777" w:rsidTr="009550C6">
        <w:trPr>
          <w:trHeight w:val="534"/>
          <w:jc w:val="center"/>
        </w:trPr>
        <w:tc>
          <w:tcPr>
            <w:tcW w:w="3993" w:type="dxa"/>
            <w:shd w:val="clear" w:color="auto" w:fill="auto"/>
            <w:vAlign w:val="center"/>
          </w:tcPr>
          <w:p w14:paraId="43EF29F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棚户区改造支出</w:t>
            </w:r>
          </w:p>
        </w:tc>
        <w:tc>
          <w:tcPr>
            <w:tcW w:w="1069" w:type="dxa"/>
            <w:shd w:val="clear" w:color="auto" w:fill="auto"/>
            <w:vAlign w:val="center"/>
          </w:tcPr>
          <w:p w14:paraId="4928AF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19713 </w:t>
            </w:r>
          </w:p>
        </w:tc>
        <w:tc>
          <w:tcPr>
            <w:tcW w:w="1070" w:type="dxa"/>
            <w:shd w:val="clear" w:color="auto" w:fill="auto"/>
            <w:vAlign w:val="center"/>
          </w:tcPr>
          <w:p w14:paraId="38DC27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19713</w:t>
            </w:r>
          </w:p>
        </w:tc>
        <w:tc>
          <w:tcPr>
            <w:tcW w:w="1069" w:type="dxa"/>
            <w:shd w:val="clear" w:color="auto" w:fill="auto"/>
            <w:vAlign w:val="center"/>
          </w:tcPr>
          <w:p w14:paraId="70ECD3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19713</w:t>
            </w:r>
          </w:p>
        </w:tc>
        <w:tc>
          <w:tcPr>
            <w:tcW w:w="1179" w:type="dxa"/>
            <w:shd w:val="clear" w:color="auto" w:fill="auto"/>
            <w:vAlign w:val="center"/>
          </w:tcPr>
          <w:p w14:paraId="486B5F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61" w:type="dxa"/>
            <w:shd w:val="clear" w:color="auto" w:fill="auto"/>
            <w:vAlign w:val="center"/>
          </w:tcPr>
          <w:p w14:paraId="5A42DB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39.8 </w:t>
            </w:r>
          </w:p>
        </w:tc>
      </w:tr>
      <w:tr w:rsidR="00910382" w14:paraId="628EF486" w14:textId="77777777">
        <w:trPr>
          <w:trHeight w:val="510"/>
          <w:jc w:val="center"/>
        </w:trPr>
        <w:tc>
          <w:tcPr>
            <w:tcW w:w="3993" w:type="dxa"/>
            <w:shd w:val="clear" w:color="auto" w:fill="auto"/>
            <w:vAlign w:val="center"/>
          </w:tcPr>
          <w:p w14:paraId="2E651B1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农业生产发展支出</w:t>
            </w:r>
          </w:p>
        </w:tc>
        <w:tc>
          <w:tcPr>
            <w:tcW w:w="1069" w:type="dxa"/>
            <w:shd w:val="clear" w:color="auto" w:fill="auto"/>
            <w:vAlign w:val="center"/>
          </w:tcPr>
          <w:p w14:paraId="77CC77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w:t>
            </w:r>
          </w:p>
        </w:tc>
        <w:tc>
          <w:tcPr>
            <w:tcW w:w="1070" w:type="dxa"/>
            <w:shd w:val="clear" w:color="auto" w:fill="auto"/>
            <w:vAlign w:val="center"/>
          </w:tcPr>
          <w:p w14:paraId="79FF1A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1040</w:t>
            </w:r>
          </w:p>
        </w:tc>
        <w:tc>
          <w:tcPr>
            <w:tcW w:w="1069" w:type="dxa"/>
            <w:shd w:val="clear" w:color="auto" w:fill="auto"/>
            <w:vAlign w:val="center"/>
          </w:tcPr>
          <w:p w14:paraId="4A9C8A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1943</w:t>
            </w:r>
          </w:p>
        </w:tc>
        <w:tc>
          <w:tcPr>
            <w:tcW w:w="1179" w:type="dxa"/>
            <w:shd w:val="clear" w:color="auto" w:fill="auto"/>
            <w:vAlign w:val="center"/>
          </w:tcPr>
          <w:p w14:paraId="728447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57AEA8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EFACD62" w14:textId="77777777">
        <w:trPr>
          <w:trHeight w:val="510"/>
          <w:jc w:val="center"/>
        </w:trPr>
        <w:tc>
          <w:tcPr>
            <w:tcW w:w="3993" w:type="dxa"/>
            <w:shd w:val="clear" w:color="auto" w:fill="auto"/>
            <w:vAlign w:val="center"/>
          </w:tcPr>
          <w:p w14:paraId="2147A50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其他国有土地使用权出让收入安排的支出</w:t>
            </w:r>
          </w:p>
        </w:tc>
        <w:tc>
          <w:tcPr>
            <w:tcW w:w="1069" w:type="dxa"/>
            <w:shd w:val="clear" w:color="auto" w:fill="auto"/>
            <w:vAlign w:val="center"/>
          </w:tcPr>
          <w:p w14:paraId="5492CA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108632 </w:t>
            </w:r>
          </w:p>
        </w:tc>
        <w:tc>
          <w:tcPr>
            <w:tcW w:w="1070" w:type="dxa"/>
            <w:shd w:val="clear" w:color="auto" w:fill="auto"/>
            <w:vAlign w:val="center"/>
          </w:tcPr>
          <w:p w14:paraId="1E5DF3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108632</w:t>
            </w:r>
          </w:p>
        </w:tc>
        <w:tc>
          <w:tcPr>
            <w:tcW w:w="1069" w:type="dxa"/>
            <w:shd w:val="clear" w:color="auto" w:fill="auto"/>
            <w:vAlign w:val="center"/>
          </w:tcPr>
          <w:p w14:paraId="154B62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3879</w:t>
            </w:r>
          </w:p>
        </w:tc>
        <w:tc>
          <w:tcPr>
            <w:tcW w:w="1179" w:type="dxa"/>
            <w:shd w:val="clear" w:color="auto" w:fill="auto"/>
            <w:vAlign w:val="center"/>
          </w:tcPr>
          <w:p w14:paraId="08063C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c>
          <w:tcPr>
            <w:tcW w:w="961" w:type="dxa"/>
            <w:shd w:val="clear" w:color="auto" w:fill="auto"/>
            <w:vAlign w:val="center"/>
          </w:tcPr>
          <w:p w14:paraId="7248D4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r>
      <w:tr w:rsidR="00910382" w14:paraId="158D7F1D" w14:textId="77777777">
        <w:trPr>
          <w:trHeight w:val="510"/>
          <w:jc w:val="center"/>
        </w:trPr>
        <w:tc>
          <w:tcPr>
            <w:tcW w:w="3993" w:type="dxa"/>
            <w:shd w:val="clear" w:color="auto" w:fill="auto"/>
            <w:vAlign w:val="center"/>
          </w:tcPr>
          <w:p w14:paraId="26A6155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国有土地收益基金安排的支出</w:t>
            </w:r>
          </w:p>
        </w:tc>
        <w:tc>
          <w:tcPr>
            <w:tcW w:w="1069" w:type="dxa"/>
            <w:shd w:val="clear" w:color="auto" w:fill="auto"/>
            <w:noWrap/>
            <w:vAlign w:val="center"/>
          </w:tcPr>
          <w:p w14:paraId="4C8CDA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21300</w:t>
            </w:r>
          </w:p>
        </w:tc>
        <w:tc>
          <w:tcPr>
            <w:tcW w:w="1070" w:type="dxa"/>
            <w:shd w:val="clear" w:color="auto" w:fill="auto"/>
            <w:noWrap/>
            <w:vAlign w:val="center"/>
          </w:tcPr>
          <w:p w14:paraId="529C00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21300</w:t>
            </w:r>
          </w:p>
        </w:tc>
        <w:tc>
          <w:tcPr>
            <w:tcW w:w="1069" w:type="dxa"/>
            <w:shd w:val="clear" w:color="auto" w:fill="auto"/>
            <w:noWrap/>
            <w:vAlign w:val="center"/>
          </w:tcPr>
          <w:p w14:paraId="45DBEC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8926</w:t>
            </w:r>
          </w:p>
        </w:tc>
        <w:tc>
          <w:tcPr>
            <w:tcW w:w="1179" w:type="dxa"/>
            <w:shd w:val="clear" w:color="auto" w:fill="auto"/>
            <w:vAlign w:val="center"/>
          </w:tcPr>
          <w:p w14:paraId="211815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41.9 </w:t>
            </w:r>
          </w:p>
        </w:tc>
        <w:tc>
          <w:tcPr>
            <w:tcW w:w="961" w:type="dxa"/>
            <w:shd w:val="clear" w:color="auto" w:fill="auto"/>
            <w:vAlign w:val="center"/>
          </w:tcPr>
          <w:p w14:paraId="33EFE7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 </w:t>
            </w:r>
          </w:p>
        </w:tc>
      </w:tr>
      <w:tr w:rsidR="00910382" w14:paraId="4ED1A300" w14:textId="77777777">
        <w:trPr>
          <w:trHeight w:val="510"/>
          <w:jc w:val="center"/>
        </w:trPr>
        <w:tc>
          <w:tcPr>
            <w:tcW w:w="3993" w:type="dxa"/>
            <w:shd w:val="clear" w:color="auto" w:fill="auto"/>
            <w:vAlign w:val="center"/>
          </w:tcPr>
          <w:p w14:paraId="7052387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土地开发支出</w:t>
            </w:r>
          </w:p>
        </w:tc>
        <w:tc>
          <w:tcPr>
            <w:tcW w:w="1069" w:type="dxa"/>
            <w:shd w:val="clear" w:color="auto" w:fill="auto"/>
            <w:vAlign w:val="center"/>
          </w:tcPr>
          <w:p w14:paraId="1D4C87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21300</w:t>
            </w:r>
          </w:p>
        </w:tc>
        <w:tc>
          <w:tcPr>
            <w:tcW w:w="1070" w:type="dxa"/>
            <w:shd w:val="clear" w:color="auto" w:fill="auto"/>
            <w:vAlign w:val="center"/>
          </w:tcPr>
          <w:p w14:paraId="1BF5CB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21300</w:t>
            </w:r>
          </w:p>
        </w:tc>
        <w:tc>
          <w:tcPr>
            <w:tcW w:w="1069" w:type="dxa"/>
            <w:shd w:val="clear" w:color="auto" w:fill="auto"/>
            <w:vAlign w:val="center"/>
          </w:tcPr>
          <w:p w14:paraId="3F8AF8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8926</w:t>
            </w:r>
          </w:p>
        </w:tc>
        <w:tc>
          <w:tcPr>
            <w:tcW w:w="1179" w:type="dxa"/>
            <w:shd w:val="clear" w:color="auto" w:fill="auto"/>
            <w:vAlign w:val="center"/>
          </w:tcPr>
          <w:p w14:paraId="5160E5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41.9 </w:t>
            </w:r>
          </w:p>
        </w:tc>
        <w:tc>
          <w:tcPr>
            <w:tcW w:w="961" w:type="dxa"/>
            <w:shd w:val="clear" w:color="auto" w:fill="auto"/>
            <w:vAlign w:val="center"/>
          </w:tcPr>
          <w:p w14:paraId="0D569C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 </w:t>
            </w:r>
          </w:p>
        </w:tc>
      </w:tr>
      <w:tr w:rsidR="00910382" w14:paraId="207C9F90" w14:textId="77777777">
        <w:trPr>
          <w:trHeight w:val="702"/>
          <w:jc w:val="center"/>
        </w:trPr>
        <w:tc>
          <w:tcPr>
            <w:tcW w:w="3993" w:type="dxa"/>
            <w:shd w:val="clear" w:color="auto" w:fill="auto"/>
            <w:vAlign w:val="center"/>
          </w:tcPr>
          <w:p w14:paraId="5B6711F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城市基础设施配套费安排的支出</w:t>
            </w:r>
          </w:p>
        </w:tc>
        <w:tc>
          <w:tcPr>
            <w:tcW w:w="1069" w:type="dxa"/>
            <w:shd w:val="clear" w:color="auto" w:fill="auto"/>
            <w:noWrap/>
            <w:vAlign w:val="center"/>
          </w:tcPr>
          <w:p w14:paraId="1C28F7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70" w:type="dxa"/>
            <w:shd w:val="clear" w:color="auto" w:fill="auto"/>
            <w:noWrap/>
            <w:vAlign w:val="center"/>
          </w:tcPr>
          <w:p w14:paraId="6AB8B5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69" w:type="dxa"/>
            <w:shd w:val="clear" w:color="auto" w:fill="auto"/>
            <w:noWrap/>
            <w:vAlign w:val="center"/>
          </w:tcPr>
          <w:p w14:paraId="4B063A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179" w:type="dxa"/>
            <w:shd w:val="clear" w:color="auto" w:fill="auto"/>
            <w:vAlign w:val="center"/>
          </w:tcPr>
          <w:p w14:paraId="490C2D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61" w:type="dxa"/>
            <w:shd w:val="clear" w:color="auto" w:fill="auto"/>
            <w:vAlign w:val="center"/>
          </w:tcPr>
          <w:p w14:paraId="73445B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110.1 </w:t>
            </w:r>
          </w:p>
        </w:tc>
      </w:tr>
      <w:tr w:rsidR="00910382" w14:paraId="4AC3341E" w14:textId="77777777">
        <w:trPr>
          <w:trHeight w:val="702"/>
          <w:jc w:val="center"/>
        </w:trPr>
        <w:tc>
          <w:tcPr>
            <w:tcW w:w="3993" w:type="dxa"/>
            <w:shd w:val="clear" w:color="auto" w:fill="auto"/>
            <w:vAlign w:val="center"/>
          </w:tcPr>
          <w:p w14:paraId="680209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其他城市基础设施配套费安排的支出</w:t>
            </w:r>
          </w:p>
        </w:tc>
        <w:tc>
          <w:tcPr>
            <w:tcW w:w="1069" w:type="dxa"/>
            <w:shd w:val="clear" w:color="auto" w:fill="auto"/>
            <w:vAlign w:val="center"/>
          </w:tcPr>
          <w:p w14:paraId="31423A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960 </w:t>
            </w:r>
          </w:p>
        </w:tc>
        <w:tc>
          <w:tcPr>
            <w:tcW w:w="1070" w:type="dxa"/>
            <w:shd w:val="clear" w:color="auto" w:fill="auto"/>
            <w:vAlign w:val="center"/>
          </w:tcPr>
          <w:p w14:paraId="54CF30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69" w:type="dxa"/>
            <w:shd w:val="clear" w:color="auto" w:fill="auto"/>
            <w:vAlign w:val="center"/>
          </w:tcPr>
          <w:p w14:paraId="2B8F7F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179" w:type="dxa"/>
            <w:shd w:val="clear" w:color="auto" w:fill="auto"/>
            <w:vAlign w:val="center"/>
          </w:tcPr>
          <w:p w14:paraId="3B0C4B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61" w:type="dxa"/>
            <w:shd w:val="clear" w:color="auto" w:fill="auto"/>
            <w:vAlign w:val="center"/>
          </w:tcPr>
          <w:p w14:paraId="61AD27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110.1 </w:t>
            </w:r>
          </w:p>
        </w:tc>
      </w:tr>
      <w:tr w:rsidR="00910382" w14:paraId="5C3063E5" w14:textId="77777777">
        <w:trPr>
          <w:trHeight w:val="510"/>
          <w:jc w:val="center"/>
        </w:trPr>
        <w:tc>
          <w:tcPr>
            <w:tcW w:w="3993" w:type="dxa"/>
            <w:shd w:val="clear" w:color="auto" w:fill="auto"/>
            <w:vAlign w:val="center"/>
          </w:tcPr>
          <w:p w14:paraId="3DB34AE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污水处理费安排的支出</w:t>
            </w:r>
          </w:p>
        </w:tc>
        <w:tc>
          <w:tcPr>
            <w:tcW w:w="1069" w:type="dxa"/>
            <w:shd w:val="clear" w:color="auto" w:fill="auto"/>
            <w:noWrap/>
            <w:vAlign w:val="center"/>
          </w:tcPr>
          <w:p w14:paraId="224D37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3603</w:t>
            </w:r>
          </w:p>
        </w:tc>
        <w:tc>
          <w:tcPr>
            <w:tcW w:w="1070" w:type="dxa"/>
            <w:shd w:val="clear" w:color="auto" w:fill="auto"/>
            <w:noWrap/>
            <w:vAlign w:val="center"/>
          </w:tcPr>
          <w:p w14:paraId="0765F3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3603</w:t>
            </w:r>
          </w:p>
        </w:tc>
        <w:tc>
          <w:tcPr>
            <w:tcW w:w="1069" w:type="dxa"/>
            <w:shd w:val="clear" w:color="auto" w:fill="auto"/>
            <w:noWrap/>
            <w:vAlign w:val="center"/>
          </w:tcPr>
          <w:p w14:paraId="6D3F49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3573</w:t>
            </w:r>
          </w:p>
        </w:tc>
        <w:tc>
          <w:tcPr>
            <w:tcW w:w="1179" w:type="dxa"/>
            <w:shd w:val="clear" w:color="auto" w:fill="auto"/>
            <w:vAlign w:val="center"/>
          </w:tcPr>
          <w:p w14:paraId="2FF7F0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99.2 </w:t>
            </w:r>
          </w:p>
        </w:tc>
        <w:tc>
          <w:tcPr>
            <w:tcW w:w="961" w:type="dxa"/>
            <w:shd w:val="clear" w:color="auto" w:fill="auto"/>
            <w:vAlign w:val="center"/>
          </w:tcPr>
          <w:p w14:paraId="55DB61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r>
      <w:tr w:rsidR="00910382" w14:paraId="34581E14" w14:textId="77777777">
        <w:trPr>
          <w:trHeight w:val="510"/>
          <w:jc w:val="center"/>
        </w:trPr>
        <w:tc>
          <w:tcPr>
            <w:tcW w:w="3993" w:type="dxa"/>
            <w:shd w:val="clear" w:color="auto" w:fill="auto"/>
            <w:vAlign w:val="center"/>
          </w:tcPr>
          <w:p w14:paraId="4775266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污水处理设施建设和运营</w:t>
            </w:r>
          </w:p>
        </w:tc>
        <w:tc>
          <w:tcPr>
            <w:tcW w:w="1069" w:type="dxa"/>
            <w:shd w:val="clear" w:color="auto" w:fill="auto"/>
            <w:vAlign w:val="center"/>
          </w:tcPr>
          <w:p w14:paraId="744E17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3500</w:t>
            </w:r>
          </w:p>
        </w:tc>
        <w:tc>
          <w:tcPr>
            <w:tcW w:w="1070" w:type="dxa"/>
            <w:shd w:val="clear" w:color="auto" w:fill="auto"/>
            <w:vAlign w:val="center"/>
          </w:tcPr>
          <w:p w14:paraId="72D82A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3500</w:t>
            </w:r>
          </w:p>
        </w:tc>
        <w:tc>
          <w:tcPr>
            <w:tcW w:w="1069" w:type="dxa"/>
            <w:shd w:val="clear" w:color="auto" w:fill="auto"/>
            <w:vAlign w:val="center"/>
          </w:tcPr>
          <w:p w14:paraId="69EF51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3470</w:t>
            </w:r>
          </w:p>
        </w:tc>
        <w:tc>
          <w:tcPr>
            <w:tcW w:w="1179" w:type="dxa"/>
            <w:shd w:val="clear" w:color="auto" w:fill="auto"/>
            <w:vAlign w:val="center"/>
          </w:tcPr>
          <w:p w14:paraId="1D19FA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99.1 </w:t>
            </w:r>
          </w:p>
        </w:tc>
        <w:tc>
          <w:tcPr>
            <w:tcW w:w="961" w:type="dxa"/>
            <w:shd w:val="clear" w:color="auto" w:fill="auto"/>
            <w:vAlign w:val="center"/>
          </w:tcPr>
          <w:p w14:paraId="08AEC8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38.8 </w:t>
            </w:r>
          </w:p>
        </w:tc>
      </w:tr>
      <w:tr w:rsidR="00910382" w14:paraId="6DD96E77" w14:textId="77777777">
        <w:trPr>
          <w:trHeight w:val="510"/>
          <w:jc w:val="center"/>
        </w:trPr>
        <w:tc>
          <w:tcPr>
            <w:tcW w:w="3993" w:type="dxa"/>
            <w:shd w:val="clear" w:color="auto" w:fill="auto"/>
            <w:vAlign w:val="center"/>
          </w:tcPr>
          <w:p w14:paraId="3386C52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代征手续费</w:t>
            </w:r>
          </w:p>
        </w:tc>
        <w:tc>
          <w:tcPr>
            <w:tcW w:w="1069" w:type="dxa"/>
            <w:shd w:val="clear" w:color="auto" w:fill="auto"/>
            <w:vAlign w:val="center"/>
          </w:tcPr>
          <w:p w14:paraId="544716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070" w:type="dxa"/>
            <w:shd w:val="clear" w:color="auto" w:fill="auto"/>
            <w:vAlign w:val="center"/>
          </w:tcPr>
          <w:p w14:paraId="462409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069" w:type="dxa"/>
            <w:shd w:val="clear" w:color="auto" w:fill="auto"/>
            <w:vAlign w:val="center"/>
          </w:tcPr>
          <w:p w14:paraId="6F826F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179" w:type="dxa"/>
            <w:shd w:val="clear" w:color="auto" w:fill="auto"/>
            <w:vAlign w:val="center"/>
          </w:tcPr>
          <w:p w14:paraId="79FE55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c>
          <w:tcPr>
            <w:tcW w:w="961" w:type="dxa"/>
            <w:shd w:val="clear" w:color="auto" w:fill="auto"/>
            <w:vAlign w:val="center"/>
          </w:tcPr>
          <w:p w14:paraId="2D27E0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157.5 </w:t>
            </w:r>
          </w:p>
        </w:tc>
      </w:tr>
      <w:tr w:rsidR="00910382" w14:paraId="35E7D13E" w14:textId="77777777">
        <w:trPr>
          <w:trHeight w:val="510"/>
          <w:jc w:val="center"/>
        </w:trPr>
        <w:tc>
          <w:tcPr>
            <w:tcW w:w="3993" w:type="dxa"/>
            <w:shd w:val="clear" w:color="auto" w:fill="auto"/>
            <w:vAlign w:val="center"/>
          </w:tcPr>
          <w:p w14:paraId="496FC64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（四）农林水支出</w:t>
            </w:r>
          </w:p>
        </w:tc>
        <w:tc>
          <w:tcPr>
            <w:tcW w:w="1069" w:type="dxa"/>
            <w:shd w:val="clear" w:color="auto" w:fill="auto"/>
            <w:noWrap/>
            <w:vAlign w:val="center"/>
          </w:tcPr>
          <w:p w14:paraId="6015DC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70" w:type="dxa"/>
            <w:shd w:val="clear" w:color="auto" w:fill="auto"/>
            <w:noWrap/>
            <w:vAlign w:val="center"/>
          </w:tcPr>
          <w:p w14:paraId="41A86F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69" w:type="dxa"/>
            <w:shd w:val="clear" w:color="auto" w:fill="auto"/>
            <w:noWrap/>
            <w:vAlign w:val="center"/>
          </w:tcPr>
          <w:p w14:paraId="75C322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179" w:type="dxa"/>
            <w:shd w:val="clear" w:color="auto" w:fill="auto"/>
            <w:vAlign w:val="center"/>
          </w:tcPr>
          <w:p w14:paraId="5A11A1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327.1 </w:t>
            </w:r>
          </w:p>
        </w:tc>
        <w:tc>
          <w:tcPr>
            <w:tcW w:w="961" w:type="dxa"/>
            <w:shd w:val="clear" w:color="auto" w:fill="auto"/>
            <w:vAlign w:val="center"/>
          </w:tcPr>
          <w:p w14:paraId="716474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 </w:t>
            </w:r>
          </w:p>
        </w:tc>
      </w:tr>
      <w:tr w:rsidR="00910382" w14:paraId="61220D3C" w14:textId="77777777">
        <w:trPr>
          <w:trHeight w:val="702"/>
          <w:jc w:val="center"/>
        </w:trPr>
        <w:tc>
          <w:tcPr>
            <w:tcW w:w="3993" w:type="dxa"/>
            <w:shd w:val="clear" w:color="auto" w:fill="auto"/>
            <w:vAlign w:val="center"/>
          </w:tcPr>
          <w:p w14:paraId="1953034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大中型水库库区基金安排的支出</w:t>
            </w:r>
          </w:p>
        </w:tc>
        <w:tc>
          <w:tcPr>
            <w:tcW w:w="1069" w:type="dxa"/>
            <w:shd w:val="clear" w:color="auto" w:fill="auto"/>
            <w:noWrap/>
            <w:vAlign w:val="center"/>
          </w:tcPr>
          <w:p w14:paraId="20B186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70" w:type="dxa"/>
            <w:shd w:val="clear" w:color="auto" w:fill="auto"/>
            <w:noWrap/>
            <w:vAlign w:val="center"/>
          </w:tcPr>
          <w:p w14:paraId="558C14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69" w:type="dxa"/>
            <w:shd w:val="clear" w:color="auto" w:fill="auto"/>
            <w:noWrap/>
            <w:vAlign w:val="center"/>
          </w:tcPr>
          <w:p w14:paraId="79F954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179" w:type="dxa"/>
            <w:shd w:val="clear" w:color="auto" w:fill="auto"/>
            <w:vAlign w:val="center"/>
          </w:tcPr>
          <w:p w14:paraId="6D23BD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327.1 </w:t>
            </w:r>
          </w:p>
        </w:tc>
        <w:tc>
          <w:tcPr>
            <w:tcW w:w="961" w:type="dxa"/>
            <w:shd w:val="clear" w:color="auto" w:fill="auto"/>
            <w:vAlign w:val="center"/>
          </w:tcPr>
          <w:p w14:paraId="0F2031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 </w:t>
            </w:r>
          </w:p>
        </w:tc>
      </w:tr>
      <w:tr w:rsidR="00910382" w14:paraId="4699C14C" w14:textId="77777777">
        <w:trPr>
          <w:trHeight w:val="510"/>
          <w:jc w:val="center"/>
        </w:trPr>
        <w:tc>
          <w:tcPr>
            <w:tcW w:w="3993" w:type="dxa"/>
            <w:shd w:val="clear" w:color="auto" w:fill="auto"/>
            <w:vAlign w:val="center"/>
          </w:tcPr>
          <w:p w14:paraId="726299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基础设施建设和经济发展</w:t>
            </w:r>
          </w:p>
        </w:tc>
        <w:tc>
          <w:tcPr>
            <w:tcW w:w="1069" w:type="dxa"/>
            <w:shd w:val="clear" w:color="auto" w:fill="auto"/>
            <w:vAlign w:val="center"/>
          </w:tcPr>
          <w:p w14:paraId="4B9E20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 </w:t>
            </w:r>
          </w:p>
        </w:tc>
        <w:tc>
          <w:tcPr>
            <w:tcW w:w="1070" w:type="dxa"/>
            <w:shd w:val="clear" w:color="auto" w:fill="auto"/>
            <w:vAlign w:val="center"/>
          </w:tcPr>
          <w:p w14:paraId="0C3F05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69" w:type="dxa"/>
            <w:shd w:val="clear" w:color="auto" w:fill="auto"/>
            <w:vAlign w:val="center"/>
          </w:tcPr>
          <w:p w14:paraId="68BD4D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179" w:type="dxa"/>
            <w:shd w:val="clear" w:color="auto" w:fill="auto"/>
            <w:vAlign w:val="center"/>
          </w:tcPr>
          <w:p w14:paraId="416522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327.1 </w:t>
            </w:r>
          </w:p>
        </w:tc>
        <w:tc>
          <w:tcPr>
            <w:tcW w:w="961" w:type="dxa"/>
            <w:shd w:val="clear" w:color="auto" w:fill="auto"/>
            <w:vAlign w:val="center"/>
          </w:tcPr>
          <w:p w14:paraId="5FD9EE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19.1 </w:t>
            </w:r>
          </w:p>
        </w:tc>
      </w:tr>
      <w:tr w:rsidR="00910382" w14:paraId="49DED358" w14:textId="77777777">
        <w:trPr>
          <w:trHeight w:val="510"/>
          <w:jc w:val="center"/>
        </w:trPr>
        <w:tc>
          <w:tcPr>
            <w:tcW w:w="3993" w:type="dxa"/>
            <w:shd w:val="clear" w:color="auto" w:fill="auto"/>
            <w:vAlign w:val="center"/>
          </w:tcPr>
          <w:p w14:paraId="139948D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（五）其他支出</w:t>
            </w:r>
          </w:p>
        </w:tc>
        <w:tc>
          <w:tcPr>
            <w:tcW w:w="1069" w:type="dxa"/>
            <w:shd w:val="clear" w:color="auto" w:fill="auto"/>
            <w:noWrap/>
            <w:vAlign w:val="center"/>
          </w:tcPr>
          <w:p w14:paraId="7A8C3D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35463</w:t>
            </w:r>
          </w:p>
        </w:tc>
        <w:tc>
          <w:tcPr>
            <w:tcW w:w="1070" w:type="dxa"/>
            <w:shd w:val="clear" w:color="auto" w:fill="auto"/>
            <w:noWrap/>
            <w:vAlign w:val="center"/>
          </w:tcPr>
          <w:p w14:paraId="712D43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317717</w:t>
            </w:r>
          </w:p>
        </w:tc>
        <w:tc>
          <w:tcPr>
            <w:tcW w:w="1069" w:type="dxa"/>
            <w:shd w:val="clear" w:color="auto" w:fill="auto"/>
            <w:noWrap/>
            <w:vAlign w:val="center"/>
          </w:tcPr>
          <w:p w14:paraId="709138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231158</w:t>
            </w:r>
          </w:p>
        </w:tc>
        <w:tc>
          <w:tcPr>
            <w:tcW w:w="1179" w:type="dxa"/>
            <w:shd w:val="clear" w:color="auto" w:fill="auto"/>
            <w:vAlign w:val="center"/>
          </w:tcPr>
          <w:p w14:paraId="0E2B77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72.8 </w:t>
            </w:r>
          </w:p>
        </w:tc>
        <w:tc>
          <w:tcPr>
            <w:tcW w:w="961" w:type="dxa"/>
            <w:shd w:val="clear" w:color="auto" w:fill="auto"/>
            <w:vAlign w:val="center"/>
          </w:tcPr>
          <w:p w14:paraId="349B6E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34.4 </w:t>
            </w:r>
          </w:p>
        </w:tc>
      </w:tr>
      <w:tr w:rsidR="00910382" w14:paraId="5D23F326" w14:textId="77777777">
        <w:trPr>
          <w:trHeight w:val="510"/>
          <w:jc w:val="center"/>
        </w:trPr>
        <w:tc>
          <w:tcPr>
            <w:tcW w:w="3993" w:type="dxa"/>
            <w:shd w:val="clear" w:color="auto" w:fill="auto"/>
            <w:vAlign w:val="center"/>
          </w:tcPr>
          <w:p w14:paraId="045EC1B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其他政府性基金及对应专项债务收入安排的支出</w:t>
            </w:r>
          </w:p>
        </w:tc>
        <w:tc>
          <w:tcPr>
            <w:tcW w:w="1069" w:type="dxa"/>
            <w:shd w:val="clear" w:color="auto" w:fill="auto"/>
            <w:noWrap/>
            <w:vAlign w:val="center"/>
          </w:tcPr>
          <w:p w14:paraId="423B69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33000</w:t>
            </w:r>
          </w:p>
        </w:tc>
        <w:tc>
          <w:tcPr>
            <w:tcW w:w="1070" w:type="dxa"/>
            <w:shd w:val="clear" w:color="auto" w:fill="auto"/>
            <w:noWrap/>
            <w:vAlign w:val="center"/>
          </w:tcPr>
          <w:p w14:paraId="7C50AD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315254</w:t>
            </w:r>
          </w:p>
        </w:tc>
        <w:tc>
          <w:tcPr>
            <w:tcW w:w="1069" w:type="dxa"/>
            <w:shd w:val="clear" w:color="auto" w:fill="auto"/>
            <w:noWrap/>
            <w:vAlign w:val="center"/>
          </w:tcPr>
          <w:p w14:paraId="3E2435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230087</w:t>
            </w:r>
          </w:p>
        </w:tc>
        <w:tc>
          <w:tcPr>
            <w:tcW w:w="1179" w:type="dxa"/>
            <w:shd w:val="clear" w:color="auto" w:fill="auto"/>
            <w:vAlign w:val="center"/>
          </w:tcPr>
          <w:p w14:paraId="0E2412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73.0 </w:t>
            </w:r>
          </w:p>
        </w:tc>
        <w:tc>
          <w:tcPr>
            <w:tcW w:w="961" w:type="dxa"/>
            <w:shd w:val="clear" w:color="auto" w:fill="auto"/>
            <w:vAlign w:val="center"/>
          </w:tcPr>
          <w:p w14:paraId="18DC79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35.3 </w:t>
            </w:r>
          </w:p>
        </w:tc>
      </w:tr>
      <w:tr w:rsidR="00910382" w14:paraId="2BFF7641" w14:textId="77777777">
        <w:trPr>
          <w:trHeight w:val="510"/>
          <w:jc w:val="center"/>
        </w:trPr>
        <w:tc>
          <w:tcPr>
            <w:tcW w:w="3993" w:type="dxa"/>
            <w:shd w:val="clear" w:color="auto" w:fill="auto"/>
            <w:vAlign w:val="center"/>
          </w:tcPr>
          <w:p w14:paraId="4733D86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其他政府性基金安排的支出</w:t>
            </w:r>
          </w:p>
        </w:tc>
        <w:tc>
          <w:tcPr>
            <w:tcW w:w="1069" w:type="dxa"/>
            <w:shd w:val="clear" w:color="auto" w:fill="auto"/>
            <w:vAlign w:val="center"/>
          </w:tcPr>
          <w:p w14:paraId="2B022B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33000 </w:t>
            </w:r>
          </w:p>
        </w:tc>
        <w:tc>
          <w:tcPr>
            <w:tcW w:w="1070" w:type="dxa"/>
            <w:shd w:val="clear" w:color="auto" w:fill="auto"/>
            <w:vAlign w:val="center"/>
          </w:tcPr>
          <w:p w14:paraId="0D519B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243254</w:t>
            </w:r>
          </w:p>
        </w:tc>
        <w:tc>
          <w:tcPr>
            <w:tcW w:w="1069" w:type="dxa"/>
            <w:shd w:val="clear" w:color="auto" w:fill="auto"/>
            <w:vAlign w:val="center"/>
          </w:tcPr>
          <w:p w14:paraId="0EB460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183209</w:t>
            </w:r>
          </w:p>
        </w:tc>
        <w:tc>
          <w:tcPr>
            <w:tcW w:w="1179" w:type="dxa"/>
            <w:shd w:val="clear" w:color="auto" w:fill="auto"/>
            <w:vAlign w:val="center"/>
          </w:tcPr>
          <w:p w14:paraId="38E471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75.3 </w:t>
            </w:r>
          </w:p>
        </w:tc>
        <w:tc>
          <w:tcPr>
            <w:tcW w:w="961" w:type="dxa"/>
            <w:shd w:val="clear" w:color="auto" w:fill="auto"/>
            <w:vAlign w:val="center"/>
          </w:tcPr>
          <w:p w14:paraId="2EEF43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731.1 </w:t>
            </w:r>
          </w:p>
        </w:tc>
      </w:tr>
      <w:tr w:rsidR="00910382" w14:paraId="6B4C48D3" w14:textId="77777777">
        <w:trPr>
          <w:trHeight w:val="510"/>
          <w:jc w:val="center"/>
        </w:trPr>
        <w:tc>
          <w:tcPr>
            <w:tcW w:w="3993" w:type="dxa"/>
            <w:shd w:val="clear" w:color="auto" w:fill="auto"/>
            <w:vAlign w:val="center"/>
          </w:tcPr>
          <w:p w14:paraId="0268630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其他地方自行试点项目收益专项债券收入安排的支出</w:t>
            </w:r>
          </w:p>
        </w:tc>
        <w:tc>
          <w:tcPr>
            <w:tcW w:w="1069" w:type="dxa"/>
            <w:shd w:val="clear" w:color="auto" w:fill="auto"/>
            <w:vAlign w:val="center"/>
          </w:tcPr>
          <w:p w14:paraId="79AB94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0" w:type="dxa"/>
            <w:shd w:val="clear" w:color="auto" w:fill="auto"/>
            <w:vAlign w:val="center"/>
          </w:tcPr>
          <w:p w14:paraId="4671A7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72000</w:t>
            </w:r>
          </w:p>
        </w:tc>
        <w:tc>
          <w:tcPr>
            <w:tcW w:w="1069" w:type="dxa"/>
            <w:shd w:val="clear" w:color="auto" w:fill="auto"/>
            <w:vAlign w:val="center"/>
          </w:tcPr>
          <w:p w14:paraId="11412B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46878</w:t>
            </w:r>
          </w:p>
        </w:tc>
        <w:tc>
          <w:tcPr>
            <w:tcW w:w="1179" w:type="dxa"/>
            <w:shd w:val="clear" w:color="auto" w:fill="auto"/>
            <w:vAlign w:val="center"/>
          </w:tcPr>
          <w:p w14:paraId="0C4161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65.1 </w:t>
            </w:r>
          </w:p>
        </w:tc>
        <w:tc>
          <w:tcPr>
            <w:tcW w:w="961" w:type="dxa"/>
            <w:shd w:val="clear" w:color="auto" w:fill="auto"/>
            <w:vAlign w:val="center"/>
          </w:tcPr>
          <w:p w14:paraId="435692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-68.3 </w:t>
            </w:r>
          </w:p>
        </w:tc>
      </w:tr>
      <w:tr w:rsidR="00910382" w14:paraId="372B4FF1" w14:textId="77777777">
        <w:trPr>
          <w:trHeight w:val="510"/>
          <w:jc w:val="center"/>
        </w:trPr>
        <w:tc>
          <w:tcPr>
            <w:tcW w:w="3993" w:type="dxa"/>
            <w:shd w:val="clear" w:color="auto" w:fill="auto"/>
            <w:vAlign w:val="center"/>
          </w:tcPr>
          <w:p w14:paraId="6892B71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彩票公益金安排的支出</w:t>
            </w:r>
          </w:p>
        </w:tc>
        <w:tc>
          <w:tcPr>
            <w:tcW w:w="1069" w:type="dxa"/>
            <w:shd w:val="clear" w:color="auto" w:fill="auto"/>
            <w:noWrap/>
            <w:vAlign w:val="center"/>
          </w:tcPr>
          <w:p w14:paraId="5F87EC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2463</w:t>
            </w:r>
          </w:p>
        </w:tc>
        <w:tc>
          <w:tcPr>
            <w:tcW w:w="1070" w:type="dxa"/>
            <w:shd w:val="clear" w:color="auto" w:fill="auto"/>
            <w:noWrap/>
            <w:vAlign w:val="center"/>
          </w:tcPr>
          <w:p w14:paraId="7C8760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2463</w:t>
            </w:r>
          </w:p>
        </w:tc>
        <w:tc>
          <w:tcPr>
            <w:tcW w:w="1069" w:type="dxa"/>
            <w:shd w:val="clear" w:color="auto" w:fill="auto"/>
            <w:noWrap/>
            <w:vAlign w:val="center"/>
          </w:tcPr>
          <w:p w14:paraId="7093D5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1071</w:t>
            </w:r>
          </w:p>
        </w:tc>
        <w:tc>
          <w:tcPr>
            <w:tcW w:w="1179" w:type="dxa"/>
            <w:shd w:val="clear" w:color="auto" w:fill="auto"/>
            <w:vAlign w:val="center"/>
          </w:tcPr>
          <w:p w14:paraId="726669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43.5 </w:t>
            </w:r>
          </w:p>
        </w:tc>
        <w:tc>
          <w:tcPr>
            <w:tcW w:w="961" w:type="dxa"/>
            <w:shd w:val="clear" w:color="auto" w:fill="auto"/>
            <w:vAlign w:val="center"/>
          </w:tcPr>
          <w:p w14:paraId="5DE1B6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-45.5 </w:t>
            </w:r>
          </w:p>
        </w:tc>
      </w:tr>
      <w:tr w:rsidR="00910382" w14:paraId="4ED2BACA" w14:textId="77777777">
        <w:trPr>
          <w:trHeight w:val="702"/>
          <w:jc w:val="center"/>
        </w:trPr>
        <w:tc>
          <w:tcPr>
            <w:tcW w:w="3993" w:type="dxa"/>
            <w:shd w:val="clear" w:color="auto" w:fill="auto"/>
            <w:vAlign w:val="center"/>
          </w:tcPr>
          <w:p w14:paraId="13A692A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用于社会福利的彩票公益金支出</w:t>
            </w:r>
          </w:p>
        </w:tc>
        <w:tc>
          <w:tcPr>
            <w:tcW w:w="1069" w:type="dxa"/>
            <w:shd w:val="clear" w:color="auto" w:fill="auto"/>
            <w:vAlign w:val="center"/>
          </w:tcPr>
          <w:p w14:paraId="785458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1531 </w:t>
            </w:r>
          </w:p>
        </w:tc>
        <w:tc>
          <w:tcPr>
            <w:tcW w:w="1070" w:type="dxa"/>
            <w:shd w:val="clear" w:color="auto" w:fill="auto"/>
            <w:vAlign w:val="center"/>
          </w:tcPr>
          <w:p w14:paraId="56E70A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1531</w:t>
            </w:r>
          </w:p>
        </w:tc>
        <w:tc>
          <w:tcPr>
            <w:tcW w:w="1069" w:type="dxa"/>
            <w:shd w:val="clear" w:color="auto" w:fill="auto"/>
            <w:vAlign w:val="center"/>
          </w:tcPr>
          <w:p w14:paraId="78795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w:t>
            </w:r>
          </w:p>
        </w:tc>
        <w:tc>
          <w:tcPr>
            <w:tcW w:w="1179" w:type="dxa"/>
            <w:shd w:val="clear" w:color="auto" w:fill="auto"/>
            <w:vAlign w:val="center"/>
          </w:tcPr>
          <w:p w14:paraId="6348F6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27.2 </w:t>
            </w:r>
          </w:p>
        </w:tc>
        <w:tc>
          <w:tcPr>
            <w:tcW w:w="961" w:type="dxa"/>
            <w:shd w:val="clear" w:color="auto" w:fill="auto"/>
            <w:vAlign w:val="center"/>
          </w:tcPr>
          <w:p w14:paraId="01204A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-63.9 </w:t>
            </w:r>
          </w:p>
        </w:tc>
      </w:tr>
      <w:tr w:rsidR="00910382" w14:paraId="58D12EED" w14:textId="77777777">
        <w:trPr>
          <w:trHeight w:val="702"/>
          <w:jc w:val="center"/>
        </w:trPr>
        <w:tc>
          <w:tcPr>
            <w:tcW w:w="3993" w:type="dxa"/>
            <w:shd w:val="clear" w:color="auto" w:fill="auto"/>
            <w:vAlign w:val="center"/>
          </w:tcPr>
          <w:p w14:paraId="0554B6C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用于体育事业的彩票公益金支出</w:t>
            </w:r>
          </w:p>
        </w:tc>
        <w:tc>
          <w:tcPr>
            <w:tcW w:w="1069" w:type="dxa"/>
            <w:shd w:val="clear" w:color="auto" w:fill="auto"/>
            <w:vAlign w:val="center"/>
          </w:tcPr>
          <w:p w14:paraId="1DF46B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807 </w:t>
            </w:r>
          </w:p>
        </w:tc>
        <w:tc>
          <w:tcPr>
            <w:tcW w:w="1070" w:type="dxa"/>
            <w:shd w:val="clear" w:color="auto" w:fill="auto"/>
            <w:vAlign w:val="center"/>
          </w:tcPr>
          <w:p w14:paraId="44C42F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807</w:t>
            </w:r>
          </w:p>
        </w:tc>
        <w:tc>
          <w:tcPr>
            <w:tcW w:w="1069" w:type="dxa"/>
            <w:shd w:val="clear" w:color="auto" w:fill="auto"/>
            <w:vAlign w:val="center"/>
          </w:tcPr>
          <w:p w14:paraId="3568B1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514</w:t>
            </w:r>
          </w:p>
        </w:tc>
        <w:tc>
          <w:tcPr>
            <w:tcW w:w="1179" w:type="dxa"/>
            <w:shd w:val="clear" w:color="auto" w:fill="auto"/>
            <w:vAlign w:val="center"/>
          </w:tcPr>
          <w:p w14:paraId="0C811D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63.7 </w:t>
            </w:r>
          </w:p>
        </w:tc>
        <w:tc>
          <w:tcPr>
            <w:tcW w:w="961" w:type="dxa"/>
            <w:shd w:val="clear" w:color="auto" w:fill="auto"/>
            <w:vAlign w:val="center"/>
          </w:tcPr>
          <w:p w14:paraId="5057F1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 </w:t>
            </w:r>
          </w:p>
        </w:tc>
      </w:tr>
      <w:tr w:rsidR="00910382" w14:paraId="7468C675" w14:textId="77777777">
        <w:trPr>
          <w:trHeight w:val="702"/>
          <w:jc w:val="center"/>
        </w:trPr>
        <w:tc>
          <w:tcPr>
            <w:tcW w:w="3993" w:type="dxa"/>
            <w:shd w:val="clear" w:color="auto" w:fill="auto"/>
            <w:vAlign w:val="center"/>
          </w:tcPr>
          <w:p w14:paraId="6C02220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用于教育事业的彩票公益金支出</w:t>
            </w:r>
          </w:p>
        </w:tc>
        <w:tc>
          <w:tcPr>
            <w:tcW w:w="1069" w:type="dxa"/>
            <w:shd w:val="clear" w:color="auto" w:fill="auto"/>
            <w:vAlign w:val="center"/>
          </w:tcPr>
          <w:p w14:paraId="28E017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125 </w:t>
            </w:r>
          </w:p>
        </w:tc>
        <w:tc>
          <w:tcPr>
            <w:tcW w:w="1070" w:type="dxa"/>
            <w:shd w:val="clear" w:color="auto" w:fill="auto"/>
            <w:vAlign w:val="center"/>
          </w:tcPr>
          <w:p w14:paraId="37F427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069" w:type="dxa"/>
            <w:shd w:val="clear" w:color="auto" w:fill="auto"/>
            <w:vAlign w:val="center"/>
          </w:tcPr>
          <w:p w14:paraId="2CABC5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54B722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10BE6D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F81759C" w14:textId="77777777">
        <w:trPr>
          <w:trHeight w:val="702"/>
          <w:jc w:val="center"/>
        </w:trPr>
        <w:tc>
          <w:tcPr>
            <w:tcW w:w="3993" w:type="dxa"/>
            <w:shd w:val="clear" w:color="auto" w:fill="auto"/>
            <w:vAlign w:val="center"/>
          </w:tcPr>
          <w:p w14:paraId="729263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用于残疾人事业的彩票公益金支出</w:t>
            </w:r>
          </w:p>
        </w:tc>
        <w:tc>
          <w:tcPr>
            <w:tcW w:w="1069" w:type="dxa"/>
            <w:shd w:val="clear" w:color="auto" w:fill="auto"/>
            <w:vAlign w:val="center"/>
          </w:tcPr>
          <w:p w14:paraId="74FE10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0" w:type="dxa"/>
            <w:shd w:val="clear" w:color="auto" w:fill="auto"/>
            <w:vAlign w:val="center"/>
          </w:tcPr>
          <w:p w14:paraId="51D7D3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9" w:type="dxa"/>
            <w:shd w:val="clear" w:color="auto" w:fill="auto"/>
            <w:vAlign w:val="center"/>
          </w:tcPr>
          <w:p w14:paraId="5FE924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179" w:type="dxa"/>
            <w:shd w:val="clear" w:color="auto" w:fill="auto"/>
            <w:vAlign w:val="center"/>
          </w:tcPr>
          <w:p w14:paraId="0E33BF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725204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r>
      <w:tr w:rsidR="00910382" w14:paraId="2CAEDEE6" w14:textId="77777777">
        <w:trPr>
          <w:trHeight w:val="702"/>
          <w:jc w:val="center"/>
        </w:trPr>
        <w:tc>
          <w:tcPr>
            <w:tcW w:w="3993" w:type="dxa"/>
            <w:shd w:val="clear" w:color="auto" w:fill="auto"/>
            <w:vAlign w:val="center"/>
          </w:tcPr>
          <w:p w14:paraId="3489C69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用于城乡医疗救助的彩票公益金支出</w:t>
            </w:r>
          </w:p>
        </w:tc>
        <w:tc>
          <w:tcPr>
            <w:tcW w:w="1069" w:type="dxa"/>
            <w:shd w:val="clear" w:color="auto" w:fill="auto"/>
            <w:vAlign w:val="center"/>
          </w:tcPr>
          <w:p w14:paraId="2494CF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0" w:type="dxa"/>
            <w:shd w:val="clear" w:color="auto" w:fill="auto"/>
            <w:vAlign w:val="center"/>
          </w:tcPr>
          <w:p w14:paraId="7BDAB5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9" w:type="dxa"/>
            <w:shd w:val="clear" w:color="auto" w:fill="auto"/>
            <w:vAlign w:val="center"/>
          </w:tcPr>
          <w:p w14:paraId="10739B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3E149C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37BB6F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5810FBC7" w14:textId="77777777">
        <w:trPr>
          <w:trHeight w:val="624"/>
          <w:jc w:val="center"/>
        </w:trPr>
        <w:tc>
          <w:tcPr>
            <w:tcW w:w="3993" w:type="dxa"/>
            <w:shd w:val="clear" w:color="auto" w:fill="auto"/>
            <w:vAlign w:val="center"/>
          </w:tcPr>
          <w:p w14:paraId="4BA9F4C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（六）债务付息支出</w:t>
            </w:r>
          </w:p>
        </w:tc>
        <w:tc>
          <w:tcPr>
            <w:tcW w:w="1069" w:type="dxa"/>
            <w:shd w:val="clear" w:color="auto" w:fill="auto"/>
            <w:noWrap/>
            <w:vAlign w:val="center"/>
          </w:tcPr>
          <w:p w14:paraId="522013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20200</w:t>
            </w:r>
          </w:p>
        </w:tc>
        <w:tc>
          <w:tcPr>
            <w:tcW w:w="1070" w:type="dxa"/>
            <w:shd w:val="clear" w:color="auto" w:fill="auto"/>
            <w:noWrap/>
            <w:vAlign w:val="center"/>
          </w:tcPr>
          <w:p w14:paraId="33A7E2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20200</w:t>
            </w:r>
          </w:p>
        </w:tc>
        <w:tc>
          <w:tcPr>
            <w:tcW w:w="1069" w:type="dxa"/>
            <w:shd w:val="clear" w:color="auto" w:fill="auto"/>
            <w:noWrap/>
            <w:vAlign w:val="center"/>
          </w:tcPr>
          <w:p w14:paraId="4A9601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19236</w:t>
            </w:r>
          </w:p>
        </w:tc>
        <w:tc>
          <w:tcPr>
            <w:tcW w:w="1179" w:type="dxa"/>
            <w:shd w:val="clear" w:color="auto" w:fill="auto"/>
            <w:vAlign w:val="center"/>
          </w:tcPr>
          <w:p w14:paraId="77C379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 </w:t>
            </w:r>
          </w:p>
        </w:tc>
        <w:tc>
          <w:tcPr>
            <w:tcW w:w="961" w:type="dxa"/>
            <w:shd w:val="clear" w:color="auto" w:fill="auto"/>
            <w:vAlign w:val="center"/>
          </w:tcPr>
          <w:p w14:paraId="210F03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28.8 </w:t>
            </w:r>
          </w:p>
        </w:tc>
      </w:tr>
      <w:tr w:rsidR="00910382" w14:paraId="6CD816CD" w14:textId="77777777">
        <w:trPr>
          <w:trHeight w:val="624"/>
          <w:jc w:val="center"/>
        </w:trPr>
        <w:tc>
          <w:tcPr>
            <w:tcW w:w="3993" w:type="dxa"/>
            <w:shd w:val="clear" w:color="auto" w:fill="auto"/>
            <w:vAlign w:val="center"/>
          </w:tcPr>
          <w:p w14:paraId="1E97DF4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地方政府专项债务付息支出</w:t>
            </w:r>
          </w:p>
        </w:tc>
        <w:tc>
          <w:tcPr>
            <w:tcW w:w="1069" w:type="dxa"/>
            <w:shd w:val="clear" w:color="auto" w:fill="auto"/>
            <w:noWrap/>
            <w:vAlign w:val="center"/>
          </w:tcPr>
          <w:p w14:paraId="435C91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20200</w:t>
            </w:r>
          </w:p>
        </w:tc>
        <w:tc>
          <w:tcPr>
            <w:tcW w:w="1070" w:type="dxa"/>
            <w:shd w:val="clear" w:color="auto" w:fill="auto"/>
            <w:noWrap/>
            <w:vAlign w:val="center"/>
          </w:tcPr>
          <w:p w14:paraId="515674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20200</w:t>
            </w:r>
          </w:p>
        </w:tc>
        <w:tc>
          <w:tcPr>
            <w:tcW w:w="1069" w:type="dxa"/>
            <w:shd w:val="clear" w:color="auto" w:fill="auto"/>
            <w:noWrap/>
            <w:vAlign w:val="center"/>
          </w:tcPr>
          <w:p w14:paraId="7CC24E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19236</w:t>
            </w:r>
          </w:p>
        </w:tc>
        <w:tc>
          <w:tcPr>
            <w:tcW w:w="1179" w:type="dxa"/>
            <w:shd w:val="clear" w:color="auto" w:fill="auto"/>
            <w:vAlign w:val="center"/>
          </w:tcPr>
          <w:p w14:paraId="454728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 </w:t>
            </w:r>
          </w:p>
        </w:tc>
        <w:tc>
          <w:tcPr>
            <w:tcW w:w="961" w:type="dxa"/>
            <w:shd w:val="clear" w:color="auto" w:fill="auto"/>
            <w:vAlign w:val="center"/>
          </w:tcPr>
          <w:p w14:paraId="55F32B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28.8 </w:t>
            </w:r>
          </w:p>
        </w:tc>
      </w:tr>
      <w:tr w:rsidR="00910382" w14:paraId="6D2202C8" w14:textId="77777777">
        <w:trPr>
          <w:trHeight w:val="702"/>
          <w:jc w:val="center"/>
        </w:trPr>
        <w:tc>
          <w:tcPr>
            <w:tcW w:w="3993" w:type="dxa"/>
            <w:shd w:val="clear" w:color="auto" w:fill="auto"/>
            <w:vAlign w:val="center"/>
          </w:tcPr>
          <w:p w14:paraId="38EF9FB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国有土地使用权出让金债务付息支出</w:t>
            </w:r>
          </w:p>
        </w:tc>
        <w:tc>
          <w:tcPr>
            <w:tcW w:w="1069" w:type="dxa"/>
            <w:shd w:val="clear" w:color="auto" w:fill="auto"/>
            <w:vAlign w:val="center"/>
          </w:tcPr>
          <w:p w14:paraId="5BD044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70" w:type="dxa"/>
            <w:shd w:val="clear" w:color="auto" w:fill="auto"/>
            <w:vAlign w:val="center"/>
          </w:tcPr>
          <w:p w14:paraId="5FD401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69" w:type="dxa"/>
            <w:shd w:val="clear" w:color="auto" w:fill="auto"/>
            <w:vAlign w:val="center"/>
          </w:tcPr>
          <w:p w14:paraId="633880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11381</w:t>
            </w:r>
          </w:p>
        </w:tc>
        <w:tc>
          <w:tcPr>
            <w:tcW w:w="1179" w:type="dxa"/>
            <w:shd w:val="clear" w:color="auto" w:fill="auto"/>
            <w:vAlign w:val="center"/>
          </w:tcPr>
          <w:p w14:paraId="09B2EE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94.8 </w:t>
            </w:r>
          </w:p>
        </w:tc>
        <w:tc>
          <w:tcPr>
            <w:tcW w:w="961" w:type="dxa"/>
            <w:shd w:val="clear" w:color="auto" w:fill="auto"/>
            <w:vAlign w:val="center"/>
          </w:tcPr>
          <w:p w14:paraId="3069FD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r>
      <w:tr w:rsidR="00910382" w14:paraId="4E02B9DD" w14:textId="77777777">
        <w:trPr>
          <w:trHeight w:val="702"/>
          <w:jc w:val="center"/>
        </w:trPr>
        <w:tc>
          <w:tcPr>
            <w:tcW w:w="3993" w:type="dxa"/>
            <w:shd w:val="clear" w:color="auto" w:fill="auto"/>
            <w:vAlign w:val="center"/>
          </w:tcPr>
          <w:p w14:paraId="4CD19A4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政府收费公路专项债券付息支出</w:t>
            </w:r>
          </w:p>
        </w:tc>
        <w:tc>
          <w:tcPr>
            <w:tcW w:w="1069" w:type="dxa"/>
            <w:shd w:val="clear" w:color="auto" w:fill="auto"/>
            <w:vAlign w:val="center"/>
          </w:tcPr>
          <w:p w14:paraId="20189E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070" w:type="dxa"/>
            <w:shd w:val="clear" w:color="auto" w:fill="auto"/>
            <w:vAlign w:val="center"/>
          </w:tcPr>
          <w:p w14:paraId="6B759B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069" w:type="dxa"/>
            <w:shd w:val="clear" w:color="auto" w:fill="auto"/>
            <w:vAlign w:val="center"/>
          </w:tcPr>
          <w:p w14:paraId="19D541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w:t>
            </w:r>
          </w:p>
        </w:tc>
        <w:tc>
          <w:tcPr>
            <w:tcW w:w="1179" w:type="dxa"/>
            <w:shd w:val="clear" w:color="auto" w:fill="auto"/>
            <w:vAlign w:val="center"/>
          </w:tcPr>
          <w:p w14:paraId="253637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79.5 </w:t>
            </w:r>
          </w:p>
        </w:tc>
        <w:tc>
          <w:tcPr>
            <w:tcW w:w="961" w:type="dxa"/>
            <w:shd w:val="clear" w:color="auto" w:fill="auto"/>
            <w:vAlign w:val="center"/>
          </w:tcPr>
          <w:p w14:paraId="2BFE18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9803F2E" w14:textId="77777777">
        <w:trPr>
          <w:trHeight w:val="850"/>
          <w:jc w:val="center"/>
        </w:trPr>
        <w:tc>
          <w:tcPr>
            <w:tcW w:w="3993" w:type="dxa"/>
            <w:shd w:val="clear" w:color="auto" w:fill="auto"/>
            <w:vAlign w:val="center"/>
          </w:tcPr>
          <w:p w14:paraId="59A13F0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其他地方自行试点项目收益专项债券付息支出</w:t>
            </w:r>
          </w:p>
        </w:tc>
        <w:tc>
          <w:tcPr>
            <w:tcW w:w="1069" w:type="dxa"/>
            <w:shd w:val="clear" w:color="auto" w:fill="auto"/>
            <w:vAlign w:val="center"/>
          </w:tcPr>
          <w:p w14:paraId="19FBF7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070" w:type="dxa"/>
            <w:shd w:val="clear" w:color="auto" w:fill="auto"/>
            <w:vAlign w:val="center"/>
          </w:tcPr>
          <w:p w14:paraId="724E76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069" w:type="dxa"/>
            <w:shd w:val="clear" w:color="auto" w:fill="auto"/>
            <w:vAlign w:val="center"/>
          </w:tcPr>
          <w:p w14:paraId="4732FD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7696</w:t>
            </w:r>
          </w:p>
        </w:tc>
        <w:tc>
          <w:tcPr>
            <w:tcW w:w="1179" w:type="dxa"/>
            <w:shd w:val="clear" w:color="auto" w:fill="auto"/>
            <w:vAlign w:val="center"/>
          </w:tcPr>
          <w:p w14:paraId="0A3B17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96.2 </w:t>
            </w:r>
          </w:p>
        </w:tc>
        <w:tc>
          <w:tcPr>
            <w:tcW w:w="961" w:type="dxa"/>
            <w:shd w:val="clear" w:color="auto" w:fill="auto"/>
            <w:vAlign w:val="center"/>
          </w:tcPr>
          <w:p w14:paraId="17F192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133.4 </w:t>
            </w:r>
          </w:p>
        </w:tc>
      </w:tr>
      <w:tr w:rsidR="00910382" w14:paraId="5280DDC1" w14:textId="77777777">
        <w:trPr>
          <w:trHeight w:val="702"/>
          <w:jc w:val="center"/>
        </w:trPr>
        <w:tc>
          <w:tcPr>
            <w:tcW w:w="3993" w:type="dxa"/>
            <w:shd w:val="clear" w:color="auto" w:fill="auto"/>
            <w:vAlign w:val="center"/>
          </w:tcPr>
          <w:p w14:paraId="380481DB"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（七）债务发行费用支出</w:t>
            </w:r>
          </w:p>
        </w:tc>
        <w:tc>
          <w:tcPr>
            <w:tcW w:w="1069" w:type="dxa"/>
            <w:shd w:val="clear" w:color="auto" w:fill="auto"/>
            <w:noWrap/>
            <w:vAlign w:val="center"/>
          </w:tcPr>
          <w:p w14:paraId="1FF686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70" w:type="dxa"/>
            <w:shd w:val="clear" w:color="auto" w:fill="auto"/>
            <w:noWrap/>
            <w:vAlign w:val="center"/>
          </w:tcPr>
          <w:p w14:paraId="4F9685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69" w:type="dxa"/>
            <w:shd w:val="clear" w:color="auto" w:fill="auto"/>
            <w:noWrap/>
            <w:vAlign w:val="center"/>
          </w:tcPr>
          <w:p w14:paraId="5C9905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179" w:type="dxa"/>
            <w:shd w:val="clear" w:color="auto" w:fill="auto"/>
            <w:vAlign w:val="center"/>
          </w:tcPr>
          <w:p w14:paraId="757810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c>
          <w:tcPr>
            <w:tcW w:w="961" w:type="dxa"/>
            <w:shd w:val="clear" w:color="auto" w:fill="auto"/>
            <w:vAlign w:val="center"/>
          </w:tcPr>
          <w:p w14:paraId="1A2683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-47.4 </w:t>
            </w:r>
          </w:p>
        </w:tc>
      </w:tr>
      <w:tr w:rsidR="00910382" w14:paraId="2D4D0D71" w14:textId="77777777">
        <w:trPr>
          <w:trHeight w:val="702"/>
          <w:jc w:val="center"/>
        </w:trPr>
        <w:tc>
          <w:tcPr>
            <w:tcW w:w="3993" w:type="dxa"/>
            <w:shd w:val="clear" w:color="auto" w:fill="auto"/>
            <w:vAlign w:val="center"/>
          </w:tcPr>
          <w:p w14:paraId="34C8165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地方政府专项债务发行费用支出</w:t>
            </w:r>
          </w:p>
        </w:tc>
        <w:tc>
          <w:tcPr>
            <w:tcW w:w="1069" w:type="dxa"/>
            <w:shd w:val="clear" w:color="auto" w:fill="auto"/>
            <w:noWrap/>
            <w:vAlign w:val="center"/>
          </w:tcPr>
          <w:p w14:paraId="7B0F0B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70" w:type="dxa"/>
            <w:shd w:val="clear" w:color="auto" w:fill="auto"/>
            <w:noWrap/>
            <w:vAlign w:val="center"/>
          </w:tcPr>
          <w:p w14:paraId="0B3961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w:t>
            </w:r>
          </w:p>
        </w:tc>
        <w:tc>
          <w:tcPr>
            <w:tcW w:w="1069" w:type="dxa"/>
            <w:shd w:val="clear" w:color="auto" w:fill="auto"/>
            <w:noWrap/>
            <w:vAlign w:val="center"/>
          </w:tcPr>
          <w:p w14:paraId="33632A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179" w:type="dxa"/>
            <w:shd w:val="clear" w:color="auto" w:fill="auto"/>
            <w:vAlign w:val="center"/>
          </w:tcPr>
          <w:p w14:paraId="7E5FF9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c>
          <w:tcPr>
            <w:tcW w:w="961" w:type="dxa"/>
            <w:shd w:val="clear" w:color="auto" w:fill="auto"/>
            <w:vAlign w:val="center"/>
          </w:tcPr>
          <w:p w14:paraId="42F0DC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-47.4 </w:t>
            </w:r>
          </w:p>
        </w:tc>
      </w:tr>
      <w:tr w:rsidR="00910382" w14:paraId="55CC16A3" w14:textId="77777777">
        <w:trPr>
          <w:trHeight w:val="979"/>
          <w:jc w:val="center"/>
        </w:trPr>
        <w:tc>
          <w:tcPr>
            <w:tcW w:w="3993" w:type="dxa"/>
            <w:shd w:val="clear" w:color="auto" w:fill="auto"/>
            <w:vAlign w:val="center"/>
          </w:tcPr>
          <w:p w14:paraId="000972A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国有土地使用权出让金债务发行费用支出</w:t>
            </w:r>
          </w:p>
        </w:tc>
        <w:tc>
          <w:tcPr>
            <w:tcW w:w="1069" w:type="dxa"/>
            <w:shd w:val="clear" w:color="auto" w:fill="auto"/>
            <w:vAlign w:val="center"/>
          </w:tcPr>
          <w:p w14:paraId="058153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070" w:type="dxa"/>
            <w:shd w:val="clear" w:color="auto" w:fill="auto"/>
            <w:vAlign w:val="center"/>
          </w:tcPr>
          <w:p w14:paraId="4D76E5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069" w:type="dxa"/>
            <w:shd w:val="clear" w:color="auto" w:fill="auto"/>
            <w:vAlign w:val="center"/>
          </w:tcPr>
          <w:p w14:paraId="653F59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179" w:type="dxa"/>
            <w:shd w:val="clear" w:color="auto" w:fill="auto"/>
            <w:vAlign w:val="center"/>
          </w:tcPr>
          <w:p w14:paraId="4A5B2E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51.7 </w:t>
            </w:r>
          </w:p>
        </w:tc>
        <w:tc>
          <w:tcPr>
            <w:tcW w:w="961" w:type="dxa"/>
            <w:shd w:val="clear" w:color="auto" w:fill="auto"/>
            <w:vAlign w:val="center"/>
          </w:tcPr>
          <w:p w14:paraId="270DC1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-36.7 </w:t>
            </w:r>
          </w:p>
        </w:tc>
      </w:tr>
      <w:tr w:rsidR="00910382" w14:paraId="26D6E872" w14:textId="77777777">
        <w:trPr>
          <w:trHeight w:val="702"/>
          <w:jc w:val="center"/>
        </w:trPr>
        <w:tc>
          <w:tcPr>
            <w:tcW w:w="3993" w:type="dxa"/>
            <w:shd w:val="clear" w:color="auto" w:fill="auto"/>
            <w:vAlign w:val="center"/>
          </w:tcPr>
          <w:p w14:paraId="118D50A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政府收费公路专项债券发行费用支出</w:t>
            </w:r>
          </w:p>
        </w:tc>
        <w:tc>
          <w:tcPr>
            <w:tcW w:w="1069" w:type="dxa"/>
            <w:shd w:val="clear" w:color="auto" w:fill="auto"/>
            <w:vAlign w:val="center"/>
          </w:tcPr>
          <w:p w14:paraId="755C87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70" w:type="dxa"/>
            <w:shd w:val="clear" w:color="auto" w:fill="auto"/>
            <w:vAlign w:val="center"/>
          </w:tcPr>
          <w:p w14:paraId="79CF37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069" w:type="dxa"/>
            <w:shd w:val="clear" w:color="auto" w:fill="auto"/>
            <w:vAlign w:val="center"/>
          </w:tcPr>
          <w:p w14:paraId="1DA114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79" w:type="dxa"/>
            <w:shd w:val="clear" w:color="auto" w:fill="auto"/>
            <w:vAlign w:val="center"/>
          </w:tcPr>
          <w:p w14:paraId="4794B7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2F4C8D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8245203" w14:textId="77777777">
        <w:trPr>
          <w:trHeight w:val="624"/>
          <w:jc w:val="center"/>
        </w:trPr>
        <w:tc>
          <w:tcPr>
            <w:tcW w:w="3993" w:type="dxa"/>
            <w:shd w:val="clear" w:color="auto" w:fill="auto"/>
            <w:vAlign w:val="center"/>
          </w:tcPr>
          <w:p w14:paraId="1DA02CD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其他地方自行试点项目收益专项债券发行费用支出</w:t>
            </w:r>
          </w:p>
        </w:tc>
        <w:tc>
          <w:tcPr>
            <w:tcW w:w="1069" w:type="dxa"/>
            <w:shd w:val="clear" w:color="auto" w:fill="auto"/>
            <w:vAlign w:val="center"/>
          </w:tcPr>
          <w:p w14:paraId="24E4FC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70" w:type="dxa"/>
            <w:shd w:val="clear" w:color="auto" w:fill="auto"/>
            <w:vAlign w:val="center"/>
          </w:tcPr>
          <w:p w14:paraId="7FAE6D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069" w:type="dxa"/>
            <w:shd w:val="clear" w:color="auto" w:fill="auto"/>
            <w:vAlign w:val="center"/>
          </w:tcPr>
          <w:p w14:paraId="619C8B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179" w:type="dxa"/>
            <w:shd w:val="clear" w:color="auto" w:fill="auto"/>
            <w:vAlign w:val="center"/>
          </w:tcPr>
          <w:p w14:paraId="4DA7A1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59.0 </w:t>
            </w:r>
          </w:p>
        </w:tc>
        <w:tc>
          <w:tcPr>
            <w:tcW w:w="961" w:type="dxa"/>
            <w:shd w:val="clear" w:color="auto" w:fill="auto"/>
            <w:vAlign w:val="center"/>
          </w:tcPr>
          <w:p w14:paraId="32ED64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-51.6 </w:t>
            </w:r>
          </w:p>
        </w:tc>
      </w:tr>
      <w:tr w:rsidR="00910382" w14:paraId="175D1A78" w14:textId="77777777">
        <w:trPr>
          <w:trHeight w:val="624"/>
          <w:jc w:val="center"/>
        </w:trPr>
        <w:tc>
          <w:tcPr>
            <w:tcW w:w="3993" w:type="dxa"/>
            <w:shd w:val="clear" w:color="auto" w:fill="auto"/>
            <w:vAlign w:val="center"/>
          </w:tcPr>
          <w:p w14:paraId="046B30A2"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二、预计转移性支出</w:t>
            </w:r>
          </w:p>
        </w:tc>
        <w:tc>
          <w:tcPr>
            <w:tcW w:w="1069" w:type="dxa"/>
            <w:shd w:val="clear" w:color="auto" w:fill="auto"/>
            <w:vAlign w:val="center"/>
          </w:tcPr>
          <w:p w14:paraId="1F356D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262901</w:t>
            </w:r>
          </w:p>
        </w:tc>
        <w:tc>
          <w:tcPr>
            <w:tcW w:w="1070" w:type="dxa"/>
            <w:shd w:val="clear" w:color="auto" w:fill="auto"/>
            <w:vAlign w:val="center"/>
          </w:tcPr>
          <w:p w14:paraId="5FC124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282456</w:t>
            </w:r>
          </w:p>
        </w:tc>
        <w:tc>
          <w:tcPr>
            <w:tcW w:w="1069" w:type="dxa"/>
            <w:shd w:val="clear" w:color="auto" w:fill="auto"/>
            <w:vAlign w:val="center"/>
          </w:tcPr>
          <w:p w14:paraId="0F9813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285498</w:t>
            </w:r>
          </w:p>
        </w:tc>
        <w:tc>
          <w:tcPr>
            <w:tcW w:w="1179" w:type="dxa"/>
            <w:shd w:val="clear" w:color="auto" w:fill="auto"/>
            <w:vAlign w:val="center"/>
          </w:tcPr>
          <w:p w14:paraId="583C58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vAlign w:val="center"/>
          </w:tcPr>
          <w:p w14:paraId="1E1E9C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B35552F" w14:textId="77777777">
        <w:trPr>
          <w:trHeight w:val="624"/>
          <w:jc w:val="center"/>
        </w:trPr>
        <w:tc>
          <w:tcPr>
            <w:tcW w:w="3993" w:type="dxa"/>
            <w:shd w:val="clear" w:color="auto" w:fill="auto"/>
            <w:vAlign w:val="center"/>
          </w:tcPr>
          <w:p w14:paraId="69CD318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1069" w:type="dxa"/>
            <w:shd w:val="clear" w:color="auto" w:fill="auto"/>
            <w:noWrap/>
            <w:vAlign w:val="center"/>
          </w:tcPr>
          <w:p w14:paraId="7FF2E4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210000</w:t>
            </w:r>
          </w:p>
        </w:tc>
        <w:tc>
          <w:tcPr>
            <w:tcW w:w="1070" w:type="dxa"/>
            <w:shd w:val="clear" w:color="auto" w:fill="auto"/>
            <w:vAlign w:val="center"/>
          </w:tcPr>
          <w:p w14:paraId="243ECD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210000</w:t>
            </w:r>
          </w:p>
        </w:tc>
        <w:tc>
          <w:tcPr>
            <w:tcW w:w="1069" w:type="dxa"/>
            <w:shd w:val="clear" w:color="auto" w:fill="auto"/>
            <w:noWrap/>
            <w:vAlign w:val="center"/>
          </w:tcPr>
          <w:p w14:paraId="186FDD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165000</w:t>
            </w:r>
          </w:p>
        </w:tc>
        <w:tc>
          <w:tcPr>
            <w:tcW w:w="1179" w:type="dxa"/>
            <w:shd w:val="clear" w:color="auto" w:fill="auto"/>
            <w:vAlign w:val="center"/>
          </w:tcPr>
          <w:p w14:paraId="169681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noWrap/>
            <w:vAlign w:val="center"/>
          </w:tcPr>
          <w:p w14:paraId="26F0B3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C3E7DB6" w14:textId="77777777">
        <w:trPr>
          <w:trHeight w:val="702"/>
          <w:jc w:val="center"/>
        </w:trPr>
        <w:tc>
          <w:tcPr>
            <w:tcW w:w="3993" w:type="dxa"/>
            <w:shd w:val="clear" w:color="auto" w:fill="auto"/>
            <w:vAlign w:val="center"/>
          </w:tcPr>
          <w:p w14:paraId="4811E45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（二）上解上级支出</w:t>
            </w:r>
          </w:p>
        </w:tc>
        <w:tc>
          <w:tcPr>
            <w:tcW w:w="1069" w:type="dxa"/>
            <w:shd w:val="clear" w:color="auto" w:fill="auto"/>
            <w:noWrap/>
            <w:vAlign w:val="center"/>
          </w:tcPr>
          <w:p w14:paraId="71717F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70" w:type="dxa"/>
            <w:shd w:val="clear" w:color="auto" w:fill="auto"/>
            <w:vAlign w:val="center"/>
          </w:tcPr>
          <w:p w14:paraId="2A2B83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69" w:type="dxa"/>
            <w:shd w:val="clear" w:color="auto" w:fill="auto"/>
            <w:noWrap/>
            <w:vAlign w:val="center"/>
          </w:tcPr>
          <w:p w14:paraId="625085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179" w:type="dxa"/>
            <w:shd w:val="clear" w:color="auto" w:fill="auto"/>
            <w:vAlign w:val="center"/>
          </w:tcPr>
          <w:p w14:paraId="4619E8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noWrap/>
            <w:vAlign w:val="center"/>
          </w:tcPr>
          <w:p w14:paraId="6B02FA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AB65174" w14:textId="77777777">
        <w:trPr>
          <w:trHeight w:val="624"/>
          <w:jc w:val="center"/>
        </w:trPr>
        <w:tc>
          <w:tcPr>
            <w:tcW w:w="3993" w:type="dxa"/>
            <w:shd w:val="clear" w:color="auto" w:fill="auto"/>
            <w:vAlign w:val="center"/>
          </w:tcPr>
          <w:p w14:paraId="34699E8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（三）地方政府专项债务还本支出</w:t>
            </w:r>
          </w:p>
        </w:tc>
        <w:tc>
          <w:tcPr>
            <w:tcW w:w="1069" w:type="dxa"/>
            <w:shd w:val="clear" w:color="auto" w:fill="auto"/>
            <w:noWrap/>
            <w:vAlign w:val="center"/>
          </w:tcPr>
          <w:p w14:paraId="52F3CB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34238</w:t>
            </w:r>
          </w:p>
        </w:tc>
        <w:tc>
          <w:tcPr>
            <w:tcW w:w="1070" w:type="dxa"/>
            <w:shd w:val="clear" w:color="auto" w:fill="auto"/>
            <w:vAlign w:val="center"/>
          </w:tcPr>
          <w:p w14:paraId="6DD2F6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34238</w:t>
            </w:r>
          </w:p>
        </w:tc>
        <w:tc>
          <w:tcPr>
            <w:tcW w:w="1069" w:type="dxa"/>
            <w:shd w:val="clear" w:color="auto" w:fill="auto"/>
            <w:noWrap/>
            <w:vAlign w:val="center"/>
          </w:tcPr>
          <w:p w14:paraId="514BF4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34238</w:t>
            </w:r>
          </w:p>
        </w:tc>
        <w:tc>
          <w:tcPr>
            <w:tcW w:w="1179" w:type="dxa"/>
            <w:shd w:val="clear" w:color="auto" w:fill="auto"/>
            <w:vAlign w:val="center"/>
          </w:tcPr>
          <w:p w14:paraId="69F64C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noWrap/>
            <w:vAlign w:val="center"/>
          </w:tcPr>
          <w:p w14:paraId="28D8A8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5C2A399" w14:textId="77777777">
        <w:trPr>
          <w:trHeight w:val="624"/>
          <w:jc w:val="center"/>
        </w:trPr>
        <w:tc>
          <w:tcPr>
            <w:tcW w:w="3993" w:type="dxa"/>
            <w:shd w:val="clear" w:color="auto" w:fill="auto"/>
            <w:vAlign w:val="center"/>
          </w:tcPr>
          <w:p w14:paraId="5F5F9EB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（四）结转下年支出</w:t>
            </w:r>
          </w:p>
        </w:tc>
        <w:tc>
          <w:tcPr>
            <w:tcW w:w="1069" w:type="dxa"/>
            <w:shd w:val="clear" w:color="auto" w:fill="auto"/>
            <w:noWrap/>
            <w:vAlign w:val="center"/>
          </w:tcPr>
          <w:p w14:paraId="7258A8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18663</w:t>
            </w:r>
          </w:p>
        </w:tc>
        <w:tc>
          <w:tcPr>
            <w:tcW w:w="1070" w:type="dxa"/>
            <w:shd w:val="clear" w:color="auto" w:fill="auto"/>
            <w:vAlign w:val="center"/>
          </w:tcPr>
          <w:p w14:paraId="4E47DD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38218</w:t>
            </w:r>
          </w:p>
        </w:tc>
        <w:tc>
          <w:tcPr>
            <w:tcW w:w="1069" w:type="dxa"/>
            <w:shd w:val="clear" w:color="auto" w:fill="auto"/>
            <w:noWrap/>
            <w:vAlign w:val="center"/>
          </w:tcPr>
          <w:p w14:paraId="3619B4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86020</w:t>
            </w:r>
          </w:p>
        </w:tc>
        <w:tc>
          <w:tcPr>
            <w:tcW w:w="1179" w:type="dxa"/>
            <w:shd w:val="clear" w:color="auto" w:fill="auto"/>
            <w:vAlign w:val="center"/>
          </w:tcPr>
          <w:p w14:paraId="1336FF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noWrap/>
            <w:vAlign w:val="center"/>
          </w:tcPr>
          <w:p w14:paraId="3FE3EB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2068C68" w14:textId="77777777">
        <w:trPr>
          <w:trHeight w:val="624"/>
          <w:jc w:val="center"/>
        </w:trPr>
        <w:tc>
          <w:tcPr>
            <w:tcW w:w="3993" w:type="dxa"/>
            <w:shd w:val="clear" w:color="auto" w:fill="auto"/>
            <w:vAlign w:val="center"/>
          </w:tcPr>
          <w:p w14:paraId="370AF488" w14:textId="77777777" w:rsidR="00910382" w:rsidRDefault="00C90019">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支出合计</w:t>
            </w:r>
          </w:p>
        </w:tc>
        <w:tc>
          <w:tcPr>
            <w:tcW w:w="1069" w:type="dxa"/>
            <w:shd w:val="clear" w:color="auto" w:fill="auto"/>
            <w:noWrap/>
            <w:vAlign w:val="center"/>
          </w:tcPr>
          <w:p w14:paraId="3A53D7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796162</w:t>
            </w:r>
          </w:p>
        </w:tc>
        <w:tc>
          <w:tcPr>
            <w:tcW w:w="1070" w:type="dxa"/>
            <w:shd w:val="clear" w:color="auto" w:fill="auto"/>
            <w:noWrap/>
            <w:vAlign w:val="center"/>
          </w:tcPr>
          <w:p w14:paraId="3D9172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1097971</w:t>
            </w:r>
          </w:p>
        </w:tc>
        <w:tc>
          <w:tcPr>
            <w:tcW w:w="1069" w:type="dxa"/>
            <w:shd w:val="clear" w:color="auto" w:fill="auto"/>
            <w:noWrap/>
            <w:vAlign w:val="center"/>
          </w:tcPr>
          <w:p w14:paraId="0FD338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725939</w:t>
            </w:r>
          </w:p>
        </w:tc>
        <w:tc>
          <w:tcPr>
            <w:tcW w:w="1179" w:type="dxa"/>
            <w:shd w:val="clear" w:color="auto" w:fill="auto"/>
            <w:noWrap/>
            <w:vAlign w:val="center"/>
          </w:tcPr>
          <w:p w14:paraId="353C6C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61" w:type="dxa"/>
            <w:shd w:val="clear" w:color="auto" w:fill="auto"/>
            <w:noWrap/>
            <w:vAlign w:val="center"/>
          </w:tcPr>
          <w:p w14:paraId="6A0E4F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1045366B" w14:textId="77777777" w:rsidR="00910382" w:rsidRDefault="00910382">
      <w:pPr>
        <w:rPr>
          <w:rFonts w:ascii="Times New Roman" w:eastAsia="楷体_GB2312" w:hAnsi="Times New Roman" w:cs="Times New Roman"/>
          <w:color w:val="000000" w:themeColor="text1"/>
          <w:kern w:val="0"/>
          <w:sz w:val="24"/>
          <w:szCs w:val="24"/>
        </w:rPr>
      </w:pPr>
    </w:p>
    <w:tbl>
      <w:tblPr>
        <w:tblW w:w="9504" w:type="dxa"/>
        <w:jc w:val="center"/>
        <w:tblLook w:val="04A0" w:firstRow="1" w:lastRow="0" w:firstColumn="1" w:lastColumn="0" w:noHBand="0" w:noVBand="1"/>
      </w:tblPr>
      <w:tblGrid>
        <w:gridCol w:w="9504"/>
      </w:tblGrid>
      <w:tr w:rsidR="00910382" w14:paraId="63DB40A7" w14:textId="77777777">
        <w:trPr>
          <w:trHeight w:val="440"/>
          <w:jc w:val="center"/>
        </w:trPr>
        <w:tc>
          <w:tcPr>
            <w:tcW w:w="9504" w:type="dxa"/>
            <w:tcBorders>
              <w:top w:val="nil"/>
              <w:left w:val="nil"/>
              <w:bottom w:val="nil"/>
              <w:right w:val="nil"/>
            </w:tcBorders>
            <w:shd w:val="clear" w:color="auto" w:fill="auto"/>
            <w:vAlign w:val="center"/>
          </w:tcPr>
          <w:p w14:paraId="4A456908"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社会保障和就业支出增加主要是上级补助资金增加。</w:t>
            </w:r>
          </w:p>
        </w:tc>
      </w:tr>
      <w:tr w:rsidR="00910382" w14:paraId="21E5EF15" w14:textId="77777777">
        <w:trPr>
          <w:trHeight w:val="440"/>
          <w:jc w:val="center"/>
        </w:trPr>
        <w:tc>
          <w:tcPr>
            <w:tcW w:w="9504" w:type="dxa"/>
            <w:tcBorders>
              <w:top w:val="nil"/>
              <w:left w:val="nil"/>
              <w:bottom w:val="nil"/>
              <w:right w:val="nil"/>
            </w:tcBorders>
            <w:shd w:val="clear" w:color="auto" w:fill="auto"/>
            <w:vAlign w:val="center"/>
          </w:tcPr>
          <w:p w14:paraId="6D4C4452"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城乡社区支出减少主要是土地出让金收入减少，对应项目支出减少。</w:t>
            </w:r>
          </w:p>
        </w:tc>
      </w:tr>
      <w:tr w:rsidR="00910382" w14:paraId="7DB32F0F" w14:textId="77777777">
        <w:trPr>
          <w:trHeight w:val="440"/>
          <w:jc w:val="center"/>
        </w:trPr>
        <w:tc>
          <w:tcPr>
            <w:tcW w:w="9504" w:type="dxa"/>
            <w:tcBorders>
              <w:top w:val="nil"/>
              <w:left w:val="nil"/>
              <w:bottom w:val="nil"/>
              <w:right w:val="nil"/>
            </w:tcBorders>
            <w:shd w:val="clear" w:color="auto" w:fill="auto"/>
            <w:vAlign w:val="center"/>
          </w:tcPr>
          <w:p w14:paraId="0D11C4A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农林水支出增加主要是上级转移支付资金增加。</w:t>
            </w:r>
          </w:p>
        </w:tc>
      </w:tr>
      <w:tr w:rsidR="00910382" w14:paraId="3E0272B6" w14:textId="77777777">
        <w:trPr>
          <w:trHeight w:val="440"/>
          <w:jc w:val="center"/>
        </w:trPr>
        <w:tc>
          <w:tcPr>
            <w:tcW w:w="9504" w:type="dxa"/>
            <w:tcBorders>
              <w:top w:val="nil"/>
              <w:left w:val="nil"/>
              <w:bottom w:val="nil"/>
              <w:right w:val="nil"/>
            </w:tcBorders>
            <w:shd w:val="clear" w:color="auto" w:fill="auto"/>
            <w:vAlign w:val="center"/>
          </w:tcPr>
          <w:p w14:paraId="5E214936"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其他支出增加主要是其他政府性基金收入增加，对应安排的支出增加。</w:t>
            </w:r>
          </w:p>
        </w:tc>
      </w:tr>
      <w:tr w:rsidR="00910382" w14:paraId="77C24133" w14:textId="77777777">
        <w:trPr>
          <w:trHeight w:val="440"/>
          <w:jc w:val="center"/>
        </w:trPr>
        <w:tc>
          <w:tcPr>
            <w:tcW w:w="9504" w:type="dxa"/>
            <w:tcBorders>
              <w:top w:val="nil"/>
              <w:left w:val="nil"/>
              <w:bottom w:val="nil"/>
              <w:right w:val="nil"/>
            </w:tcBorders>
            <w:shd w:val="clear" w:color="auto" w:fill="auto"/>
            <w:vAlign w:val="center"/>
          </w:tcPr>
          <w:p w14:paraId="7EF77EA3"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5.</w:t>
            </w:r>
            <w:r>
              <w:rPr>
                <w:rFonts w:ascii="Times New Roman" w:eastAsia="楷体_GB2312" w:hAnsi="Times New Roman" w:cs="Times New Roman"/>
                <w:sz w:val="22"/>
              </w:rPr>
              <w:t>债务发行费用支出减少主要是债券发行规模较少。</w:t>
            </w:r>
          </w:p>
        </w:tc>
      </w:tr>
    </w:tbl>
    <w:p w14:paraId="724C49D2" w14:textId="77777777" w:rsidR="00910382" w:rsidRDefault="00910382">
      <w:pPr>
        <w:rPr>
          <w:rFonts w:ascii="Times New Roman" w:eastAsia="楷体_GB2312" w:hAnsi="Times New Roman" w:cs="Times New Roman"/>
          <w:color w:val="000000" w:themeColor="text1"/>
          <w:kern w:val="0"/>
          <w:sz w:val="24"/>
          <w:szCs w:val="24"/>
        </w:rPr>
      </w:pPr>
    </w:p>
    <w:p w14:paraId="73B8E6B6"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1777C3D7"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年政府性基金转移支付执行情况表</w:t>
      </w:r>
    </w:p>
    <w:p w14:paraId="68A0BBFC" w14:textId="77777777" w:rsidR="00910382" w:rsidRDefault="00910382">
      <w:pPr>
        <w:rPr>
          <w:rFonts w:ascii="Times New Roman" w:hAnsi="Times New Roman" w:cs="Times New Roman"/>
          <w:color w:val="000000" w:themeColor="text1"/>
        </w:rPr>
      </w:pPr>
    </w:p>
    <w:p w14:paraId="7958AB2E"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表八</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6"/>
        <w:gridCol w:w="2205"/>
        <w:gridCol w:w="2135"/>
      </w:tblGrid>
      <w:tr w:rsidR="00910382" w14:paraId="6A7AEF11" w14:textId="77777777">
        <w:trPr>
          <w:trHeight w:val="980"/>
          <w:jc w:val="center"/>
        </w:trPr>
        <w:tc>
          <w:tcPr>
            <w:tcW w:w="4879" w:type="dxa"/>
            <w:shd w:val="clear" w:color="auto" w:fill="auto"/>
            <w:noWrap/>
            <w:vAlign w:val="center"/>
          </w:tcPr>
          <w:p w14:paraId="59ABEE7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2144" w:type="dxa"/>
            <w:shd w:val="clear" w:color="auto" w:fill="auto"/>
            <w:noWrap/>
            <w:vAlign w:val="center"/>
          </w:tcPr>
          <w:p w14:paraId="33E8DEB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年预算数</w:t>
            </w:r>
          </w:p>
        </w:tc>
        <w:tc>
          <w:tcPr>
            <w:tcW w:w="2076" w:type="dxa"/>
            <w:shd w:val="clear" w:color="auto" w:fill="auto"/>
            <w:noWrap/>
            <w:vAlign w:val="center"/>
          </w:tcPr>
          <w:p w14:paraId="07B5F4B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年执行数</w:t>
            </w:r>
          </w:p>
        </w:tc>
      </w:tr>
      <w:tr w:rsidR="00910382" w14:paraId="58D345BF" w14:textId="77777777">
        <w:trPr>
          <w:trHeight w:val="980"/>
          <w:jc w:val="center"/>
        </w:trPr>
        <w:tc>
          <w:tcPr>
            <w:tcW w:w="4879" w:type="dxa"/>
            <w:shd w:val="clear" w:color="auto" w:fill="auto"/>
            <w:noWrap/>
            <w:vAlign w:val="center"/>
          </w:tcPr>
          <w:p w14:paraId="09325B6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政府性基金转移支付</w:t>
            </w:r>
          </w:p>
        </w:tc>
        <w:tc>
          <w:tcPr>
            <w:tcW w:w="2144" w:type="dxa"/>
            <w:shd w:val="clear" w:color="auto" w:fill="auto"/>
            <w:noWrap/>
            <w:vAlign w:val="center"/>
          </w:tcPr>
          <w:p w14:paraId="6BE984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76" w:type="dxa"/>
            <w:shd w:val="clear" w:color="auto" w:fill="auto"/>
            <w:noWrap/>
            <w:vAlign w:val="center"/>
          </w:tcPr>
          <w:p w14:paraId="789720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3C279D68" w14:textId="77777777" w:rsidR="00910382" w:rsidRDefault="00910382">
      <w:pPr>
        <w:widowControl/>
        <w:jc w:val="left"/>
        <w:rPr>
          <w:rFonts w:ascii="Times New Roman" w:eastAsia="楷体_GB2312" w:hAnsi="Times New Roman" w:cs="Times New Roman"/>
          <w:sz w:val="22"/>
        </w:rPr>
      </w:pPr>
    </w:p>
    <w:p w14:paraId="56CE83A2"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注：我市无对下安排的转移支付。</w:t>
      </w:r>
    </w:p>
    <w:p w14:paraId="4B9CCA6C" w14:textId="77777777" w:rsidR="00910382" w:rsidRDefault="00910382">
      <w:pPr>
        <w:rPr>
          <w:rFonts w:ascii="Times New Roman" w:eastAsia="仿宋_GB2312" w:hAnsi="Times New Roman" w:cs="Times New Roman"/>
          <w:color w:val="000000" w:themeColor="text1"/>
          <w:sz w:val="32"/>
          <w:szCs w:val="32"/>
        </w:rPr>
      </w:pPr>
    </w:p>
    <w:p w14:paraId="590E72A4"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关于</w:t>
      </w:r>
      <w:r>
        <w:rPr>
          <w:rFonts w:ascii="Times New Roman" w:eastAsia="方正小标宋简体" w:hAnsi="Times New Roman" w:cs="Times New Roman"/>
          <w:color w:val="000000" w:themeColor="text1"/>
          <w:spacing w:val="-6"/>
          <w:kern w:val="0"/>
          <w:sz w:val="44"/>
          <w:szCs w:val="44"/>
        </w:rPr>
        <w:t>2023</w:t>
      </w:r>
      <w:r>
        <w:rPr>
          <w:rFonts w:ascii="Times New Roman" w:eastAsia="方正小标宋简体" w:hAnsi="Times New Roman" w:cs="Times New Roman"/>
          <w:color w:val="000000" w:themeColor="text1"/>
          <w:spacing w:val="-6"/>
          <w:kern w:val="0"/>
          <w:sz w:val="44"/>
          <w:szCs w:val="44"/>
        </w:rPr>
        <w:t>年政府性基金转移支付执行情况的说</w:t>
      </w:r>
      <w:r>
        <w:rPr>
          <w:rFonts w:ascii="Times New Roman" w:eastAsia="方正小标宋简体" w:hAnsi="Times New Roman" w:cs="Times New Roman"/>
          <w:color w:val="000000" w:themeColor="text1"/>
          <w:spacing w:val="-6"/>
          <w:kern w:val="0"/>
          <w:sz w:val="44"/>
          <w:szCs w:val="44"/>
        </w:rPr>
        <w:t xml:space="preserve">  </w:t>
      </w:r>
      <w:r>
        <w:rPr>
          <w:rFonts w:ascii="Times New Roman" w:eastAsia="方正小标宋简体" w:hAnsi="Times New Roman" w:cs="Times New Roman"/>
          <w:color w:val="000000" w:themeColor="text1"/>
          <w:spacing w:val="-6"/>
          <w:kern w:val="0"/>
          <w:sz w:val="44"/>
          <w:szCs w:val="44"/>
        </w:rPr>
        <w:t>明</w:t>
      </w:r>
    </w:p>
    <w:p w14:paraId="1A50DC84" w14:textId="77777777" w:rsidR="00910382" w:rsidRDefault="00910382">
      <w:pPr>
        <w:rPr>
          <w:rFonts w:ascii="Times New Roman" w:eastAsia="仿宋_GB2312" w:hAnsi="Times New Roman" w:cs="Times New Roman"/>
          <w:color w:val="000000" w:themeColor="text1"/>
          <w:sz w:val="32"/>
          <w:szCs w:val="32"/>
        </w:rPr>
      </w:pPr>
    </w:p>
    <w:p w14:paraId="2B286CC0" w14:textId="77777777" w:rsidR="00910382" w:rsidRDefault="00C90019">
      <w:pPr>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一、政府性基金转移支付。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年我市政府性基金转移支付预算数为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48E0CF73"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7383567A"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年国有资本经营预算收入执行情况表</w:t>
      </w:r>
    </w:p>
    <w:p w14:paraId="10996F26" w14:textId="77777777" w:rsidR="00910382" w:rsidRDefault="00910382">
      <w:pPr>
        <w:rPr>
          <w:rFonts w:ascii="Times New Roman" w:hAnsi="Times New Roman" w:cs="Times New Roman"/>
          <w:color w:val="000000" w:themeColor="text1"/>
        </w:rPr>
      </w:pPr>
    </w:p>
    <w:p w14:paraId="6949BCC6" w14:textId="77777777" w:rsidR="00910382" w:rsidRDefault="00C90019">
      <w:pPr>
        <w:rPr>
          <w:rFonts w:ascii="Times New Roman" w:eastAsia="楷体_GB2312" w:hAnsi="Times New Roman" w:cs="Times New Roman"/>
          <w:sz w:val="22"/>
        </w:rPr>
      </w:pPr>
      <w:r>
        <w:rPr>
          <w:rFonts w:ascii="Times New Roman" w:eastAsia="楷体_GB2312" w:hAnsi="Times New Roman" w:cs="Times New Roman"/>
          <w:color w:val="000000" w:themeColor="text1"/>
          <w:kern w:val="0"/>
          <w:sz w:val="24"/>
          <w:szCs w:val="24"/>
        </w:rPr>
        <w:t>表九</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5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180"/>
        <w:gridCol w:w="847"/>
        <w:gridCol w:w="848"/>
        <w:gridCol w:w="848"/>
        <w:gridCol w:w="848"/>
      </w:tblGrid>
      <w:tr w:rsidR="00910382" w14:paraId="5005908B" w14:textId="77777777">
        <w:trPr>
          <w:trHeight w:val="834"/>
          <w:jc w:val="center"/>
        </w:trPr>
        <w:tc>
          <w:tcPr>
            <w:tcW w:w="6180" w:type="dxa"/>
            <w:shd w:val="clear" w:color="auto" w:fill="auto"/>
            <w:noWrap/>
            <w:vAlign w:val="center"/>
          </w:tcPr>
          <w:p w14:paraId="4CDBEC1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847" w:type="dxa"/>
            <w:shd w:val="clear" w:color="auto" w:fill="auto"/>
            <w:vAlign w:val="center"/>
          </w:tcPr>
          <w:p w14:paraId="2BFC36D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848" w:type="dxa"/>
            <w:shd w:val="clear" w:color="auto" w:fill="auto"/>
            <w:vAlign w:val="center"/>
          </w:tcPr>
          <w:p w14:paraId="05D0E12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848" w:type="dxa"/>
            <w:shd w:val="clear" w:color="auto" w:fill="auto"/>
            <w:vAlign w:val="center"/>
          </w:tcPr>
          <w:p w14:paraId="395B339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为年初预算</w:t>
            </w:r>
            <w:r>
              <w:rPr>
                <w:rFonts w:ascii="Times New Roman" w:eastAsia="黑体" w:hAnsi="Times New Roman" w:cs="Times New Roman"/>
                <w:color w:val="000000"/>
                <w:kern w:val="0"/>
                <w:sz w:val="24"/>
                <w:szCs w:val="24"/>
              </w:rPr>
              <w:t>%</w:t>
            </w:r>
          </w:p>
        </w:tc>
        <w:tc>
          <w:tcPr>
            <w:tcW w:w="848" w:type="dxa"/>
            <w:shd w:val="clear" w:color="auto" w:fill="auto"/>
            <w:vAlign w:val="center"/>
          </w:tcPr>
          <w:p w14:paraId="7AD81E0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0BF53E5E" w14:textId="77777777">
        <w:trPr>
          <w:trHeight w:val="510"/>
          <w:jc w:val="center"/>
        </w:trPr>
        <w:tc>
          <w:tcPr>
            <w:tcW w:w="6180" w:type="dxa"/>
            <w:shd w:val="clear" w:color="auto" w:fill="auto"/>
            <w:vAlign w:val="center"/>
          </w:tcPr>
          <w:p w14:paraId="00870AC7"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一、本级收入</w:t>
            </w:r>
          </w:p>
        </w:tc>
        <w:tc>
          <w:tcPr>
            <w:tcW w:w="847" w:type="dxa"/>
            <w:shd w:val="clear" w:color="auto" w:fill="auto"/>
            <w:vAlign w:val="center"/>
          </w:tcPr>
          <w:p w14:paraId="57B525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848" w:type="dxa"/>
            <w:shd w:val="clear" w:color="auto" w:fill="auto"/>
            <w:vAlign w:val="center"/>
          </w:tcPr>
          <w:p w14:paraId="5B6A66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848" w:type="dxa"/>
            <w:shd w:val="clear" w:color="auto" w:fill="auto"/>
            <w:noWrap/>
            <w:vAlign w:val="center"/>
          </w:tcPr>
          <w:p w14:paraId="1BE170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134.0 </w:t>
            </w:r>
          </w:p>
        </w:tc>
        <w:tc>
          <w:tcPr>
            <w:tcW w:w="848" w:type="dxa"/>
            <w:shd w:val="clear" w:color="auto" w:fill="auto"/>
            <w:noWrap/>
            <w:vAlign w:val="center"/>
          </w:tcPr>
          <w:p w14:paraId="32A200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1388.9 </w:t>
            </w:r>
          </w:p>
        </w:tc>
      </w:tr>
      <w:tr w:rsidR="00910382" w14:paraId="0AF62985" w14:textId="77777777">
        <w:trPr>
          <w:trHeight w:val="510"/>
          <w:jc w:val="center"/>
        </w:trPr>
        <w:tc>
          <w:tcPr>
            <w:tcW w:w="6180" w:type="dxa"/>
            <w:shd w:val="clear" w:color="auto" w:fill="auto"/>
            <w:vAlign w:val="center"/>
          </w:tcPr>
          <w:p w14:paraId="5A66474E"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（一）利润收入</w:t>
            </w:r>
          </w:p>
        </w:tc>
        <w:tc>
          <w:tcPr>
            <w:tcW w:w="847" w:type="dxa"/>
            <w:shd w:val="clear" w:color="auto" w:fill="auto"/>
            <w:vAlign w:val="center"/>
          </w:tcPr>
          <w:p w14:paraId="20CA6D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vAlign w:val="center"/>
          </w:tcPr>
          <w:p w14:paraId="10CA47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3B2B0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7C274E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4C7762A" w14:textId="77777777">
        <w:trPr>
          <w:trHeight w:val="510"/>
          <w:jc w:val="center"/>
        </w:trPr>
        <w:tc>
          <w:tcPr>
            <w:tcW w:w="6180" w:type="dxa"/>
            <w:shd w:val="clear" w:color="auto" w:fill="auto"/>
            <w:vAlign w:val="center"/>
          </w:tcPr>
          <w:p w14:paraId="20A37DC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其他国有资本经营预算企业利润收入</w:t>
            </w:r>
          </w:p>
        </w:tc>
        <w:tc>
          <w:tcPr>
            <w:tcW w:w="847" w:type="dxa"/>
            <w:shd w:val="clear" w:color="auto" w:fill="auto"/>
            <w:vAlign w:val="center"/>
          </w:tcPr>
          <w:p w14:paraId="3B1DFA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08309E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4C38DD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3C8C13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5015170" w14:textId="77777777">
        <w:trPr>
          <w:trHeight w:val="510"/>
          <w:jc w:val="center"/>
        </w:trPr>
        <w:tc>
          <w:tcPr>
            <w:tcW w:w="6180" w:type="dxa"/>
            <w:shd w:val="clear" w:color="auto" w:fill="auto"/>
            <w:vAlign w:val="center"/>
          </w:tcPr>
          <w:p w14:paraId="530D0F8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（二）股利、股息收入</w:t>
            </w:r>
          </w:p>
        </w:tc>
        <w:tc>
          <w:tcPr>
            <w:tcW w:w="847" w:type="dxa"/>
            <w:shd w:val="clear" w:color="auto" w:fill="auto"/>
            <w:vAlign w:val="center"/>
          </w:tcPr>
          <w:p w14:paraId="3719D2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848" w:type="dxa"/>
            <w:shd w:val="clear" w:color="auto" w:fill="auto"/>
            <w:vAlign w:val="center"/>
          </w:tcPr>
          <w:p w14:paraId="74A51A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7CF0D4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3E1E8C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DA7E5A2" w14:textId="77777777">
        <w:trPr>
          <w:trHeight w:val="510"/>
          <w:jc w:val="center"/>
        </w:trPr>
        <w:tc>
          <w:tcPr>
            <w:tcW w:w="6180" w:type="dxa"/>
            <w:shd w:val="clear" w:color="auto" w:fill="auto"/>
            <w:vAlign w:val="center"/>
          </w:tcPr>
          <w:p w14:paraId="0E9DF2F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其他国有资本经营预算企业股利、股息收入</w:t>
            </w:r>
          </w:p>
        </w:tc>
        <w:tc>
          <w:tcPr>
            <w:tcW w:w="847" w:type="dxa"/>
            <w:shd w:val="clear" w:color="auto" w:fill="auto"/>
            <w:vAlign w:val="center"/>
          </w:tcPr>
          <w:p w14:paraId="5C7F50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w:t>
            </w:r>
          </w:p>
        </w:tc>
        <w:tc>
          <w:tcPr>
            <w:tcW w:w="848" w:type="dxa"/>
            <w:shd w:val="clear" w:color="auto" w:fill="auto"/>
            <w:noWrap/>
            <w:vAlign w:val="center"/>
          </w:tcPr>
          <w:p w14:paraId="1B52D0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5316A3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269DC5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833FAF2" w14:textId="77777777">
        <w:trPr>
          <w:trHeight w:val="510"/>
          <w:jc w:val="center"/>
        </w:trPr>
        <w:tc>
          <w:tcPr>
            <w:tcW w:w="6180" w:type="dxa"/>
            <w:shd w:val="clear" w:color="auto" w:fill="auto"/>
            <w:vAlign w:val="center"/>
          </w:tcPr>
          <w:p w14:paraId="7D21419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（三）产权转让收入</w:t>
            </w:r>
          </w:p>
        </w:tc>
        <w:tc>
          <w:tcPr>
            <w:tcW w:w="847" w:type="dxa"/>
            <w:shd w:val="clear" w:color="auto" w:fill="auto"/>
            <w:vAlign w:val="center"/>
          </w:tcPr>
          <w:p w14:paraId="7FDDC0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848" w:type="dxa"/>
            <w:shd w:val="clear" w:color="auto" w:fill="auto"/>
            <w:vAlign w:val="center"/>
          </w:tcPr>
          <w:p w14:paraId="79396F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848" w:type="dxa"/>
            <w:shd w:val="clear" w:color="auto" w:fill="auto"/>
            <w:noWrap/>
            <w:vAlign w:val="center"/>
          </w:tcPr>
          <w:p w14:paraId="2B74A0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343AA0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58608EA" w14:textId="77777777">
        <w:trPr>
          <w:trHeight w:val="510"/>
          <w:jc w:val="center"/>
        </w:trPr>
        <w:tc>
          <w:tcPr>
            <w:tcW w:w="6180" w:type="dxa"/>
            <w:shd w:val="clear" w:color="auto" w:fill="auto"/>
            <w:vAlign w:val="center"/>
          </w:tcPr>
          <w:p w14:paraId="0D2F02C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其他国有资本经营预算企业产权转让收入</w:t>
            </w:r>
          </w:p>
        </w:tc>
        <w:tc>
          <w:tcPr>
            <w:tcW w:w="847" w:type="dxa"/>
            <w:shd w:val="clear" w:color="auto" w:fill="auto"/>
            <w:vAlign w:val="center"/>
          </w:tcPr>
          <w:p w14:paraId="5F8AAF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848" w:type="dxa"/>
            <w:shd w:val="clear" w:color="auto" w:fill="auto"/>
            <w:noWrap/>
            <w:vAlign w:val="center"/>
          </w:tcPr>
          <w:p w14:paraId="668C58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848" w:type="dxa"/>
            <w:shd w:val="clear" w:color="auto" w:fill="auto"/>
            <w:noWrap/>
            <w:vAlign w:val="center"/>
          </w:tcPr>
          <w:p w14:paraId="313145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4A5261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21AEBD5" w14:textId="77777777">
        <w:trPr>
          <w:trHeight w:val="510"/>
          <w:jc w:val="center"/>
        </w:trPr>
        <w:tc>
          <w:tcPr>
            <w:tcW w:w="6180" w:type="dxa"/>
            <w:shd w:val="clear" w:color="auto" w:fill="auto"/>
            <w:vAlign w:val="center"/>
          </w:tcPr>
          <w:p w14:paraId="1210E95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（四）清算收入</w:t>
            </w:r>
          </w:p>
        </w:tc>
        <w:tc>
          <w:tcPr>
            <w:tcW w:w="847" w:type="dxa"/>
            <w:shd w:val="clear" w:color="auto" w:fill="auto"/>
            <w:vAlign w:val="center"/>
          </w:tcPr>
          <w:p w14:paraId="2DD3F9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381F65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2783DE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090223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2EA22E5" w14:textId="77777777">
        <w:trPr>
          <w:trHeight w:val="510"/>
          <w:jc w:val="center"/>
        </w:trPr>
        <w:tc>
          <w:tcPr>
            <w:tcW w:w="6180" w:type="dxa"/>
            <w:shd w:val="clear" w:color="auto" w:fill="auto"/>
            <w:vAlign w:val="center"/>
          </w:tcPr>
          <w:p w14:paraId="4DD61DC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国有独资企业清算收入</w:t>
            </w:r>
          </w:p>
        </w:tc>
        <w:tc>
          <w:tcPr>
            <w:tcW w:w="847" w:type="dxa"/>
            <w:shd w:val="clear" w:color="auto" w:fill="auto"/>
            <w:vAlign w:val="center"/>
          </w:tcPr>
          <w:p w14:paraId="2A4115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1DD4C2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062CBF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7DB20E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E5BE63D" w14:textId="77777777">
        <w:trPr>
          <w:trHeight w:val="510"/>
          <w:jc w:val="center"/>
        </w:trPr>
        <w:tc>
          <w:tcPr>
            <w:tcW w:w="6180" w:type="dxa"/>
            <w:shd w:val="clear" w:color="auto" w:fill="auto"/>
            <w:vAlign w:val="center"/>
          </w:tcPr>
          <w:p w14:paraId="5B49846E"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（五）其他国有资本经营预算收入</w:t>
            </w:r>
          </w:p>
        </w:tc>
        <w:tc>
          <w:tcPr>
            <w:tcW w:w="847" w:type="dxa"/>
            <w:shd w:val="clear" w:color="auto" w:fill="auto"/>
            <w:vAlign w:val="center"/>
          </w:tcPr>
          <w:p w14:paraId="2E6A56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408999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79C093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6BD967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0613E70" w14:textId="77777777">
        <w:trPr>
          <w:trHeight w:val="510"/>
          <w:jc w:val="center"/>
        </w:trPr>
        <w:tc>
          <w:tcPr>
            <w:tcW w:w="6180" w:type="dxa"/>
            <w:shd w:val="clear" w:color="auto" w:fill="auto"/>
            <w:vAlign w:val="center"/>
          </w:tcPr>
          <w:p w14:paraId="769C64BC"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二、预计转移性收入</w:t>
            </w:r>
          </w:p>
        </w:tc>
        <w:tc>
          <w:tcPr>
            <w:tcW w:w="847" w:type="dxa"/>
            <w:shd w:val="clear" w:color="auto" w:fill="auto"/>
            <w:vAlign w:val="center"/>
          </w:tcPr>
          <w:p w14:paraId="68D171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48" w:type="dxa"/>
            <w:shd w:val="clear" w:color="auto" w:fill="auto"/>
            <w:vAlign w:val="center"/>
          </w:tcPr>
          <w:p w14:paraId="45F9BA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48" w:type="dxa"/>
            <w:shd w:val="clear" w:color="auto" w:fill="auto"/>
            <w:noWrap/>
            <w:vAlign w:val="center"/>
          </w:tcPr>
          <w:p w14:paraId="186D8D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3DCA99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F1360F" w14:textId="77777777">
        <w:trPr>
          <w:trHeight w:val="510"/>
          <w:jc w:val="center"/>
        </w:trPr>
        <w:tc>
          <w:tcPr>
            <w:tcW w:w="6180" w:type="dxa"/>
            <w:shd w:val="clear" w:color="auto" w:fill="auto"/>
            <w:noWrap/>
            <w:vAlign w:val="center"/>
          </w:tcPr>
          <w:p w14:paraId="4DA5120C"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（一）上级转移支付收入</w:t>
            </w:r>
          </w:p>
        </w:tc>
        <w:tc>
          <w:tcPr>
            <w:tcW w:w="847" w:type="dxa"/>
            <w:shd w:val="clear" w:color="auto" w:fill="auto"/>
            <w:noWrap/>
            <w:vAlign w:val="center"/>
          </w:tcPr>
          <w:p w14:paraId="50B23B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48" w:type="dxa"/>
            <w:shd w:val="clear" w:color="auto" w:fill="auto"/>
            <w:noWrap/>
            <w:vAlign w:val="center"/>
          </w:tcPr>
          <w:p w14:paraId="60A1F2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848" w:type="dxa"/>
            <w:shd w:val="clear" w:color="auto" w:fill="auto"/>
            <w:noWrap/>
            <w:vAlign w:val="center"/>
          </w:tcPr>
          <w:p w14:paraId="3FE781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2F5C53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C0B0711" w14:textId="77777777">
        <w:trPr>
          <w:trHeight w:val="510"/>
          <w:jc w:val="center"/>
        </w:trPr>
        <w:tc>
          <w:tcPr>
            <w:tcW w:w="6180" w:type="dxa"/>
            <w:shd w:val="clear" w:color="auto" w:fill="auto"/>
            <w:vAlign w:val="center"/>
          </w:tcPr>
          <w:p w14:paraId="57B37F17"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（二）使用结转资金</w:t>
            </w:r>
          </w:p>
        </w:tc>
        <w:tc>
          <w:tcPr>
            <w:tcW w:w="847" w:type="dxa"/>
            <w:shd w:val="clear" w:color="auto" w:fill="auto"/>
            <w:vAlign w:val="center"/>
          </w:tcPr>
          <w:p w14:paraId="1C1F84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002CDD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544CA7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1BD4C1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37E9C5D" w14:textId="77777777">
        <w:trPr>
          <w:trHeight w:val="510"/>
          <w:jc w:val="center"/>
        </w:trPr>
        <w:tc>
          <w:tcPr>
            <w:tcW w:w="6180" w:type="dxa"/>
            <w:shd w:val="clear" w:color="auto" w:fill="auto"/>
            <w:noWrap/>
            <w:vAlign w:val="center"/>
          </w:tcPr>
          <w:p w14:paraId="5E1B01CC"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国有资本经营预算收入合计</w:t>
            </w:r>
          </w:p>
        </w:tc>
        <w:tc>
          <w:tcPr>
            <w:tcW w:w="847" w:type="dxa"/>
            <w:shd w:val="clear" w:color="auto" w:fill="auto"/>
            <w:noWrap/>
            <w:vAlign w:val="center"/>
          </w:tcPr>
          <w:p w14:paraId="4D20DB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1015</w:t>
            </w:r>
          </w:p>
        </w:tc>
        <w:tc>
          <w:tcPr>
            <w:tcW w:w="848" w:type="dxa"/>
            <w:shd w:val="clear" w:color="auto" w:fill="auto"/>
            <w:noWrap/>
            <w:vAlign w:val="center"/>
          </w:tcPr>
          <w:p w14:paraId="008464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848" w:type="dxa"/>
            <w:shd w:val="clear" w:color="auto" w:fill="auto"/>
            <w:noWrap/>
            <w:vAlign w:val="center"/>
          </w:tcPr>
          <w:p w14:paraId="72113E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848" w:type="dxa"/>
            <w:shd w:val="clear" w:color="auto" w:fill="auto"/>
            <w:noWrap/>
            <w:vAlign w:val="center"/>
          </w:tcPr>
          <w:p w14:paraId="1A8821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5B418030" w14:textId="77777777" w:rsidR="00910382" w:rsidRDefault="00910382">
      <w:pPr>
        <w:widowControl/>
        <w:jc w:val="left"/>
        <w:rPr>
          <w:rFonts w:ascii="Times New Roman" w:eastAsia="楷体_GB2312" w:hAnsi="Times New Roman" w:cs="Times New Roman"/>
          <w:sz w:val="22"/>
        </w:rPr>
      </w:pPr>
    </w:p>
    <w:p w14:paraId="7ADF9A8F"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注：国有资本经营预算收入增加主要是</w:t>
      </w:r>
      <w:r>
        <w:rPr>
          <w:rFonts w:ascii="Times New Roman" w:eastAsia="楷体_GB2312" w:hAnsi="Times New Roman" w:cs="Times New Roman"/>
          <w:sz w:val="22"/>
        </w:rPr>
        <w:t>2023</w:t>
      </w:r>
      <w:r>
        <w:rPr>
          <w:rFonts w:ascii="Times New Roman" w:eastAsia="楷体_GB2312" w:hAnsi="Times New Roman" w:cs="Times New Roman"/>
          <w:sz w:val="22"/>
        </w:rPr>
        <w:t>年股利、股息和产权转让收入增加。</w:t>
      </w:r>
    </w:p>
    <w:p w14:paraId="6F395A14" w14:textId="77777777" w:rsidR="00910382" w:rsidRDefault="00910382">
      <w:pPr>
        <w:widowControl/>
        <w:jc w:val="left"/>
        <w:rPr>
          <w:rFonts w:ascii="Times New Roman" w:eastAsia="楷体_GB2312" w:hAnsi="Times New Roman" w:cs="Times New Roman"/>
          <w:sz w:val="22"/>
        </w:rPr>
      </w:pPr>
    </w:p>
    <w:p w14:paraId="0641B478"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br w:type="page"/>
      </w:r>
    </w:p>
    <w:p w14:paraId="21B5152B"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年国有资本经营预算支出执行情况表</w:t>
      </w:r>
    </w:p>
    <w:p w14:paraId="3AF9E797" w14:textId="77777777" w:rsidR="00910382" w:rsidRDefault="00910382">
      <w:pPr>
        <w:rPr>
          <w:rFonts w:ascii="Times New Roman" w:eastAsia="楷体_GB2312" w:hAnsi="Times New Roman" w:cs="Times New Roman"/>
          <w:color w:val="000000" w:themeColor="text1"/>
          <w:kern w:val="0"/>
          <w:sz w:val="24"/>
          <w:szCs w:val="24"/>
        </w:rPr>
      </w:pPr>
    </w:p>
    <w:p w14:paraId="203664F3" w14:textId="77777777" w:rsidR="00910382" w:rsidRDefault="00C90019">
      <w:pPr>
        <w:rPr>
          <w:rFonts w:ascii="Times New Roman" w:eastAsia="楷体_GB2312" w:hAnsi="Times New Roman" w:cs="Times New Roman"/>
          <w:spacing w:val="-8"/>
          <w:sz w:val="22"/>
        </w:rPr>
      </w:pPr>
      <w:r>
        <w:rPr>
          <w:rFonts w:ascii="Times New Roman" w:eastAsia="楷体_GB2312" w:hAnsi="Times New Roman" w:cs="Times New Roman"/>
          <w:color w:val="000000" w:themeColor="text1"/>
          <w:kern w:val="0"/>
          <w:sz w:val="24"/>
          <w:szCs w:val="24"/>
        </w:rPr>
        <w:t>表十</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89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080"/>
        <w:gridCol w:w="978"/>
        <w:gridCol w:w="979"/>
        <w:gridCol w:w="978"/>
        <w:gridCol w:w="979"/>
      </w:tblGrid>
      <w:tr w:rsidR="00910382" w14:paraId="6270F4F4" w14:textId="77777777">
        <w:trPr>
          <w:trHeight w:val="750"/>
          <w:jc w:val="center"/>
        </w:trPr>
        <w:tc>
          <w:tcPr>
            <w:tcW w:w="5080" w:type="dxa"/>
            <w:shd w:val="clear" w:color="auto" w:fill="auto"/>
            <w:noWrap/>
            <w:vAlign w:val="center"/>
          </w:tcPr>
          <w:p w14:paraId="61CB70A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978" w:type="dxa"/>
            <w:shd w:val="clear" w:color="auto" w:fill="auto"/>
            <w:vAlign w:val="center"/>
          </w:tcPr>
          <w:p w14:paraId="54ACACB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979" w:type="dxa"/>
            <w:shd w:val="clear" w:color="auto" w:fill="auto"/>
            <w:vAlign w:val="center"/>
          </w:tcPr>
          <w:p w14:paraId="7F6B260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978" w:type="dxa"/>
            <w:shd w:val="clear" w:color="auto" w:fill="auto"/>
            <w:vAlign w:val="center"/>
          </w:tcPr>
          <w:p w14:paraId="4C9F895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为年初预算</w:t>
            </w:r>
            <w:r>
              <w:rPr>
                <w:rFonts w:ascii="Times New Roman" w:eastAsia="黑体" w:hAnsi="Times New Roman" w:cs="Times New Roman"/>
                <w:color w:val="000000"/>
                <w:kern w:val="0"/>
                <w:sz w:val="24"/>
                <w:szCs w:val="24"/>
              </w:rPr>
              <w:t>%</w:t>
            </w:r>
          </w:p>
        </w:tc>
        <w:tc>
          <w:tcPr>
            <w:tcW w:w="979" w:type="dxa"/>
            <w:shd w:val="clear" w:color="auto" w:fill="auto"/>
            <w:vAlign w:val="center"/>
          </w:tcPr>
          <w:p w14:paraId="1F6435C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5C7DB068" w14:textId="77777777">
        <w:trPr>
          <w:trHeight w:val="702"/>
          <w:jc w:val="center"/>
        </w:trPr>
        <w:tc>
          <w:tcPr>
            <w:tcW w:w="5080" w:type="dxa"/>
            <w:shd w:val="clear" w:color="auto" w:fill="auto"/>
            <w:vAlign w:val="center"/>
          </w:tcPr>
          <w:p w14:paraId="22721BAB"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978" w:type="dxa"/>
            <w:shd w:val="clear" w:color="auto" w:fill="auto"/>
            <w:noWrap/>
            <w:vAlign w:val="center"/>
          </w:tcPr>
          <w:p w14:paraId="0E9C3F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1015</w:t>
            </w:r>
          </w:p>
        </w:tc>
        <w:tc>
          <w:tcPr>
            <w:tcW w:w="979" w:type="dxa"/>
            <w:shd w:val="clear" w:color="auto" w:fill="auto"/>
            <w:noWrap/>
            <w:vAlign w:val="center"/>
          </w:tcPr>
          <w:p w14:paraId="1B4087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158FBFB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46B9AF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2A42B953" w14:textId="77777777">
        <w:trPr>
          <w:trHeight w:val="702"/>
          <w:jc w:val="center"/>
        </w:trPr>
        <w:tc>
          <w:tcPr>
            <w:tcW w:w="5080" w:type="dxa"/>
            <w:shd w:val="clear" w:color="auto" w:fill="auto"/>
            <w:vAlign w:val="center"/>
          </w:tcPr>
          <w:p w14:paraId="5CE57D7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（一）解决历史遗留问题及改革成本支出</w:t>
            </w:r>
          </w:p>
        </w:tc>
        <w:tc>
          <w:tcPr>
            <w:tcW w:w="978" w:type="dxa"/>
            <w:shd w:val="clear" w:color="auto" w:fill="auto"/>
            <w:vAlign w:val="center"/>
          </w:tcPr>
          <w:p w14:paraId="6B0A34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79" w:type="dxa"/>
            <w:shd w:val="clear" w:color="auto" w:fill="auto"/>
            <w:vAlign w:val="center"/>
          </w:tcPr>
          <w:p w14:paraId="019EA4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3E0E027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3A820D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B8A2C08" w14:textId="77777777">
        <w:trPr>
          <w:trHeight w:val="702"/>
          <w:jc w:val="center"/>
        </w:trPr>
        <w:tc>
          <w:tcPr>
            <w:tcW w:w="5080" w:type="dxa"/>
            <w:shd w:val="clear" w:color="auto" w:fill="auto"/>
            <w:vAlign w:val="center"/>
          </w:tcPr>
          <w:p w14:paraId="5CCC68A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国有企业退休人员社会化管理补助支出</w:t>
            </w:r>
          </w:p>
        </w:tc>
        <w:tc>
          <w:tcPr>
            <w:tcW w:w="978" w:type="dxa"/>
            <w:shd w:val="clear" w:color="auto" w:fill="auto"/>
            <w:vAlign w:val="center"/>
          </w:tcPr>
          <w:p w14:paraId="28D80E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79" w:type="dxa"/>
            <w:shd w:val="clear" w:color="auto" w:fill="auto"/>
            <w:noWrap/>
            <w:vAlign w:val="center"/>
          </w:tcPr>
          <w:p w14:paraId="03B084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25E6CA23"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21E57A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F242716" w14:textId="77777777">
        <w:trPr>
          <w:trHeight w:val="702"/>
          <w:jc w:val="center"/>
        </w:trPr>
        <w:tc>
          <w:tcPr>
            <w:tcW w:w="5080" w:type="dxa"/>
            <w:shd w:val="clear" w:color="auto" w:fill="auto"/>
            <w:vAlign w:val="center"/>
          </w:tcPr>
          <w:p w14:paraId="7EC8210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（二）国有企业资本金注入</w:t>
            </w:r>
          </w:p>
        </w:tc>
        <w:tc>
          <w:tcPr>
            <w:tcW w:w="978" w:type="dxa"/>
            <w:shd w:val="clear" w:color="auto" w:fill="auto"/>
            <w:vAlign w:val="center"/>
          </w:tcPr>
          <w:p w14:paraId="5EA7AF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9" w:type="dxa"/>
            <w:shd w:val="clear" w:color="auto" w:fill="auto"/>
            <w:noWrap/>
            <w:vAlign w:val="center"/>
          </w:tcPr>
          <w:p w14:paraId="61FA52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5B366AC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51AB99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CC7643C" w14:textId="77777777">
        <w:trPr>
          <w:trHeight w:val="702"/>
          <w:jc w:val="center"/>
        </w:trPr>
        <w:tc>
          <w:tcPr>
            <w:tcW w:w="5080" w:type="dxa"/>
            <w:shd w:val="clear" w:color="auto" w:fill="auto"/>
            <w:vAlign w:val="center"/>
          </w:tcPr>
          <w:p w14:paraId="68FC5F3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其他国有企业资本金注入</w:t>
            </w:r>
          </w:p>
        </w:tc>
        <w:tc>
          <w:tcPr>
            <w:tcW w:w="978" w:type="dxa"/>
            <w:shd w:val="clear" w:color="auto" w:fill="auto"/>
            <w:vAlign w:val="center"/>
          </w:tcPr>
          <w:p w14:paraId="34DDB4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979" w:type="dxa"/>
            <w:shd w:val="clear" w:color="auto" w:fill="auto"/>
            <w:noWrap/>
            <w:vAlign w:val="center"/>
          </w:tcPr>
          <w:p w14:paraId="3857B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170C5EB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509986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92BFE0D" w14:textId="77777777">
        <w:trPr>
          <w:trHeight w:val="702"/>
          <w:jc w:val="center"/>
        </w:trPr>
        <w:tc>
          <w:tcPr>
            <w:tcW w:w="5080" w:type="dxa"/>
            <w:shd w:val="clear" w:color="auto" w:fill="auto"/>
            <w:vAlign w:val="center"/>
          </w:tcPr>
          <w:p w14:paraId="785D1AB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（三）其他国有资本经营预算支出</w:t>
            </w:r>
          </w:p>
        </w:tc>
        <w:tc>
          <w:tcPr>
            <w:tcW w:w="978" w:type="dxa"/>
            <w:shd w:val="clear" w:color="auto" w:fill="auto"/>
            <w:vAlign w:val="center"/>
          </w:tcPr>
          <w:p w14:paraId="26D63B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9" w:type="dxa"/>
            <w:shd w:val="clear" w:color="auto" w:fill="auto"/>
            <w:noWrap/>
            <w:vAlign w:val="center"/>
          </w:tcPr>
          <w:p w14:paraId="03A6AB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2C109FF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14D562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30C135" w14:textId="77777777">
        <w:trPr>
          <w:trHeight w:val="702"/>
          <w:jc w:val="center"/>
        </w:trPr>
        <w:tc>
          <w:tcPr>
            <w:tcW w:w="5080" w:type="dxa"/>
            <w:shd w:val="clear" w:color="auto" w:fill="auto"/>
            <w:vAlign w:val="center"/>
          </w:tcPr>
          <w:p w14:paraId="07BE184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其他国有资本经营预算支出</w:t>
            </w:r>
          </w:p>
        </w:tc>
        <w:tc>
          <w:tcPr>
            <w:tcW w:w="978" w:type="dxa"/>
            <w:shd w:val="clear" w:color="auto" w:fill="auto"/>
            <w:vAlign w:val="center"/>
          </w:tcPr>
          <w:p w14:paraId="22B566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9" w:type="dxa"/>
            <w:shd w:val="clear" w:color="auto" w:fill="auto"/>
            <w:noWrap/>
            <w:vAlign w:val="center"/>
          </w:tcPr>
          <w:p w14:paraId="241CDF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8" w:type="dxa"/>
            <w:shd w:val="clear" w:color="auto" w:fill="auto"/>
            <w:vAlign w:val="center"/>
          </w:tcPr>
          <w:p w14:paraId="02BBE7D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7DB956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D209533" w14:textId="77777777">
        <w:trPr>
          <w:trHeight w:val="702"/>
          <w:jc w:val="center"/>
        </w:trPr>
        <w:tc>
          <w:tcPr>
            <w:tcW w:w="5080" w:type="dxa"/>
            <w:shd w:val="clear" w:color="auto" w:fill="auto"/>
            <w:vAlign w:val="center"/>
          </w:tcPr>
          <w:p w14:paraId="4B70FB20"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978" w:type="dxa"/>
            <w:shd w:val="clear" w:color="auto" w:fill="auto"/>
            <w:noWrap/>
            <w:vAlign w:val="center"/>
          </w:tcPr>
          <w:p w14:paraId="485ED1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9" w:type="dxa"/>
            <w:shd w:val="clear" w:color="auto" w:fill="auto"/>
            <w:noWrap/>
            <w:vAlign w:val="center"/>
          </w:tcPr>
          <w:p w14:paraId="78998F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978" w:type="dxa"/>
            <w:shd w:val="clear" w:color="auto" w:fill="auto"/>
            <w:vAlign w:val="center"/>
          </w:tcPr>
          <w:p w14:paraId="36341793"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077922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42FEEFE" w14:textId="77777777">
        <w:trPr>
          <w:trHeight w:val="702"/>
          <w:jc w:val="center"/>
        </w:trPr>
        <w:tc>
          <w:tcPr>
            <w:tcW w:w="5080" w:type="dxa"/>
            <w:shd w:val="clear" w:color="auto" w:fill="auto"/>
            <w:vAlign w:val="center"/>
          </w:tcPr>
          <w:p w14:paraId="7608AD9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978" w:type="dxa"/>
            <w:shd w:val="clear" w:color="auto" w:fill="auto"/>
            <w:noWrap/>
            <w:vAlign w:val="center"/>
          </w:tcPr>
          <w:p w14:paraId="45F8D2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9" w:type="dxa"/>
            <w:shd w:val="clear" w:color="auto" w:fill="auto"/>
            <w:noWrap/>
            <w:vAlign w:val="center"/>
          </w:tcPr>
          <w:p w14:paraId="75A6AA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978" w:type="dxa"/>
            <w:shd w:val="clear" w:color="auto" w:fill="auto"/>
            <w:vAlign w:val="center"/>
          </w:tcPr>
          <w:p w14:paraId="15F74EF7"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4B9D14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E852A10" w14:textId="77777777">
        <w:trPr>
          <w:trHeight w:val="702"/>
          <w:jc w:val="center"/>
        </w:trPr>
        <w:tc>
          <w:tcPr>
            <w:tcW w:w="5080" w:type="dxa"/>
            <w:shd w:val="clear" w:color="auto" w:fill="auto"/>
            <w:vAlign w:val="center"/>
          </w:tcPr>
          <w:p w14:paraId="1DF0698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国有资本经营预算调出资金</w:t>
            </w:r>
          </w:p>
        </w:tc>
        <w:tc>
          <w:tcPr>
            <w:tcW w:w="978" w:type="dxa"/>
            <w:shd w:val="clear" w:color="auto" w:fill="auto"/>
            <w:noWrap/>
            <w:vAlign w:val="center"/>
          </w:tcPr>
          <w:p w14:paraId="2B0E39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9" w:type="dxa"/>
            <w:shd w:val="clear" w:color="auto" w:fill="auto"/>
            <w:noWrap/>
            <w:vAlign w:val="center"/>
          </w:tcPr>
          <w:p w14:paraId="5BD08A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978" w:type="dxa"/>
            <w:shd w:val="clear" w:color="auto" w:fill="auto"/>
            <w:vAlign w:val="center"/>
          </w:tcPr>
          <w:p w14:paraId="6A6C3DB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558871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2344BC2" w14:textId="77777777">
        <w:trPr>
          <w:trHeight w:val="702"/>
          <w:jc w:val="center"/>
        </w:trPr>
        <w:tc>
          <w:tcPr>
            <w:tcW w:w="5080" w:type="dxa"/>
            <w:shd w:val="clear" w:color="auto" w:fill="auto"/>
            <w:vAlign w:val="center"/>
          </w:tcPr>
          <w:p w14:paraId="05AB8E8B"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（二）结转下年支出</w:t>
            </w:r>
          </w:p>
        </w:tc>
        <w:tc>
          <w:tcPr>
            <w:tcW w:w="978" w:type="dxa"/>
            <w:shd w:val="clear" w:color="auto" w:fill="auto"/>
            <w:noWrap/>
            <w:vAlign w:val="center"/>
          </w:tcPr>
          <w:p w14:paraId="21881F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979" w:type="dxa"/>
            <w:shd w:val="clear" w:color="auto" w:fill="auto"/>
            <w:noWrap/>
            <w:vAlign w:val="center"/>
          </w:tcPr>
          <w:p w14:paraId="7E20A9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978" w:type="dxa"/>
            <w:shd w:val="clear" w:color="auto" w:fill="auto"/>
            <w:vAlign w:val="center"/>
          </w:tcPr>
          <w:p w14:paraId="460288A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6A405C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1A0CE64" w14:textId="77777777">
        <w:trPr>
          <w:trHeight w:val="702"/>
          <w:jc w:val="center"/>
        </w:trPr>
        <w:tc>
          <w:tcPr>
            <w:tcW w:w="5080" w:type="dxa"/>
            <w:shd w:val="clear" w:color="auto" w:fill="auto"/>
            <w:noWrap/>
            <w:vAlign w:val="center"/>
          </w:tcPr>
          <w:p w14:paraId="6B4B28EA"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国有资本经营预算支出合计</w:t>
            </w:r>
          </w:p>
        </w:tc>
        <w:tc>
          <w:tcPr>
            <w:tcW w:w="978" w:type="dxa"/>
            <w:shd w:val="clear" w:color="auto" w:fill="auto"/>
            <w:noWrap/>
            <w:vAlign w:val="center"/>
          </w:tcPr>
          <w:p w14:paraId="3D6D98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1015</w:t>
            </w:r>
          </w:p>
        </w:tc>
        <w:tc>
          <w:tcPr>
            <w:tcW w:w="979" w:type="dxa"/>
            <w:shd w:val="clear" w:color="auto" w:fill="auto"/>
            <w:noWrap/>
            <w:vAlign w:val="center"/>
          </w:tcPr>
          <w:p w14:paraId="30762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978" w:type="dxa"/>
            <w:shd w:val="clear" w:color="auto" w:fill="auto"/>
            <w:vAlign w:val="center"/>
          </w:tcPr>
          <w:p w14:paraId="3EBB156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 xml:space="preserve">　</w:t>
            </w:r>
          </w:p>
        </w:tc>
        <w:tc>
          <w:tcPr>
            <w:tcW w:w="979" w:type="dxa"/>
            <w:shd w:val="clear" w:color="auto" w:fill="auto"/>
            <w:noWrap/>
            <w:vAlign w:val="center"/>
          </w:tcPr>
          <w:p w14:paraId="2A322A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711ABCF3" w14:textId="77777777" w:rsidR="00910382" w:rsidRDefault="00910382">
      <w:pPr>
        <w:rPr>
          <w:rFonts w:ascii="Times New Roman" w:hAnsi="Times New Roman" w:cs="Times New Roman"/>
          <w:color w:val="000000" w:themeColor="text1"/>
        </w:rPr>
      </w:pPr>
    </w:p>
    <w:p w14:paraId="29CFA253"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注：国有资本经营预算支出减少主要是国有企业退休人员社会化管理补助结转至</w:t>
      </w:r>
      <w:r>
        <w:rPr>
          <w:rFonts w:ascii="Times New Roman" w:eastAsia="楷体_GB2312" w:hAnsi="Times New Roman" w:cs="Times New Roman"/>
          <w:sz w:val="22"/>
        </w:rPr>
        <w:t>2024</w:t>
      </w:r>
      <w:r>
        <w:rPr>
          <w:rFonts w:ascii="Times New Roman" w:eastAsia="楷体_GB2312" w:hAnsi="Times New Roman" w:cs="Times New Roman"/>
          <w:sz w:val="22"/>
        </w:rPr>
        <w:t>年支出。</w:t>
      </w:r>
    </w:p>
    <w:p w14:paraId="1D93214C" w14:textId="77777777" w:rsidR="00910382" w:rsidRDefault="00910382">
      <w:pPr>
        <w:widowControl/>
        <w:jc w:val="left"/>
        <w:rPr>
          <w:rFonts w:ascii="Times New Roman" w:hAnsi="Times New Roman" w:cs="Times New Roman"/>
          <w:color w:val="000000" w:themeColor="text1"/>
        </w:rPr>
      </w:pPr>
    </w:p>
    <w:p w14:paraId="30711D9A" w14:textId="77777777" w:rsidR="00910382" w:rsidRDefault="00910382">
      <w:pPr>
        <w:rPr>
          <w:rFonts w:ascii="Times New Roman" w:hAnsi="Times New Roman" w:cs="Times New Roman"/>
          <w:color w:val="000000" w:themeColor="text1"/>
        </w:rPr>
      </w:pPr>
    </w:p>
    <w:p w14:paraId="7E89713C"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79CA1842"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年社会保险基金预算收入执行情况表</w:t>
      </w:r>
    </w:p>
    <w:p w14:paraId="591199C8" w14:textId="77777777" w:rsidR="00910382" w:rsidRDefault="00910382">
      <w:pPr>
        <w:rPr>
          <w:rFonts w:ascii="Times New Roman" w:eastAsia="楷体_GB2312" w:hAnsi="Times New Roman" w:cs="Times New Roman"/>
          <w:color w:val="000000" w:themeColor="text1"/>
          <w:kern w:val="0"/>
          <w:sz w:val="24"/>
          <w:szCs w:val="24"/>
        </w:rPr>
      </w:pPr>
    </w:p>
    <w:p w14:paraId="13456699" w14:textId="77777777" w:rsidR="00910382" w:rsidRDefault="00C90019">
      <w:pPr>
        <w:rPr>
          <w:rFonts w:ascii="Times New Roman" w:eastAsia="楷体_GB2312" w:hAnsi="Times New Roman" w:cs="Times New Roman"/>
          <w:sz w:val="22"/>
        </w:rPr>
      </w:pPr>
      <w:r>
        <w:rPr>
          <w:rFonts w:ascii="Times New Roman" w:eastAsia="楷体_GB2312" w:hAnsi="Times New Roman" w:cs="Times New Roman"/>
          <w:color w:val="000000" w:themeColor="text1"/>
          <w:kern w:val="0"/>
          <w:sz w:val="24"/>
          <w:szCs w:val="24"/>
        </w:rPr>
        <w:t>表十一</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17"/>
        <w:gridCol w:w="1184"/>
        <w:gridCol w:w="1185"/>
        <w:gridCol w:w="1185"/>
        <w:gridCol w:w="1185"/>
      </w:tblGrid>
      <w:tr w:rsidR="00910382" w14:paraId="25B351CC" w14:textId="77777777">
        <w:trPr>
          <w:trHeight w:val="680"/>
          <w:tblHeader/>
          <w:jc w:val="center"/>
        </w:trPr>
        <w:tc>
          <w:tcPr>
            <w:tcW w:w="4363" w:type="dxa"/>
            <w:shd w:val="clear" w:color="auto" w:fill="auto"/>
            <w:vAlign w:val="center"/>
          </w:tcPr>
          <w:p w14:paraId="687DC65C"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项</w:t>
            </w:r>
            <w:r>
              <w:rPr>
                <w:rFonts w:ascii="Times New Roman" w:eastAsia="黑体" w:hAnsi="Times New Roman" w:cs="Times New Roman"/>
                <w:kern w:val="0"/>
                <w:sz w:val="22"/>
              </w:rPr>
              <w:t xml:space="preserve">      </w:t>
            </w:r>
            <w:r>
              <w:rPr>
                <w:rFonts w:ascii="Times New Roman" w:eastAsia="黑体" w:hAnsi="Times New Roman" w:cs="Times New Roman"/>
                <w:kern w:val="0"/>
                <w:sz w:val="22"/>
              </w:rPr>
              <w:t>目</w:t>
            </w:r>
          </w:p>
        </w:tc>
        <w:tc>
          <w:tcPr>
            <w:tcW w:w="1119" w:type="dxa"/>
            <w:shd w:val="clear" w:color="auto" w:fill="auto"/>
            <w:vAlign w:val="center"/>
          </w:tcPr>
          <w:p w14:paraId="3C2F9BE7"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2023</w:t>
            </w:r>
            <w:r>
              <w:rPr>
                <w:rFonts w:ascii="Times New Roman" w:eastAsia="黑体" w:hAnsi="Times New Roman" w:cs="Times New Roman"/>
                <w:kern w:val="0"/>
                <w:sz w:val="22"/>
              </w:rPr>
              <w:t>年</w:t>
            </w:r>
            <w:r>
              <w:rPr>
                <w:rFonts w:ascii="Times New Roman" w:eastAsia="黑体" w:hAnsi="Times New Roman" w:cs="Times New Roman"/>
                <w:kern w:val="0"/>
                <w:sz w:val="22"/>
              </w:rPr>
              <w:br/>
            </w:r>
            <w:r>
              <w:rPr>
                <w:rFonts w:ascii="Times New Roman" w:eastAsia="黑体" w:hAnsi="Times New Roman" w:cs="Times New Roman"/>
                <w:kern w:val="0"/>
                <w:sz w:val="22"/>
              </w:rPr>
              <w:t>预算数</w:t>
            </w:r>
          </w:p>
        </w:tc>
        <w:tc>
          <w:tcPr>
            <w:tcW w:w="1120" w:type="dxa"/>
            <w:shd w:val="clear" w:color="auto" w:fill="auto"/>
            <w:vAlign w:val="center"/>
          </w:tcPr>
          <w:p w14:paraId="097CB6A7"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2023</w:t>
            </w:r>
            <w:r>
              <w:rPr>
                <w:rFonts w:ascii="Times New Roman" w:eastAsia="黑体" w:hAnsi="Times New Roman" w:cs="Times New Roman"/>
                <w:kern w:val="0"/>
                <w:sz w:val="22"/>
              </w:rPr>
              <w:t>年</w:t>
            </w:r>
            <w:r>
              <w:rPr>
                <w:rFonts w:ascii="Times New Roman" w:eastAsia="黑体" w:hAnsi="Times New Roman" w:cs="Times New Roman"/>
                <w:kern w:val="0"/>
                <w:sz w:val="22"/>
              </w:rPr>
              <w:br/>
            </w:r>
            <w:r>
              <w:rPr>
                <w:rFonts w:ascii="Times New Roman" w:eastAsia="黑体" w:hAnsi="Times New Roman" w:cs="Times New Roman"/>
                <w:kern w:val="0"/>
                <w:sz w:val="22"/>
              </w:rPr>
              <w:t>执行数</w:t>
            </w:r>
          </w:p>
        </w:tc>
        <w:tc>
          <w:tcPr>
            <w:tcW w:w="1120" w:type="dxa"/>
            <w:shd w:val="clear" w:color="auto" w:fill="auto"/>
            <w:vAlign w:val="center"/>
          </w:tcPr>
          <w:p w14:paraId="1077CDF5"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为年初</w:t>
            </w:r>
            <w:r>
              <w:rPr>
                <w:rFonts w:ascii="Times New Roman" w:eastAsia="黑体" w:hAnsi="Times New Roman" w:cs="Times New Roman"/>
                <w:kern w:val="0"/>
                <w:sz w:val="22"/>
              </w:rPr>
              <w:br/>
            </w:r>
            <w:r>
              <w:rPr>
                <w:rFonts w:ascii="Times New Roman" w:eastAsia="黑体" w:hAnsi="Times New Roman" w:cs="Times New Roman"/>
                <w:kern w:val="0"/>
                <w:sz w:val="22"/>
              </w:rPr>
              <w:t>预算</w:t>
            </w:r>
            <w:r>
              <w:rPr>
                <w:rFonts w:ascii="Times New Roman" w:eastAsia="黑体" w:hAnsi="Times New Roman" w:cs="Times New Roman"/>
                <w:kern w:val="0"/>
                <w:sz w:val="22"/>
              </w:rPr>
              <w:t>%</w:t>
            </w:r>
          </w:p>
        </w:tc>
        <w:tc>
          <w:tcPr>
            <w:tcW w:w="1120" w:type="dxa"/>
            <w:shd w:val="clear" w:color="auto" w:fill="auto"/>
            <w:vAlign w:val="center"/>
          </w:tcPr>
          <w:p w14:paraId="5F24E6B3"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比上年</w:t>
            </w:r>
            <w:r>
              <w:rPr>
                <w:rFonts w:ascii="Times New Roman" w:eastAsia="黑体" w:hAnsi="Times New Roman" w:cs="Times New Roman"/>
                <w:kern w:val="0"/>
                <w:sz w:val="22"/>
              </w:rPr>
              <w:br/>
              <w:t>±%</w:t>
            </w:r>
          </w:p>
        </w:tc>
      </w:tr>
      <w:tr w:rsidR="00910382" w14:paraId="199DE723" w14:textId="77777777">
        <w:trPr>
          <w:trHeight w:val="499"/>
          <w:jc w:val="center"/>
        </w:trPr>
        <w:tc>
          <w:tcPr>
            <w:tcW w:w="4363" w:type="dxa"/>
            <w:shd w:val="clear" w:color="auto" w:fill="auto"/>
            <w:vAlign w:val="center"/>
          </w:tcPr>
          <w:p w14:paraId="6B55C0BF"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社会保险基金收入合计</w:t>
            </w:r>
          </w:p>
        </w:tc>
        <w:tc>
          <w:tcPr>
            <w:tcW w:w="1119" w:type="dxa"/>
            <w:shd w:val="clear" w:color="auto" w:fill="auto"/>
            <w:vAlign w:val="center"/>
          </w:tcPr>
          <w:p w14:paraId="53D03DB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168687</w:t>
            </w:r>
          </w:p>
        </w:tc>
        <w:tc>
          <w:tcPr>
            <w:tcW w:w="1120" w:type="dxa"/>
            <w:shd w:val="clear" w:color="auto" w:fill="auto"/>
            <w:vAlign w:val="center"/>
          </w:tcPr>
          <w:p w14:paraId="76DCB00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172466 </w:t>
            </w:r>
          </w:p>
        </w:tc>
        <w:tc>
          <w:tcPr>
            <w:tcW w:w="1120" w:type="dxa"/>
            <w:shd w:val="clear" w:color="auto" w:fill="auto"/>
            <w:vAlign w:val="center"/>
          </w:tcPr>
          <w:p w14:paraId="0B5AFEB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102.2 </w:t>
            </w:r>
          </w:p>
        </w:tc>
        <w:tc>
          <w:tcPr>
            <w:tcW w:w="1120" w:type="dxa"/>
            <w:shd w:val="clear" w:color="auto" w:fill="auto"/>
            <w:noWrap/>
            <w:vAlign w:val="center"/>
          </w:tcPr>
          <w:p w14:paraId="3CEADFF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w:t>
            </w:r>
          </w:p>
        </w:tc>
      </w:tr>
      <w:tr w:rsidR="00910382" w14:paraId="3DD0EB52" w14:textId="77777777">
        <w:trPr>
          <w:trHeight w:val="499"/>
          <w:jc w:val="center"/>
        </w:trPr>
        <w:tc>
          <w:tcPr>
            <w:tcW w:w="4363" w:type="dxa"/>
            <w:shd w:val="clear" w:color="auto" w:fill="auto"/>
            <w:vAlign w:val="center"/>
          </w:tcPr>
          <w:p w14:paraId="59B8E13C"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9" w:type="dxa"/>
            <w:shd w:val="clear" w:color="auto" w:fill="auto"/>
            <w:vAlign w:val="center"/>
          </w:tcPr>
          <w:p w14:paraId="24A5AB7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68725</w:t>
            </w:r>
          </w:p>
        </w:tc>
        <w:tc>
          <w:tcPr>
            <w:tcW w:w="1120" w:type="dxa"/>
            <w:shd w:val="clear" w:color="auto" w:fill="auto"/>
            <w:vAlign w:val="center"/>
          </w:tcPr>
          <w:p w14:paraId="02B0BB7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75982 </w:t>
            </w:r>
          </w:p>
        </w:tc>
        <w:tc>
          <w:tcPr>
            <w:tcW w:w="1120" w:type="dxa"/>
            <w:shd w:val="clear" w:color="auto" w:fill="auto"/>
            <w:vAlign w:val="center"/>
          </w:tcPr>
          <w:p w14:paraId="5113C08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7DCD08A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r>
      <w:tr w:rsidR="00910382" w14:paraId="6CE1B7E3" w14:textId="77777777">
        <w:trPr>
          <w:trHeight w:val="499"/>
          <w:jc w:val="center"/>
        </w:trPr>
        <w:tc>
          <w:tcPr>
            <w:tcW w:w="4363" w:type="dxa"/>
            <w:shd w:val="clear" w:color="auto" w:fill="auto"/>
            <w:vAlign w:val="center"/>
          </w:tcPr>
          <w:p w14:paraId="12E072BF"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9" w:type="dxa"/>
            <w:shd w:val="clear" w:color="auto" w:fill="auto"/>
            <w:vAlign w:val="center"/>
          </w:tcPr>
          <w:p w14:paraId="479EC79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96522</w:t>
            </w:r>
          </w:p>
        </w:tc>
        <w:tc>
          <w:tcPr>
            <w:tcW w:w="1120" w:type="dxa"/>
            <w:shd w:val="clear" w:color="auto" w:fill="auto"/>
            <w:vAlign w:val="center"/>
          </w:tcPr>
          <w:p w14:paraId="315B497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92851 </w:t>
            </w:r>
          </w:p>
        </w:tc>
        <w:tc>
          <w:tcPr>
            <w:tcW w:w="1120" w:type="dxa"/>
            <w:shd w:val="clear" w:color="auto" w:fill="auto"/>
            <w:vAlign w:val="center"/>
          </w:tcPr>
          <w:p w14:paraId="161E25C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1D9B60E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w:t>
            </w:r>
          </w:p>
        </w:tc>
      </w:tr>
      <w:tr w:rsidR="00910382" w14:paraId="748EF799" w14:textId="77777777">
        <w:trPr>
          <w:trHeight w:val="499"/>
          <w:jc w:val="center"/>
        </w:trPr>
        <w:tc>
          <w:tcPr>
            <w:tcW w:w="4363" w:type="dxa"/>
            <w:shd w:val="clear" w:color="auto" w:fill="auto"/>
            <w:vAlign w:val="center"/>
          </w:tcPr>
          <w:p w14:paraId="2A58793A"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9" w:type="dxa"/>
            <w:shd w:val="clear" w:color="auto" w:fill="auto"/>
            <w:vAlign w:val="center"/>
          </w:tcPr>
          <w:p w14:paraId="1F2F5FF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1556</w:t>
            </w:r>
          </w:p>
        </w:tc>
        <w:tc>
          <w:tcPr>
            <w:tcW w:w="1120" w:type="dxa"/>
            <w:shd w:val="clear" w:color="auto" w:fill="auto"/>
            <w:vAlign w:val="center"/>
          </w:tcPr>
          <w:p w14:paraId="7782566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965 </w:t>
            </w:r>
          </w:p>
        </w:tc>
        <w:tc>
          <w:tcPr>
            <w:tcW w:w="1120" w:type="dxa"/>
            <w:shd w:val="clear" w:color="auto" w:fill="auto"/>
            <w:vAlign w:val="center"/>
          </w:tcPr>
          <w:p w14:paraId="5E39CA6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6A164CD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-30.3</w:t>
            </w:r>
          </w:p>
        </w:tc>
      </w:tr>
      <w:tr w:rsidR="00910382" w14:paraId="55223406" w14:textId="77777777">
        <w:trPr>
          <w:trHeight w:val="499"/>
          <w:jc w:val="center"/>
        </w:trPr>
        <w:tc>
          <w:tcPr>
            <w:tcW w:w="4363" w:type="dxa"/>
            <w:shd w:val="clear" w:color="auto" w:fill="auto"/>
            <w:vAlign w:val="center"/>
          </w:tcPr>
          <w:p w14:paraId="2BBD8F76"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上级补助收入</w:t>
            </w:r>
          </w:p>
        </w:tc>
        <w:tc>
          <w:tcPr>
            <w:tcW w:w="1119" w:type="dxa"/>
            <w:shd w:val="clear" w:color="auto" w:fill="auto"/>
            <w:vAlign w:val="center"/>
          </w:tcPr>
          <w:p w14:paraId="2235647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w:t>
            </w:r>
          </w:p>
        </w:tc>
        <w:tc>
          <w:tcPr>
            <w:tcW w:w="1120" w:type="dxa"/>
            <w:shd w:val="clear" w:color="auto" w:fill="auto"/>
            <w:vAlign w:val="center"/>
          </w:tcPr>
          <w:p w14:paraId="755C888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829 </w:t>
            </w:r>
          </w:p>
        </w:tc>
        <w:tc>
          <w:tcPr>
            <w:tcW w:w="1120" w:type="dxa"/>
            <w:shd w:val="clear" w:color="auto" w:fill="auto"/>
            <w:vAlign w:val="center"/>
          </w:tcPr>
          <w:p w14:paraId="79EE14E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3DA3EF5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-13.7</w:t>
            </w:r>
          </w:p>
        </w:tc>
      </w:tr>
      <w:tr w:rsidR="00910382" w14:paraId="4D6E7C3F" w14:textId="77777777">
        <w:trPr>
          <w:trHeight w:val="499"/>
          <w:jc w:val="center"/>
        </w:trPr>
        <w:tc>
          <w:tcPr>
            <w:tcW w:w="4363" w:type="dxa"/>
            <w:shd w:val="clear" w:color="auto" w:fill="auto"/>
            <w:vAlign w:val="center"/>
          </w:tcPr>
          <w:p w14:paraId="1C32AC57"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其他社会保险基金收入</w:t>
            </w:r>
          </w:p>
        </w:tc>
        <w:tc>
          <w:tcPr>
            <w:tcW w:w="1119" w:type="dxa"/>
            <w:shd w:val="clear" w:color="auto" w:fill="auto"/>
            <w:vAlign w:val="center"/>
          </w:tcPr>
          <w:p w14:paraId="5F0A372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1777</w:t>
            </w:r>
          </w:p>
        </w:tc>
        <w:tc>
          <w:tcPr>
            <w:tcW w:w="1120" w:type="dxa"/>
            <w:shd w:val="clear" w:color="auto" w:fill="auto"/>
            <w:vAlign w:val="center"/>
          </w:tcPr>
          <w:p w14:paraId="25F1EFA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1839 </w:t>
            </w:r>
          </w:p>
        </w:tc>
        <w:tc>
          <w:tcPr>
            <w:tcW w:w="1120" w:type="dxa"/>
            <w:shd w:val="clear" w:color="auto" w:fill="auto"/>
            <w:vAlign w:val="center"/>
          </w:tcPr>
          <w:p w14:paraId="4D841E3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60879BB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-19.2</w:t>
            </w:r>
          </w:p>
        </w:tc>
      </w:tr>
      <w:tr w:rsidR="00910382" w14:paraId="78449949" w14:textId="77777777">
        <w:trPr>
          <w:trHeight w:val="499"/>
          <w:jc w:val="center"/>
        </w:trPr>
        <w:tc>
          <w:tcPr>
            <w:tcW w:w="4363" w:type="dxa"/>
            <w:shd w:val="clear" w:color="auto" w:fill="auto"/>
            <w:vAlign w:val="center"/>
          </w:tcPr>
          <w:p w14:paraId="22A16DE1"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（一）城乡居民基本养老保险基金收入</w:t>
            </w:r>
          </w:p>
        </w:tc>
        <w:tc>
          <w:tcPr>
            <w:tcW w:w="1119" w:type="dxa"/>
            <w:shd w:val="clear" w:color="auto" w:fill="auto"/>
            <w:vAlign w:val="center"/>
          </w:tcPr>
          <w:p w14:paraId="2601274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79994</w:t>
            </w:r>
          </w:p>
        </w:tc>
        <w:tc>
          <w:tcPr>
            <w:tcW w:w="1120" w:type="dxa"/>
            <w:shd w:val="clear" w:color="auto" w:fill="auto"/>
            <w:vAlign w:val="center"/>
          </w:tcPr>
          <w:p w14:paraId="154CC72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83289 </w:t>
            </w:r>
          </w:p>
        </w:tc>
        <w:tc>
          <w:tcPr>
            <w:tcW w:w="1120" w:type="dxa"/>
            <w:shd w:val="clear" w:color="auto" w:fill="auto"/>
            <w:vAlign w:val="center"/>
          </w:tcPr>
          <w:p w14:paraId="3D800BE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104.1 </w:t>
            </w:r>
          </w:p>
        </w:tc>
        <w:tc>
          <w:tcPr>
            <w:tcW w:w="1120" w:type="dxa"/>
            <w:shd w:val="clear" w:color="auto" w:fill="auto"/>
            <w:noWrap/>
            <w:vAlign w:val="center"/>
          </w:tcPr>
          <w:p w14:paraId="7454E79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w:t>
            </w:r>
          </w:p>
        </w:tc>
      </w:tr>
      <w:tr w:rsidR="00910382" w14:paraId="37E85BC0" w14:textId="77777777">
        <w:trPr>
          <w:trHeight w:val="499"/>
          <w:jc w:val="center"/>
        </w:trPr>
        <w:tc>
          <w:tcPr>
            <w:tcW w:w="4363" w:type="dxa"/>
            <w:shd w:val="clear" w:color="auto" w:fill="auto"/>
            <w:vAlign w:val="center"/>
          </w:tcPr>
          <w:p w14:paraId="7AB99035"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9" w:type="dxa"/>
            <w:shd w:val="clear" w:color="auto" w:fill="auto"/>
            <w:vAlign w:val="center"/>
          </w:tcPr>
          <w:p w14:paraId="3BDE49D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29080</w:t>
            </w:r>
          </w:p>
        </w:tc>
        <w:tc>
          <w:tcPr>
            <w:tcW w:w="1120" w:type="dxa"/>
            <w:shd w:val="clear" w:color="auto" w:fill="auto"/>
            <w:vAlign w:val="center"/>
          </w:tcPr>
          <w:p w14:paraId="59C3E8C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34639 </w:t>
            </w:r>
          </w:p>
        </w:tc>
        <w:tc>
          <w:tcPr>
            <w:tcW w:w="1120" w:type="dxa"/>
            <w:shd w:val="clear" w:color="auto" w:fill="auto"/>
            <w:vAlign w:val="center"/>
          </w:tcPr>
          <w:p w14:paraId="4BC5865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73C06B7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r>
      <w:tr w:rsidR="00910382" w14:paraId="1BFF59E2" w14:textId="77777777">
        <w:trPr>
          <w:trHeight w:val="499"/>
          <w:jc w:val="center"/>
        </w:trPr>
        <w:tc>
          <w:tcPr>
            <w:tcW w:w="4363" w:type="dxa"/>
            <w:shd w:val="clear" w:color="auto" w:fill="auto"/>
            <w:vAlign w:val="center"/>
          </w:tcPr>
          <w:p w14:paraId="68149736"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9" w:type="dxa"/>
            <w:shd w:val="clear" w:color="auto" w:fill="auto"/>
            <w:vAlign w:val="center"/>
          </w:tcPr>
          <w:p w14:paraId="78F9D0E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49474</w:t>
            </w:r>
          </w:p>
        </w:tc>
        <w:tc>
          <w:tcPr>
            <w:tcW w:w="1120" w:type="dxa"/>
            <w:shd w:val="clear" w:color="auto" w:fill="auto"/>
            <w:vAlign w:val="center"/>
          </w:tcPr>
          <w:p w14:paraId="22CF0E8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47622 </w:t>
            </w:r>
          </w:p>
        </w:tc>
        <w:tc>
          <w:tcPr>
            <w:tcW w:w="1120" w:type="dxa"/>
            <w:shd w:val="clear" w:color="auto" w:fill="auto"/>
            <w:vAlign w:val="center"/>
          </w:tcPr>
          <w:p w14:paraId="7C6DDD5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1DD1FDB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13.6</w:t>
            </w:r>
          </w:p>
        </w:tc>
      </w:tr>
      <w:tr w:rsidR="00910382" w14:paraId="41D59EFC" w14:textId="77777777">
        <w:trPr>
          <w:trHeight w:val="499"/>
          <w:jc w:val="center"/>
        </w:trPr>
        <w:tc>
          <w:tcPr>
            <w:tcW w:w="4363" w:type="dxa"/>
            <w:shd w:val="clear" w:color="auto" w:fill="auto"/>
            <w:vAlign w:val="center"/>
          </w:tcPr>
          <w:p w14:paraId="2E27E501"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9" w:type="dxa"/>
            <w:shd w:val="clear" w:color="auto" w:fill="auto"/>
            <w:vAlign w:val="center"/>
          </w:tcPr>
          <w:p w14:paraId="4B89302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vAlign w:val="center"/>
          </w:tcPr>
          <w:p w14:paraId="69092B5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 </w:t>
            </w:r>
          </w:p>
        </w:tc>
        <w:tc>
          <w:tcPr>
            <w:tcW w:w="1120" w:type="dxa"/>
            <w:shd w:val="clear" w:color="auto" w:fill="auto"/>
            <w:vAlign w:val="center"/>
          </w:tcPr>
          <w:p w14:paraId="1FD1C83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vAlign w:val="center"/>
          </w:tcPr>
          <w:p w14:paraId="4DFB6EC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4FADF714" w14:textId="77777777">
        <w:trPr>
          <w:trHeight w:val="499"/>
          <w:jc w:val="center"/>
        </w:trPr>
        <w:tc>
          <w:tcPr>
            <w:tcW w:w="4363" w:type="dxa"/>
            <w:shd w:val="clear" w:color="auto" w:fill="auto"/>
            <w:vAlign w:val="center"/>
          </w:tcPr>
          <w:p w14:paraId="3B410975"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其他居民基本养老保险基金收入</w:t>
            </w:r>
          </w:p>
        </w:tc>
        <w:tc>
          <w:tcPr>
            <w:tcW w:w="1119" w:type="dxa"/>
            <w:shd w:val="clear" w:color="auto" w:fill="auto"/>
            <w:vAlign w:val="center"/>
          </w:tcPr>
          <w:p w14:paraId="4914942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1440</w:t>
            </w:r>
          </w:p>
        </w:tc>
        <w:tc>
          <w:tcPr>
            <w:tcW w:w="1120" w:type="dxa"/>
            <w:shd w:val="clear" w:color="auto" w:fill="auto"/>
            <w:vAlign w:val="center"/>
          </w:tcPr>
          <w:p w14:paraId="3584CDC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1023 </w:t>
            </w:r>
          </w:p>
        </w:tc>
        <w:tc>
          <w:tcPr>
            <w:tcW w:w="1120" w:type="dxa"/>
            <w:shd w:val="clear" w:color="auto" w:fill="auto"/>
            <w:vAlign w:val="center"/>
          </w:tcPr>
          <w:p w14:paraId="42D604F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27890C6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129.9</w:t>
            </w:r>
          </w:p>
        </w:tc>
      </w:tr>
      <w:tr w:rsidR="00910382" w14:paraId="01DE543C" w14:textId="77777777">
        <w:trPr>
          <w:trHeight w:val="499"/>
          <w:jc w:val="center"/>
        </w:trPr>
        <w:tc>
          <w:tcPr>
            <w:tcW w:w="4363" w:type="dxa"/>
            <w:shd w:val="clear" w:color="auto" w:fill="auto"/>
            <w:vAlign w:val="center"/>
          </w:tcPr>
          <w:p w14:paraId="5FEC996C"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（二）机关事业单位基本养老保险基金收入</w:t>
            </w:r>
          </w:p>
        </w:tc>
        <w:tc>
          <w:tcPr>
            <w:tcW w:w="1119" w:type="dxa"/>
            <w:shd w:val="clear" w:color="auto" w:fill="auto"/>
            <w:vAlign w:val="center"/>
          </w:tcPr>
          <w:p w14:paraId="12C6B84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73038</w:t>
            </w:r>
          </w:p>
        </w:tc>
        <w:tc>
          <w:tcPr>
            <w:tcW w:w="1120" w:type="dxa"/>
            <w:shd w:val="clear" w:color="auto" w:fill="auto"/>
            <w:vAlign w:val="center"/>
          </w:tcPr>
          <w:p w14:paraId="6C99234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74522 </w:t>
            </w:r>
          </w:p>
        </w:tc>
        <w:tc>
          <w:tcPr>
            <w:tcW w:w="1120" w:type="dxa"/>
            <w:shd w:val="clear" w:color="auto" w:fill="auto"/>
            <w:vAlign w:val="center"/>
          </w:tcPr>
          <w:p w14:paraId="49EC768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102.0 </w:t>
            </w:r>
          </w:p>
        </w:tc>
        <w:tc>
          <w:tcPr>
            <w:tcW w:w="1120" w:type="dxa"/>
            <w:shd w:val="clear" w:color="auto" w:fill="auto"/>
            <w:noWrap/>
            <w:vAlign w:val="center"/>
          </w:tcPr>
          <w:p w14:paraId="0F8BD10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0.5</w:t>
            </w:r>
          </w:p>
        </w:tc>
      </w:tr>
      <w:tr w:rsidR="00910382" w14:paraId="3CC288BC" w14:textId="77777777">
        <w:trPr>
          <w:trHeight w:val="499"/>
          <w:jc w:val="center"/>
        </w:trPr>
        <w:tc>
          <w:tcPr>
            <w:tcW w:w="4363" w:type="dxa"/>
            <w:shd w:val="clear" w:color="auto" w:fill="auto"/>
            <w:vAlign w:val="center"/>
          </w:tcPr>
          <w:p w14:paraId="495223BD"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9" w:type="dxa"/>
            <w:shd w:val="clear" w:color="auto" w:fill="auto"/>
            <w:vAlign w:val="center"/>
          </w:tcPr>
          <w:p w14:paraId="6F31EE5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29713</w:t>
            </w:r>
          </w:p>
        </w:tc>
        <w:tc>
          <w:tcPr>
            <w:tcW w:w="1120" w:type="dxa"/>
            <w:shd w:val="clear" w:color="auto" w:fill="auto"/>
            <w:vAlign w:val="center"/>
          </w:tcPr>
          <w:p w14:paraId="69925B6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30767 </w:t>
            </w:r>
          </w:p>
        </w:tc>
        <w:tc>
          <w:tcPr>
            <w:tcW w:w="1120" w:type="dxa"/>
            <w:shd w:val="clear" w:color="auto" w:fill="auto"/>
            <w:vAlign w:val="center"/>
          </w:tcPr>
          <w:p w14:paraId="2ECA1EF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1B12D6A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w:t>
            </w:r>
          </w:p>
        </w:tc>
      </w:tr>
      <w:tr w:rsidR="00910382" w14:paraId="4C7185C6" w14:textId="77777777">
        <w:trPr>
          <w:trHeight w:val="499"/>
          <w:jc w:val="center"/>
        </w:trPr>
        <w:tc>
          <w:tcPr>
            <w:tcW w:w="4363" w:type="dxa"/>
            <w:shd w:val="clear" w:color="auto" w:fill="auto"/>
            <w:vAlign w:val="center"/>
          </w:tcPr>
          <w:p w14:paraId="0E045EA1"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9" w:type="dxa"/>
            <w:shd w:val="clear" w:color="auto" w:fill="auto"/>
            <w:vAlign w:val="center"/>
          </w:tcPr>
          <w:p w14:paraId="58AF012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41629</w:t>
            </w:r>
          </w:p>
        </w:tc>
        <w:tc>
          <w:tcPr>
            <w:tcW w:w="1120" w:type="dxa"/>
            <w:shd w:val="clear" w:color="auto" w:fill="auto"/>
            <w:vAlign w:val="center"/>
          </w:tcPr>
          <w:p w14:paraId="4CCC3DF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42229 </w:t>
            </w:r>
          </w:p>
        </w:tc>
        <w:tc>
          <w:tcPr>
            <w:tcW w:w="1120" w:type="dxa"/>
            <w:shd w:val="clear" w:color="auto" w:fill="auto"/>
            <w:vAlign w:val="center"/>
          </w:tcPr>
          <w:p w14:paraId="5272E04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1C1428E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w:t>
            </w:r>
          </w:p>
        </w:tc>
      </w:tr>
      <w:tr w:rsidR="00910382" w14:paraId="0296A6BD" w14:textId="77777777">
        <w:trPr>
          <w:trHeight w:val="499"/>
          <w:jc w:val="center"/>
        </w:trPr>
        <w:tc>
          <w:tcPr>
            <w:tcW w:w="4363" w:type="dxa"/>
            <w:shd w:val="clear" w:color="auto" w:fill="auto"/>
            <w:vAlign w:val="center"/>
          </w:tcPr>
          <w:p w14:paraId="3A25D9B1"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9" w:type="dxa"/>
            <w:shd w:val="clear" w:color="auto" w:fill="auto"/>
            <w:vAlign w:val="center"/>
          </w:tcPr>
          <w:p w14:paraId="591D303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1549</w:t>
            </w:r>
          </w:p>
        </w:tc>
        <w:tc>
          <w:tcPr>
            <w:tcW w:w="1120" w:type="dxa"/>
            <w:shd w:val="clear" w:color="auto" w:fill="auto"/>
            <w:vAlign w:val="center"/>
          </w:tcPr>
          <w:p w14:paraId="4FCEC04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936 </w:t>
            </w:r>
          </w:p>
        </w:tc>
        <w:tc>
          <w:tcPr>
            <w:tcW w:w="1120" w:type="dxa"/>
            <w:shd w:val="clear" w:color="auto" w:fill="auto"/>
            <w:vAlign w:val="center"/>
          </w:tcPr>
          <w:p w14:paraId="49B38D5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0842B7E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-32.2</w:t>
            </w:r>
          </w:p>
        </w:tc>
      </w:tr>
      <w:tr w:rsidR="00910382" w14:paraId="45B67E72" w14:textId="77777777">
        <w:trPr>
          <w:trHeight w:val="499"/>
          <w:jc w:val="center"/>
        </w:trPr>
        <w:tc>
          <w:tcPr>
            <w:tcW w:w="4363" w:type="dxa"/>
            <w:shd w:val="clear" w:color="auto" w:fill="auto"/>
            <w:vAlign w:val="center"/>
          </w:tcPr>
          <w:p w14:paraId="68875781"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其他基本养老保险基金收入</w:t>
            </w:r>
          </w:p>
        </w:tc>
        <w:tc>
          <w:tcPr>
            <w:tcW w:w="1119" w:type="dxa"/>
            <w:shd w:val="clear" w:color="auto" w:fill="auto"/>
            <w:vAlign w:val="center"/>
          </w:tcPr>
          <w:p w14:paraId="2B34EE9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147</w:t>
            </w:r>
          </w:p>
        </w:tc>
        <w:tc>
          <w:tcPr>
            <w:tcW w:w="1120" w:type="dxa"/>
            <w:shd w:val="clear" w:color="auto" w:fill="auto"/>
            <w:vAlign w:val="center"/>
          </w:tcPr>
          <w:p w14:paraId="28B1277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590 </w:t>
            </w:r>
          </w:p>
        </w:tc>
        <w:tc>
          <w:tcPr>
            <w:tcW w:w="1120" w:type="dxa"/>
            <w:shd w:val="clear" w:color="auto" w:fill="auto"/>
            <w:vAlign w:val="center"/>
          </w:tcPr>
          <w:p w14:paraId="2F42C9B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3040EC5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-64.3</w:t>
            </w:r>
          </w:p>
        </w:tc>
      </w:tr>
      <w:tr w:rsidR="00910382" w14:paraId="76E526A2" w14:textId="77777777">
        <w:trPr>
          <w:trHeight w:val="499"/>
          <w:jc w:val="center"/>
        </w:trPr>
        <w:tc>
          <w:tcPr>
            <w:tcW w:w="4363" w:type="dxa"/>
            <w:shd w:val="clear" w:color="auto" w:fill="auto"/>
            <w:vAlign w:val="center"/>
          </w:tcPr>
          <w:p w14:paraId="051DBCE6"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（三）工伤保险基金收入</w:t>
            </w:r>
          </w:p>
        </w:tc>
        <w:tc>
          <w:tcPr>
            <w:tcW w:w="1119" w:type="dxa"/>
            <w:shd w:val="clear" w:color="auto" w:fill="auto"/>
            <w:vAlign w:val="center"/>
          </w:tcPr>
          <w:p w14:paraId="60E4831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9898</w:t>
            </w:r>
          </w:p>
        </w:tc>
        <w:tc>
          <w:tcPr>
            <w:tcW w:w="1120" w:type="dxa"/>
            <w:shd w:val="clear" w:color="auto" w:fill="auto"/>
            <w:vAlign w:val="center"/>
          </w:tcPr>
          <w:p w14:paraId="39860AC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8155 </w:t>
            </w:r>
          </w:p>
        </w:tc>
        <w:tc>
          <w:tcPr>
            <w:tcW w:w="1120" w:type="dxa"/>
            <w:shd w:val="clear" w:color="auto" w:fill="auto"/>
            <w:vAlign w:val="center"/>
          </w:tcPr>
          <w:p w14:paraId="6657828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82.4 </w:t>
            </w:r>
          </w:p>
        </w:tc>
        <w:tc>
          <w:tcPr>
            <w:tcW w:w="1120" w:type="dxa"/>
            <w:shd w:val="clear" w:color="auto" w:fill="auto"/>
            <w:noWrap/>
            <w:vAlign w:val="center"/>
          </w:tcPr>
          <w:p w14:paraId="46383F6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15.3</w:t>
            </w:r>
          </w:p>
        </w:tc>
      </w:tr>
      <w:tr w:rsidR="00910382" w14:paraId="0A00867B" w14:textId="77777777">
        <w:trPr>
          <w:trHeight w:val="499"/>
          <w:jc w:val="center"/>
        </w:trPr>
        <w:tc>
          <w:tcPr>
            <w:tcW w:w="4363" w:type="dxa"/>
            <w:shd w:val="clear" w:color="auto" w:fill="auto"/>
            <w:vAlign w:val="center"/>
          </w:tcPr>
          <w:p w14:paraId="50081B59"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9" w:type="dxa"/>
            <w:shd w:val="clear" w:color="auto" w:fill="auto"/>
            <w:vAlign w:val="center"/>
          </w:tcPr>
          <w:p w14:paraId="620E00F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4332</w:t>
            </w:r>
          </w:p>
        </w:tc>
        <w:tc>
          <w:tcPr>
            <w:tcW w:w="1120" w:type="dxa"/>
            <w:shd w:val="clear" w:color="auto" w:fill="auto"/>
            <w:vAlign w:val="center"/>
          </w:tcPr>
          <w:p w14:paraId="4E48098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4818 </w:t>
            </w:r>
          </w:p>
        </w:tc>
        <w:tc>
          <w:tcPr>
            <w:tcW w:w="1120" w:type="dxa"/>
            <w:shd w:val="clear" w:color="auto" w:fill="auto"/>
            <w:vAlign w:val="center"/>
          </w:tcPr>
          <w:p w14:paraId="3CA34FC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60391C5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6.6</w:t>
            </w:r>
          </w:p>
        </w:tc>
      </w:tr>
      <w:tr w:rsidR="00910382" w14:paraId="00881009" w14:textId="77777777">
        <w:trPr>
          <w:trHeight w:val="499"/>
          <w:jc w:val="center"/>
        </w:trPr>
        <w:tc>
          <w:tcPr>
            <w:tcW w:w="4363" w:type="dxa"/>
            <w:shd w:val="clear" w:color="auto" w:fill="auto"/>
            <w:vAlign w:val="center"/>
          </w:tcPr>
          <w:p w14:paraId="5133C67E"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9" w:type="dxa"/>
            <w:shd w:val="clear" w:color="auto" w:fill="auto"/>
            <w:vAlign w:val="center"/>
          </w:tcPr>
          <w:p w14:paraId="4A52B74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5419</w:t>
            </w:r>
          </w:p>
        </w:tc>
        <w:tc>
          <w:tcPr>
            <w:tcW w:w="1120" w:type="dxa"/>
            <w:shd w:val="clear" w:color="auto" w:fill="auto"/>
            <w:vAlign w:val="center"/>
          </w:tcPr>
          <w:p w14:paraId="624CE62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3000 </w:t>
            </w:r>
          </w:p>
        </w:tc>
        <w:tc>
          <w:tcPr>
            <w:tcW w:w="1120" w:type="dxa"/>
            <w:shd w:val="clear" w:color="auto" w:fill="auto"/>
            <w:vAlign w:val="center"/>
          </w:tcPr>
          <w:p w14:paraId="3B26EA3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5EF5389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26.1</w:t>
            </w:r>
          </w:p>
        </w:tc>
      </w:tr>
      <w:tr w:rsidR="00910382" w14:paraId="1D78B9C8" w14:textId="77777777">
        <w:trPr>
          <w:trHeight w:val="499"/>
          <w:jc w:val="center"/>
        </w:trPr>
        <w:tc>
          <w:tcPr>
            <w:tcW w:w="4363" w:type="dxa"/>
            <w:shd w:val="clear" w:color="auto" w:fill="auto"/>
            <w:vAlign w:val="center"/>
          </w:tcPr>
          <w:p w14:paraId="7EDBD852"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上级补助收入</w:t>
            </w:r>
          </w:p>
        </w:tc>
        <w:tc>
          <w:tcPr>
            <w:tcW w:w="1119" w:type="dxa"/>
            <w:shd w:val="clear" w:color="auto" w:fill="auto"/>
            <w:vAlign w:val="center"/>
          </w:tcPr>
          <w:p w14:paraId="5306C4B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w:t>
            </w:r>
          </w:p>
        </w:tc>
        <w:tc>
          <w:tcPr>
            <w:tcW w:w="1120" w:type="dxa"/>
            <w:shd w:val="clear" w:color="auto" w:fill="auto"/>
            <w:vAlign w:val="center"/>
          </w:tcPr>
          <w:p w14:paraId="45B485E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307 </w:t>
            </w:r>
          </w:p>
        </w:tc>
        <w:tc>
          <w:tcPr>
            <w:tcW w:w="1120" w:type="dxa"/>
            <w:shd w:val="clear" w:color="auto" w:fill="auto"/>
            <w:vAlign w:val="center"/>
          </w:tcPr>
          <w:p w14:paraId="3981D35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4494D9E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129.1</w:t>
            </w:r>
          </w:p>
        </w:tc>
      </w:tr>
      <w:tr w:rsidR="00910382" w14:paraId="4EAA5663" w14:textId="77777777">
        <w:trPr>
          <w:trHeight w:val="499"/>
          <w:jc w:val="center"/>
        </w:trPr>
        <w:tc>
          <w:tcPr>
            <w:tcW w:w="4363" w:type="dxa"/>
            <w:shd w:val="clear" w:color="auto" w:fill="auto"/>
            <w:vAlign w:val="center"/>
          </w:tcPr>
          <w:p w14:paraId="3B7BE3FB"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其他工伤保险基金收入</w:t>
            </w:r>
          </w:p>
        </w:tc>
        <w:tc>
          <w:tcPr>
            <w:tcW w:w="1119" w:type="dxa"/>
            <w:shd w:val="clear" w:color="auto" w:fill="auto"/>
            <w:vAlign w:val="center"/>
          </w:tcPr>
          <w:p w14:paraId="1AE5E21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w:t>
            </w:r>
          </w:p>
        </w:tc>
        <w:tc>
          <w:tcPr>
            <w:tcW w:w="1120" w:type="dxa"/>
            <w:shd w:val="clear" w:color="auto" w:fill="auto"/>
            <w:vAlign w:val="center"/>
          </w:tcPr>
          <w:p w14:paraId="0020226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 </w:t>
            </w:r>
          </w:p>
        </w:tc>
        <w:tc>
          <w:tcPr>
            <w:tcW w:w="1120" w:type="dxa"/>
            <w:shd w:val="clear" w:color="auto" w:fill="auto"/>
            <w:vAlign w:val="center"/>
          </w:tcPr>
          <w:p w14:paraId="6BD518F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692BC17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-23.1</w:t>
            </w:r>
          </w:p>
        </w:tc>
      </w:tr>
      <w:tr w:rsidR="00910382" w14:paraId="387E8356" w14:textId="77777777">
        <w:trPr>
          <w:trHeight w:val="499"/>
          <w:jc w:val="center"/>
        </w:trPr>
        <w:tc>
          <w:tcPr>
            <w:tcW w:w="4363" w:type="dxa"/>
            <w:shd w:val="clear" w:color="auto" w:fill="auto"/>
            <w:vAlign w:val="center"/>
          </w:tcPr>
          <w:p w14:paraId="77C0F179"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（四）失业保险基金收入</w:t>
            </w:r>
          </w:p>
        </w:tc>
        <w:tc>
          <w:tcPr>
            <w:tcW w:w="1119" w:type="dxa"/>
            <w:shd w:val="clear" w:color="auto" w:fill="auto"/>
            <w:vAlign w:val="center"/>
          </w:tcPr>
          <w:p w14:paraId="3FFCA32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5757</w:t>
            </w:r>
          </w:p>
        </w:tc>
        <w:tc>
          <w:tcPr>
            <w:tcW w:w="1120" w:type="dxa"/>
            <w:shd w:val="clear" w:color="auto" w:fill="auto"/>
            <w:vAlign w:val="center"/>
          </w:tcPr>
          <w:p w14:paraId="5A0C9E5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6500 </w:t>
            </w:r>
          </w:p>
        </w:tc>
        <w:tc>
          <w:tcPr>
            <w:tcW w:w="1120" w:type="dxa"/>
            <w:shd w:val="clear" w:color="auto" w:fill="auto"/>
            <w:vAlign w:val="center"/>
          </w:tcPr>
          <w:p w14:paraId="31230A6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112.9 </w:t>
            </w:r>
          </w:p>
        </w:tc>
        <w:tc>
          <w:tcPr>
            <w:tcW w:w="1120" w:type="dxa"/>
            <w:shd w:val="clear" w:color="auto" w:fill="auto"/>
            <w:noWrap/>
            <w:vAlign w:val="center"/>
          </w:tcPr>
          <w:p w14:paraId="2853F8D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w:t>
            </w:r>
          </w:p>
        </w:tc>
      </w:tr>
      <w:tr w:rsidR="00910382" w14:paraId="68A73925" w14:textId="77777777">
        <w:trPr>
          <w:trHeight w:val="499"/>
          <w:jc w:val="center"/>
        </w:trPr>
        <w:tc>
          <w:tcPr>
            <w:tcW w:w="4363" w:type="dxa"/>
            <w:shd w:val="clear" w:color="auto" w:fill="auto"/>
            <w:vAlign w:val="center"/>
          </w:tcPr>
          <w:p w14:paraId="6881404C"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9" w:type="dxa"/>
            <w:shd w:val="clear" w:color="auto" w:fill="auto"/>
            <w:vAlign w:val="center"/>
          </w:tcPr>
          <w:p w14:paraId="418C9D7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5600</w:t>
            </w:r>
          </w:p>
        </w:tc>
        <w:tc>
          <w:tcPr>
            <w:tcW w:w="1120" w:type="dxa"/>
            <w:shd w:val="clear" w:color="auto" w:fill="auto"/>
            <w:vAlign w:val="center"/>
          </w:tcPr>
          <w:p w14:paraId="4A80DF3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5758</w:t>
            </w:r>
          </w:p>
        </w:tc>
        <w:tc>
          <w:tcPr>
            <w:tcW w:w="1120" w:type="dxa"/>
            <w:shd w:val="clear" w:color="auto" w:fill="auto"/>
            <w:vAlign w:val="center"/>
          </w:tcPr>
          <w:p w14:paraId="4D00927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2A004D6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5.8</w:t>
            </w:r>
          </w:p>
        </w:tc>
      </w:tr>
      <w:tr w:rsidR="00910382" w14:paraId="2E4A1D5F" w14:textId="77777777">
        <w:trPr>
          <w:trHeight w:val="499"/>
          <w:jc w:val="center"/>
        </w:trPr>
        <w:tc>
          <w:tcPr>
            <w:tcW w:w="4363" w:type="dxa"/>
            <w:shd w:val="clear" w:color="auto" w:fill="auto"/>
            <w:vAlign w:val="center"/>
          </w:tcPr>
          <w:p w14:paraId="72482584"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9" w:type="dxa"/>
            <w:shd w:val="clear" w:color="auto" w:fill="auto"/>
            <w:vAlign w:val="center"/>
          </w:tcPr>
          <w:p w14:paraId="54D43A6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1120" w:type="dxa"/>
            <w:shd w:val="clear" w:color="auto" w:fill="auto"/>
            <w:vAlign w:val="center"/>
          </w:tcPr>
          <w:p w14:paraId="6CD2630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1120" w:type="dxa"/>
            <w:shd w:val="clear" w:color="auto" w:fill="auto"/>
            <w:vAlign w:val="center"/>
          </w:tcPr>
          <w:p w14:paraId="5E2CFD6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7F02ECF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380.0 </w:t>
            </w:r>
          </w:p>
        </w:tc>
      </w:tr>
      <w:tr w:rsidR="00910382" w14:paraId="699D1D69" w14:textId="77777777">
        <w:trPr>
          <w:trHeight w:val="499"/>
          <w:jc w:val="center"/>
        </w:trPr>
        <w:tc>
          <w:tcPr>
            <w:tcW w:w="4363" w:type="dxa"/>
            <w:shd w:val="clear" w:color="auto" w:fill="auto"/>
            <w:vAlign w:val="center"/>
          </w:tcPr>
          <w:p w14:paraId="6C558460"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上级补助收入</w:t>
            </w:r>
          </w:p>
        </w:tc>
        <w:tc>
          <w:tcPr>
            <w:tcW w:w="1119" w:type="dxa"/>
            <w:shd w:val="clear" w:color="auto" w:fill="auto"/>
            <w:vAlign w:val="center"/>
          </w:tcPr>
          <w:p w14:paraId="27C43FE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vAlign w:val="center"/>
          </w:tcPr>
          <w:p w14:paraId="2ED5340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522</w:t>
            </w:r>
          </w:p>
        </w:tc>
        <w:tc>
          <w:tcPr>
            <w:tcW w:w="1120" w:type="dxa"/>
            <w:shd w:val="clear" w:color="auto" w:fill="auto"/>
            <w:vAlign w:val="center"/>
          </w:tcPr>
          <w:p w14:paraId="443A9F1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17F6941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-36.9</w:t>
            </w:r>
          </w:p>
        </w:tc>
      </w:tr>
      <w:tr w:rsidR="00910382" w14:paraId="0170282C" w14:textId="77777777">
        <w:trPr>
          <w:trHeight w:val="499"/>
          <w:jc w:val="center"/>
        </w:trPr>
        <w:tc>
          <w:tcPr>
            <w:tcW w:w="4363" w:type="dxa"/>
            <w:shd w:val="clear" w:color="auto" w:fill="auto"/>
            <w:vAlign w:val="center"/>
          </w:tcPr>
          <w:p w14:paraId="4B7E2F2B"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其他失业保险基金收入</w:t>
            </w:r>
          </w:p>
        </w:tc>
        <w:tc>
          <w:tcPr>
            <w:tcW w:w="1119" w:type="dxa"/>
            <w:shd w:val="clear" w:color="auto" w:fill="auto"/>
            <w:vAlign w:val="center"/>
          </w:tcPr>
          <w:p w14:paraId="42E45F4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150</w:t>
            </w:r>
          </w:p>
        </w:tc>
        <w:tc>
          <w:tcPr>
            <w:tcW w:w="1120" w:type="dxa"/>
            <w:shd w:val="clear" w:color="auto" w:fill="auto"/>
            <w:vAlign w:val="center"/>
          </w:tcPr>
          <w:p w14:paraId="4E28451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w:t>
            </w:r>
          </w:p>
        </w:tc>
        <w:tc>
          <w:tcPr>
            <w:tcW w:w="1120" w:type="dxa"/>
            <w:shd w:val="clear" w:color="auto" w:fill="auto"/>
            <w:vAlign w:val="center"/>
          </w:tcPr>
          <w:p w14:paraId="79F0625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0" w:type="dxa"/>
            <w:shd w:val="clear" w:color="auto" w:fill="auto"/>
            <w:noWrap/>
            <w:vAlign w:val="center"/>
          </w:tcPr>
          <w:p w14:paraId="15F8B62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39.0 </w:t>
            </w:r>
          </w:p>
        </w:tc>
      </w:tr>
    </w:tbl>
    <w:p w14:paraId="46C1D017" w14:textId="77777777" w:rsidR="00910382" w:rsidRDefault="00910382">
      <w:pPr>
        <w:rPr>
          <w:rFonts w:ascii="Times New Roman" w:hAnsi="Times New Roman" w:cs="Times New Roman"/>
          <w:color w:val="000000" w:themeColor="text1"/>
        </w:rPr>
      </w:pPr>
    </w:p>
    <w:p w14:paraId="1458CD5D"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工伤保险基金收入增加主要是财政补贴收入和上级补助收入增加。</w:t>
      </w:r>
    </w:p>
    <w:p w14:paraId="2DCB20E8" w14:textId="77777777" w:rsidR="00910382" w:rsidRDefault="00910382">
      <w:pPr>
        <w:ind w:firstLineChars="200" w:firstLine="420"/>
        <w:rPr>
          <w:rFonts w:ascii="Times New Roman" w:hAnsi="Times New Roman" w:cs="Times New Roman"/>
          <w:color w:val="000000" w:themeColor="text1"/>
        </w:rPr>
      </w:pPr>
    </w:p>
    <w:p w14:paraId="64BA3FFE" w14:textId="77777777" w:rsidR="00910382" w:rsidRDefault="00C90019">
      <w:pPr>
        <w:ind w:firstLineChars="200" w:firstLine="420"/>
        <w:rPr>
          <w:rFonts w:ascii="Times New Roman" w:hAnsi="Times New Roman" w:cs="Times New Roman"/>
          <w:color w:val="000000" w:themeColor="text1"/>
        </w:rPr>
      </w:pPr>
      <w:r>
        <w:rPr>
          <w:rFonts w:ascii="Times New Roman" w:hAnsi="Times New Roman" w:cs="Times New Roman"/>
          <w:color w:val="000000" w:themeColor="text1"/>
        </w:rPr>
        <w:br w:type="page"/>
      </w:r>
    </w:p>
    <w:p w14:paraId="5835D9B3"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年社会保险基金预算支出执行情况表</w:t>
      </w:r>
    </w:p>
    <w:p w14:paraId="24ED8D7B" w14:textId="77777777" w:rsidR="00910382" w:rsidRDefault="00910382">
      <w:pPr>
        <w:rPr>
          <w:rFonts w:ascii="Times New Roman" w:eastAsia="楷体_GB2312" w:hAnsi="Times New Roman" w:cs="Times New Roman"/>
          <w:color w:val="000000" w:themeColor="text1"/>
          <w:kern w:val="0"/>
          <w:sz w:val="24"/>
          <w:szCs w:val="24"/>
        </w:rPr>
      </w:pPr>
    </w:p>
    <w:p w14:paraId="48597F46"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表十二</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0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91"/>
        <w:gridCol w:w="993"/>
        <w:gridCol w:w="998"/>
        <w:gridCol w:w="1125"/>
        <w:gridCol w:w="876"/>
      </w:tblGrid>
      <w:tr w:rsidR="00910382" w14:paraId="1BFD09B3" w14:textId="77777777">
        <w:trPr>
          <w:trHeight w:val="526"/>
          <w:jc w:val="center"/>
        </w:trPr>
        <w:tc>
          <w:tcPr>
            <w:tcW w:w="5091" w:type="dxa"/>
            <w:shd w:val="clear" w:color="auto" w:fill="auto"/>
            <w:vAlign w:val="center"/>
          </w:tcPr>
          <w:p w14:paraId="2C74873C"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项</w:t>
            </w:r>
            <w:r>
              <w:rPr>
                <w:rFonts w:ascii="Times New Roman" w:eastAsia="黑体" w:hAnsi="Times New Roman" w:cs="Times New Roman"/>
                <w:kern w:val="0"/>
                <w:sz w:val="22"/>
              </w:rPr>
              <w:t xml:space="preserve">     </w:t>
            </w:r>
            <w:r>
              <w:rPr>
                <w:rFonts w:ascii="Times New Roman" w:eastAsia="黑体" w:hAnsi="Times New Roman" w:cs="Times New Roman"/>
                <w:kern w:val="0"/>
                <w:sz w:val="22"/>
              </w:rPr>
              <w:t>目</w:t>
            </w:r>
          </w:p>
        </w:tc>
        <w:tc>
          <w:tcPr>
            <w:tcW w:w="998" w:type="dxa"/>
            <w:shd w:val="clear" w:color="auto" w:fill="auto"/>
            <w:vAlign w:val="center"/>
          </w:tcPr>
          <w:p w14:paraId="0D74C45E"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2023</w:t>
            </w:r>
            <w:r>
              <w:rPr>
                <w:rFonts w:ascii="Times New Roman" w:eastAsia="黑体" w:hAnsi="Times New Roman" w:cs="Times New Roman"/>
                <w:kern w:val="0"/>
                <w:sz w:val="22"/>
              </w:rPr>
              <w:t>年</w:t>
            </w:r>
            <w:r>
              <w:rPr>
                <w:rFonts w:ascii="Times New Roman" w:eastAsia="黑体" w:hAnsi="Times New Roman" w:cs="Times New Roman"/>
                <w:kern w:val="0"/>
                <w:sz w:val="22"/>
              </w:rPr>
              <w:br/>
            </w:r>
            <w:r>
              <w:rPr>
                <w:rFonts w:ascii="Times New Roman" w:eastAsia="黑体" w:hAnsi="Times New Roman" w:cs="Times New Roman"/>
                <w:kern w:val="0"/>
                <w:sz w:val="22"/>
              </w:rPr>
              <w:t>预算数</w:t>
            </w:r>
          </w:p>
        </w:tc>
        <w:tc>
          <w:tcPr>
            <w:tcW w:w="998" w:type="dxa"/>
            <w:shd w:val="clear" w:color="auto" w:fill="auto"/>
            <w:vAlign w:val="center"/>
          </w:tcPr>
          <w:p w14:paraId="539E0D22"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2023</w:t>
            </w:r>
            <w:r>
              <w:rPr>
                <w:rFonts w:ascii="Times New Roman" w:eastAsia="黑体" w:hAnsi="Times New Roman" w:cs="Times New Roman"/>
                <w:kern w:val="0"/>
                <w:sz w:val="22"/>
              </w:rPr>
              <w:t>年</w:t>
            </w:r>
            <w:r>
              <w:rPr>
                <w:rFonts w:ascii="Times New Roman" w:eastAsia="黑体" w:hAnsi="Times New Roman" w:cs="Times New Roman"/>
                <w:kern w:val="0"/>
                <w:sz w:val="22"/>
              </w:rPr>
              <w:br/>
            </w:r>
            <w:r>
              <w:rPr>
                <w:rFonts w:ascii="Times New Roman" w:eastAsia="黑体" w:hAnsi="Times New Roman" w:cs="Times New Roman"/>
                <w:kern w:val="0"/>
                <w:sz w:val="22"/>
              </w:rPr>
              <w:t>执行数</w:t>
            </w:r>
          </w:p>
        </w:tc>
        <w:tc>
          <w:tcPr>
            <w:tcW w:w="1125" w:type="dxa"/>
            <w:shd w:val="clear" w:color="auto" w:fill="auto"/>
            <w:vAlign w:val="center"/>
          </w:tcPr>
          <w:p w14:paraId="716ABA06"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完成年初</w:t>
            </w:r>
            <w:r>
              <w:rPr>
                <w:rFonts w:ascii="Times New Roman" w:eastAsia="黑体" w:hAnsi="Times New Roman" w:cs="Times New Roman"/>
                <w:kern w:val="0"/>
                <w:sz w:val="22"/>
              </w:rPr>
              <w:br/>
            </w:r>
            <w:r>
              <w:rPr>
                <w:rFonts w:ascii="Times New Roman" w:eastAsia="黑体" w:hAnsi="Times New Roman" w:cs="Times New Roman"/>
                <w:kern w:val="0"/>
                <w:sz w:val="22"/>
              </w:rPr>
              <w:t>预算</w:t>
            </w:r>
            <w:r>
              <w:rPr>
                <w:rFonts w:ascii="Times New Roman" w:eastAsia="黑体" w:hAnsi="Times New Roman" w:cs="Times New Roman"/>
                <w:kern w:val="0"/>
                <w:sz w:val="22"/>
              </w:rPr>
              <w:t>%</w:t>
            </w:r>
          </w:p>
        </w:tc>
        <w:tc>
          <w:tcPr>
            <w:tcW w:w="871" w:type="dxa"/>
            <w:shd w:val="clear" w:color="auto" w:fill="auto"/>
            <w:vAlign w:val="center"/>
          </w:tcPr>
          <w:p w14:paraId="266F6EDE" w14:textId="77777777" w:rsidR="00910382" w:rsidRDefault="00C90019">
            <w:pPr>
              <w:widowControl/>
              <w:jc w:val="center"/>
              <w:rPr>
                <w:rFonts w:ascii="Times New Roman" w:eastAsia="黑体" w:hAnsi="Times New Roman" w:cs="Times New Roman"/>
                <w:kern w:val="0"/>
                <w:sz w:val="22"/>
              </w:rPr>
            </w:pPr>
            <w:r>
              <w:rPr>
                <w:rFonts w:ascii="Times New Roman" w:eastAsia="黑体" w:hAnsi="Times New Roman" w:cs="Times New Roman"/>
                <w:kern w:val="0"/>
                <w:sz w:val="22"/>
              </w:rPr>
              <w:t>比上年</w:t>
            </w:r>
            <w:r>
              <w:rPr>
                <w:rFonts w:ascii="Times New Roman" w:eastAsia="黑体" w:hAnsi="Times New Roman" w:cs="Times New Roman"/>
                <w:kern w:val="0"/>
                <w:sz w:val="22"/>
              </w:rPr>
              <w:br/>
              <w:t>±%</w:t>
            </w:r>
          </w:p>
        </w:tc>
      </w:tr>
      <w:tr w:rsidR="00910382" w14:paraId="0D776216" w14:textId="77777777">
        <w:trPr>
          <w:trHeight w:val="397"/>
          <w:jc w:val="center"/>
        </w:trPr>
        <w:tc>
          <w:tcPr>
            <w:tcW w:w="5091" w:type="dxa"/>
            <w:shd w:val="clear" w:color="auto" w:fill="auto"/>
            <w:noWrap/>
            <w:vAlign w:val="center"/>
          </w:tcPr>
          <w:p w14:paraId="5569E3B4"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社会保险基金支出合计</w:t>
            </w:r>
          </w:p>
        </w:tc>
        <w:tc>
          <w:tcPr>
            <w:tcW w:w="998" w:type="dxa"/>
            <w:shd w:val="clear" w:color="auto" w:fill="auto"/>
            <w:vAlign w:val="center"/>
          </w:tcPr>
          <w:p w14:paraId="5A515BC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143693</w:t>
            </w:r>
          </w:p>
        </w:tc>
        <w:tc>
          <w:tcPr>
            <w:tcW w:w="998" w:type="dxa"/>
            <w:shd w:val="clear" w:color="auto" w:fill="auto"/>
            <w:noWrap/>
            <w:vAlign w:val="center"/>
          </w:tcPr>
          <w:p w14:paraId="7E3A2CD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149164 </w:t>
            </w:r>
          </w:p>
        </w:tc>
        <w:tc>
          <w:tcPr>
            <w:tcW w:w="1125" w:type="dxa"/>
            <w:shd w:val="clear" w:color="auto" w:fill="auto"/>
            <w:noWrap/>
            <w:vAlign w:val="center"/>
          </w:tcPr>
          <w:p w14:paraId="18D72E9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103.8 </w:t>
            </w:r>
          </w:p>
        </w:tc>
        <w:tc>
          <w:tcPr>
            <w:tcW w:w="871" w:type="dxa"/>
            <w:shd w:val="clear" w:color="auto" w:fill="auto"/>
            <w:vAlign w:val="center"/>
          </w:tcPr>
          <w:p w14:paraId="1224164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12.9</w:t>
            </w:r>
          </w:p>
        </w:tc>
      </w:tr>
      <w:tr w:rsidR="00910382" w14:paraId="7177C665" w14:textId="77777777">
        <w:trPr>
          <w:trHeight w:val="397"/>
          <w:jc w:val="center"/>
        </w:trPr>
        <w:tc>
          <w:tcPr>
            <w:tcW w:w="5091" w:type="dxa"/>
            <w:shd w:val="clear" w:color="auto" w:fill="auto"/>
            <w:noWrap/>
            <w:vAlign w:val="center"/>
          </w:tcPr>
          <w:p w14:paraId="37FA93A0"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社会保险待遇支出</w:t>
            </w:r>
          </w:p>
        </w:tc>
        <w:tc>
          <w:tcPr>
            <w:tcW w:w="998" w:type="dxa"/>
            <w:shd w:val="clear" w:color="auto" w:fill="auto"/>
            <w:vAlign w:val="center"/>
          </w:tcPr>
          <w:p w14:paraId="22FE2C5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142441</w:t>
            </w:r>
          </w:p>
        </w:tc>
        <w:tc>
          <w:tcPr>
            <w:tcW w:w="998" w:type="dxa"/>
            <w:shd w:val="clear" w:color="auto" w:fill="auto"/>
            <w:noWrap/>
            <w:vAlign w:val="center"/>
          </w:tcPr>
          <w:p w14:paraId="0BF860A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137523 </w:t>
            </w:r>
          </w:p>
        </w:tc>
        <w:tc>
          <w:tcPr>
            <w:tcW w:w="1125" w:type="dxa"/>
            <w:shd w:val="clear" w:color="auto" w:fill="auto"/>
            <w:noWrap/>
            <w:vAlign w:val="center"/>
          </w:tcPr>
          <w:p w14:paraId="529F8B2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4DA942E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5.1</w:t>
            </w:r>
          </w:p>
        </w:tc>
      </w:tr>
      <w:tr w:rsidR="00910382" w14:paraId="470DFA51" w14:textId="77777777">
        <w:trPr>
          <w:trHeight w:val="397"/>
          <w:jc w:val="center"/>
        </w:trPr>
        <w:tc>
          <w:tcPr>
            <w:tcW w:w="5091" w:type="dxa"/>
            <w:shd w:val="clear" w:color="auto" w:fill="auto"/>
            <w:noWrap/>
            <w:vAlign w:val="center"/>
          </w:tcPr>
          <w:p w14:paraId="1B02F8EB"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998" w:type="dxa"/>
            <w:shd w:val="clear" w:color="auto" w:fill="auto"/>
            <w:vAlign w:val="center"/>
          </w:tcPr>
          <w:p w14:paraId="5C141C5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851</w:t>
            </w:r>
          </w:p>
        </w:tc>
        <w:tc>
          <w:tcPr>
            <w:tcW w:w="998" w:type="dxa"/>
            <w:shd w:val="clear" w:color="auto" w:fill="auto"/>
            <w:noWrap/>
            <w:vAlign w:val="center"/>
          </w:tcPr>
          <w:p w14:paraId="0A8F648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1072 </w:t>
            </w:r>
          </w:p>
        </w:tc>
        <w:tc>
          <w:tcPr>
            <w:tcW w:w="1125" w:type="dxa"/>
            <w:shd w:val="clear" w:color="auto" w:fill="auto"/>
            <w:noWrap/>
            <w:vAlign w:val="center"/>
          </w:tcPr>
          <w:p w14:paraId="3A10A11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2B0056C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w:t>
            </w:r>
          </w:p>
        </w:tc>
      </w:tr>
      <w:tr w:rsidR="00910382" w14:paraId="02E2F723" w14:textId="77777777">
        <w:trPr>
          <w:trHeight w:val="397"/>
          <w:jc w:val="center"/>
        </w:trPr>
        <w:tc>
          <w:tcPr>
            <w:tcW w:w="5091" w:type="dxa"/>
            <w:shd w:val="clear" w:color="auto" w:fill="auto"/>
            <w:noWrap/>
            <w:vAlign w:val="center"/>
          </w:tcPr>
          <w:p w14:paraId="7E48D016"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上解上级支出</w:t>
            </w:r>
          </w:p>
        </w:tc>
        <w:tc>
          <w:tcPr>
            <w:tcW w:w="998" w:type="dxa"/>
            <w:shd w:val="clear" w:color="auto" w:fill="auto"/>
            <w:vAlign w:val="center"/>
          </w:tcPr>
          <w:p w14:paraId="4A63D3F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401</w:t>
            </w:r>
          </w:p>
        </w:tc>
        <w:tc>
          <w:tcPr>
            <w:tcW w:w="998" w:type="dxa"/>
            <w:shd w:val="clear" w:color="auto" w:fill="auto"/>
            <w:noWrap/>
            <w:vAlign w:val="center"/>
          </w:tcPr>
          <w:p w14:paraId="72C70A2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10569 </w:t>
            </w:r>
          </w:p>
        </w:tc>
        <w:tc>
          <w:tcPr>
            <w:tcW w:w="1125" w:type="dxa"/>
            <w:shd w:val="clear" w:color="auto" w:fill="auto"/>
            <w:noWrap/>
            <w:vAlign w:val="center"/>
          </w:tcPr>
          <w:p w14:paraId="58DCBA0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26D98C2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2582.5</w:t>
            </w:r>
          </w:p>
        </w:tc>
      </w:tr>
      <w:tr w:rsidR="00910382" w14:paraId="659BCD64" w14:textId="77777777">
        <w:trPr>
          <w:trHeight w:val="397"/>
          <w:jc w:val="center"/>
        </w:trPr>
        <w:tc>
          <w:tcPr>
            <w:tcW w:w="5091" w:type="dxa"/>
            <w:shd w:val="clear" w:color="auto" w:fill="auto"/>
            <w:noWrap/>
            <w:vAlign w:val="center"/>
          </w:tcPr>
          <w:p w14:paraId="582F9EF4"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（一）城乡居民基本养老保险基金支出</w:t>
            </w:r>
          </w:p>
        </w:tc>
        <w:tc>
          <w:tcPr>
            <w:tcW w:w="998" w:type="dxa"/>
            <w:shd w:val="clear" w:color="auto" w:fill="auto"/>
            <w:vAlign w:val="center"/>
          </w:tcPr>
          <w:p w14:paraId="35F1DB0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55396</w:t>
            </w:r>
          </w:p>
        </w:tc>
        <w:tc>
          <w:tcPr>
            <w:tcW w:w="998" w:type="dxa"/>
            <w:shd w:val="clear" w:color="auto" w:fill="auto"/>
            <w:noWrap/>
            <w:vAlign w:val="center"/>
          </w:tcPr>
          <w:p w14:paraId="1A6D352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54472 </w:t>
            </w:r>
          </w:p>
        </w:tc>
        <w:tc>
          <w:tcPr>
            <w:tcW w:w="1125" w:type="dxa"/>
            <w:shd w:val="clear" w:color="auto" w:fill="auto"/>
            <w:noWrap/>
            <w:vAlign w:val="center"/>
          </w:tcPr>
          <w:p w14:paraId="6A9BD75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98.3 </w:t>
            </w:r>
          </w:p>
        </w:tc>
        <w:tc>
          <w:tcPr>
            <w:tcW w:w="871" w:type="dxa"/>
            <w:shd w:val="clear" w:color="auto" w:fill="auto"/>
            <w:vAlign w:val="center"/>
          </w:tcPr>
          <w:p w14:paraId="77A08F0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20.4</w:t>
            </w:r>
          </w:p>
        </w:tc>
      </w:tr>
      <w:tr w:rsidR="00910382" w14:paraId="1C030D03" w14:textId="77777777">
        <w:trPr>
          <w:trHeight w:val="397"/>
          <w:jc w:val="center"/>
        </w:trPr>
        <w:tc>
          <w:tcPr>
            <w:tcW w:w="5091" w:type="dxa"/>
            <w:shd w:val="clear" w:color="auto" w:fill="auto"/>
            <w:noWrap/>
            <w:vAlign w:val="center"/>
          </w:tcPr>
          <w:p w14:paraId="25236B0B"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保险待遇支出</w:t>
            </w:r>
          </w:p>
        </w:tc>
        <w:tc>
          <w:tcPr>
            <w:tcW w:w="998" w:type="dxa"/>
            <w:shd w:val="clear" w:color="auto" w:fill="auto"/>
            <w:vAlign w:val="center"/>
          </w:tcPr>
          <w:p w14:paraId="5ACE462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55353</w:t>
            </w:r>
          </w:p>
        </w:tc>
        <w:tc>
          <w:tcPr>
            <w:tcW w:w="998" w:type="dxa"/>
            <w:shd w:val="clear" w:color="auto" w:fill="auto"/>
            <w:noWrap/>
            <w:vAlign w:val="center"/>
          </w:tcPr>
          <w:p w14:paraId="366753F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54420 </w:t>
            </w:r>
          </w:p>
        </w:tc>
        <w:tc>
          <w:tcPr>
            <w:tcW w:w="1125" w:type="dxa"/>
            <w:shd w:val="clear" w:color="auto" w:fill="auto"/>
            <w:noWrap/>
            <w:vAlign w:val="center"/>
          </w:tcPr>
          <w:p w14:paraId="350CEAD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4B9B331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20.4</w:t>
            </w:r>
          </w:p>
        </w:tc>
      </w:tr>
      <w:tr w:rsidR="00910382" w14:paraId="675FEF96" w14:textId="77777777">
        <w:trPr>
          <w:trHeight w:val="499"/>
          <w:jc w:val="center"/>
        </w:trPr>
        <w:tc>
          <w:tcPr>
            <w:tcW w:w="5091" w:type="dxa"/>
            <w:shd w:val="clear" w:color="auto" w:fill="auto"/>
            <w:noWrap/>
            <w:vAlign w:val="center"/>
          </w:tcPr>
          <w:p w14:paraId="3C16ECE7"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998" w:type="dxa"/>
            <w:shd w:val="clear" w:color="auto" w:fill="auto"/>
            <w:vAlign w:val="center"/>
          </w:tcPr>
          <w:p w14:paraId="568B385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8" w:type="dxa"/>
            <w:shd w:val="clear" w:color="auto" w:fill="auto"/>
            <w:noWrap/>
            <w:vAlign w:val="center"/>
          </w:tcPr>
          <w:p w14:paraId="35FCC34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25" w:type="dxa"/>
            <w:shd w:val="clear" w:color="auto" w:fill="auto"/>
            <w:noWrap/>
            <w:vAlign w:val="center"/>
          </w:tcPr>
          <w:p w14:paraId="3CDBA58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5169EAC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3E48E0C8" w14:textId="77777777">
        <w:trPr>
          <w:trHeight w:val="499"/>
          <w:jc w:val="center"/>
        </w:trPr>
        <w:tc>
          <w:tcPr>
            <w:tcW w:w="5091" w:type="dxa"/>
            <w:shd w:val="clear" w:color="auto" w:fill="auto"/>
            <w:noWrap/>
            <w:vAlign w:val="center"/>
          </w:tcPr>
          <w:p w14:paraId="667748E6"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其他居民基本养老保险基金支出</w:t>
            </w:r>
          </w:p>
        </w:tc>
        <w:tc>
          <w:tcPr>
            <w:tcW w:w="998" w:type="dxa"/>
            <w:shd w:val="clear" w:color="auto" w:fill="auto"/>
            <w:vAlign w:val="center"/>
          </w:tcPr>
          <w:p w14:paraId="09347F9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w:t>
            </w:r>
          </w:p>
        </w:tc>
        <w:tc>
          <w:tcPr>
            <w:tcW w:w="998" w:type="dxa"/>
            <w:shd w:val="clear" w:color="auto" w:fill="auto"/>
            <w:noWrap/>
            <w:vAlign w:val="center"/>
          </w:tcPr>
          <w:p w14:paraId="3E107EA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52 </w:t>
            </w:r>
          </w:p>
        </w:tc>
        <w:tc>
          <w:tcPr>
            <w:tcW w:w="1125" w:type="dxa"/>
            <w:shd w:val="clear" w:color="auto" w:fill="auto"/>
            <w:noWrap/>
            <w:vAlign w:val="center"/>
          </w:tcPr>
          <w:p w14:paraId="19D6C31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5F07836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26.8</w:t>
            </w:r>
          </w:p>
        </w:tc>
      </w:tr>
      <w:tr w:rsidR="00910382" w14:paraId="6F01E6C6" w14:textId="77777777">
        <w:trPr>
          <w:trHeight w:val="499"/>
          <w:jc w:val="center"/>
        </w:trPr>
        <w:tc>
          <w:tcPr>
            <w:tcW w:w="5091" w:type="dxa"/>
            <w:shd w:val="clear" w:color="auto" w:fill="auto"/>
            <w:noWrap/>
            <w:vAlign w:val="center"/>
          </w:tcPr>
          <w:p w14:paraId="0CE434BF"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（二）机关事业单位基本养老保险基金支出</w:t>
            </w:r>
          </w:p>
        </w:tc>
        <w:tc>
          <w:tcPr>
            <w:tcW w:w="998" w:type="dxa"/>
            <w:shd w:val="clear" w:color="auto" w:fill="auto"/>
            <w:vAlign w:val="center"/>
          </w:tcPr>
          <w:p w14:paraId="29C83FE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73038</w:t>
            </w:r>
          </w:p>
        </w:tc>
        <w:tc>
          <w:tcPr>
            <w:tcW w:w="998" w:type="dxa"/>
            <w:shd w:val="clear" w:color="auto" w:fill="auto"/>
            <w:noWrap/>
            <w:vAlign w:val="center"/>
          </w:tcPr>
          <w:p w14:paraId="02495E5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74292 </w:t>
            </w:r>
          </w:p>
        </w:tc>
        <w:tc>
          <w:tcPr>
            <w:tcW w:w="1125" w:type="dxa"/>
            <w:shd w:val="clear" w:color="auto" w:fill="auto"/>
            <w:noWrap/>
            <w:vAlign w:val="center"/>
          </w:tcPr>
          <w:p w14:paraId="53B3D62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101.7 </w:t>
            </w:r>
          </w:p>
        </w:tc>
        <w:tc>
          <w:tcPr>
            <w:tcW w:w="871" w:type="dxa"/>
            <w:shd w:val="clear" w:color="auto" w:fill="auto"/>
            <w:vAlign w:val="center"/>
          </w:tcPr>
          <w:p w14:paraId="352BDE7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w:t>
            </w:r>
          </w:p>
        </w:tc>
      </w:tr>
      <w:tr w:rsidR="00910382" w14:paraId="2503962A" w14:textId="77777777">
        <w:trPr>
          <w:trHeight w:val="397"/>
          <w:jc w:val="center"/>
        </w:trPr>
        <w:tc>
          <w:tcPr>
            <w:tcW w:w="5091" w:type="dxa"/>
            <w:shd w:val="clear" w:color="auto" w:fill="auto"/>
            <w:noWrap/>
            <w:vAlign w:val="center"/>
          </w:tcPr>
          <w:p w14:paraId="36FF2394"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基本养老金支出</w:t>
            </w:r>
          </w:p>
        </w:tc>
        <w:tc>
          <w:tcPr>
            <w:tcW w:w="998" w:type="dxa"/>
            <w:shd w:val="clear" w:color="auto" w:fill="auto"/>
            <w:vAlign w:val="center"/>
          </w:tcPr>
          <w:p w14:paraId="7504C31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72195</w:t>
            </w:r>
          </w:p>
        </w:tc>
        <w:tc>
          <w:tcPr>
            <w:tcW w:w="998" w:type="dxa"/>
            <w:shd w:val="clear" w:color="auto" w:fill="auto"/>
            <w:noWrap/>
            <w:vAlign w:val="center"/>
          </w:tcPr>
          <w:p w14:paraId="52BD8A3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73217 </w:t>
            </w:r>
          </w:p>
        </w:tc>
        <w:tc>
          <w:tcPr>
            <w:tcW w:w="1125" w:type="dxa"/>
            <w:shd w:val="clear" w:color="auto" w:fill="auto"/>
            <w:noWrap/>
            <w:vAlign w:val="center"/>
          </w:tcPr>
          <w:p w14:paraId="4C6C752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77D7988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w:t>
            </w:r>
          </w:p>
        </w:tc>
      </w:tr>
      <w:tr w:rsidR="00910382" w14:paraId="7EB38447" w14:textId="77777777">
        <w:trPr>
          <w:trHeight w:val="397"/>
          <w:jc w:val="center"/>
        </w:trPr>
        <w:tc>
          <w:tcPr>
            <w:tcW w:w="5091" w:type="dxa"/>
            <w:shd w:val="clear" w:color="auto" w:fill="auto"/>
            <w:noWrap/>
            <w:vAlign w:val="center"/>
          </w:tcPr>
          <w:p w14:paraId="15A48D5F"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998" w:type="dxa"/>
            <w:shd w:val="clear" w:color="auto" w:fill="auto"/>
            <w:vAlign w:val="center"/>
          </w:tcPr>
          <w:p w14:paraId="64D02D4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843</w:t>
            </w:r>
          </w:p>
        </w:tc>
        <w:tc>
          <w:tcPr>
            <w:tcW w:w="998" w:type="dxa"/>
            <w:shd w:val="clear" w:color="auto" w:fill="auto"/>
            <w:noWrap/>
            <w:vAlign w:val="center"/>
          </w:tcPr>
          <w:p w14:paraId="21651C3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1065 </w:t>
            </w:r>
          </w:p>
        </w:tc>
        <w:tc>
          <w:tcPr>
            <w:tcW w:w="1125" w:type="dxa"/>
            <w:shd w:val="clear" w:color="auto" w:fill="auto"/>
            <w:noWrap/>
            <w:vAlign w:val="center"/>
          </w:tcPr>
          <w:p w14:paraId="3EF8184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4EC88C1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w:t>
            </w:r>
          </w:p>
        </w:tc>
      </w:tr>
      <w:tr w:rsidR="00910382" w14:paraId="1BC0BE1C" w14:textId="77777777">
        <w:trPr>
          <w:trHeight w:val="397"/>
          <w:jc w:val="center"/>
        </w:trPr>
        <w:tc>
          <w:tcPr>
            <w:tcW w:w="5091" w:type="dxa"/>
            <w:shd w:val="clear" w:color="auto" w:fill="auto"/>
            <w:noWrap/>
            <w:vAlign w:val="center"/>
          </w:tcPr>
          <w:p w14:paraId="47E698E5"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其他机关事业基本养老保险基金支出</w:t>
            </w:r>
          </w:p>
        </w:tc>
        <w:tc>
          <w:tcPr>
            <w:tcW w:w="998" w:type="dxa"/>
            <w:shd w:val="clear" w:color="auto" w:fill="auto"/>
            <w:vAlign w:val="center"/>
          </w:tcPr>
          <w:p w14:paraId="748461D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998" w:type="dxa"/>
            <w:shd w:val="clear" w:color="auto" w:fill="auto"/>
            <w:noWrap/>
            <w:vAlign w:val="center"/>
          </w:tcPr>
          <w:p w14:paraId="15A9FDA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10 </w:t>
            </w:r>
          </w:p>
        </w:tc>
        <w:tc>
          <w:tcPr>
            <w:tcW w:w="1125" w:type="dxa"/>
            <w:shd w:val="clear" w:color="auto" w:fill="auto"/>
            <w:noWrap/>
            <w:vAlign w:val="center"/>
          </w:tcPr>
          <w:p w14:paraId="3574980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54FA274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13379C7D" w14:textId="77777777">
        <w:trPr>
          <w:trHeight w:val="397"/>
          <w:jc w:val="center"/>
        </w:trPr>
        <w:tc>
          <w:tcPr>
            <w:tcW w:w="5091" w:type="dxa"/>
            <w:shd w:val="clear" w:color="auto" w:fill="auto"/>
            <w:noWrap/>
            <w:vAlign w:val="center"/>
          </w:tcPr>
          <w:p w14:paraId="4C49F550"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（三）工伤保险基金支出</w:t>
            </w:r>
          </w:p>
        </w:tc>
        <w:tc>
          <w:tcPr>
            <w:tcW w:w="998" w:type="dxa"/>
            <w:shd w:val="clear" w:color="auto" w:fill="auto"/>
            <w:vAlign w:val="center"/>
          </w:tcPr>
          <w:p w14:paraId="4C54E04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9791</w:t>
            </w:r>
          </w:p>
        </w:tc>
        <w:tc>
          <w:tcPr>
            <w:tcW w:w="998" w:type="dxa"/>
            <w:shd w:val="clear" w:color="auto" w:fill="auto"/>
            <w:noWrap/>
            <w:vAlign w:val="center"/>
          </w:tcPr>
          <w:p w14:paraId="6F2D7C1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9173 </w:t>
            </w:r>
          </w:p>
        </w:tc>
        <w:tc>
          <w:tcPr>
            <w:tcW w:w="1125" w:type="dxa"/>
            <w:shd w:val="clear" w:color="auto" w:fill="auto"/>
            <w:noWrap/>
            <w:vAlign w:val="center"/>
          </w:tcPr>
          <w:p w14:paraId="3EFEF00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93.7 </w:t>
            </w:r>
          </w:p>
        </w:tc>
        <w:tc>
          <w:tcPr>
            <w:tcW w:w="871" w:type="dxa"/>
            <w:shd w:val="clear" w:color="auto" w:fill="auto"/>
            <w:vAlign w:val="center"/>
          </w:tcPr>
          <w:p w14:paraId="554A01E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23.7</w:t>
            </w:r>
          </w:p>
        </w:tc>
      </w:tr>
      <w:tr w:rsidR="00910382" w14:paraId="780EBB44" w14:textId="77777777">
        <w:trPr>
          <w:trHeight w:val="397"/>
          <w:jc w:val="center"/>
        </w:trPr>
        <w:tc>
          <w:tcPr>
            <w:tcW w:w="5091" w:type="dxa"/>
            <w:shd w:val="clear" w:color="auto" w:fill="auto"/>
            <w:noWrap/>
            <w:vAlign w:val="center"/>
          </w:tcPr>
          <w:p w14:paraId="577B2945"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工伤保险待遇支出</w:t>
            </w:r>
          </w:p>
        </w:tc>
        <w:tc>
          <w:tcPr>
            <w:tcW w:w="998" w:type="dxa"/>
            <w:shd w:val="clear" w:color="auto" w:fill="auto"/>
            <w:vAlign w:val="center"/>
          </w:tcPr>
          <w:p w14:paraId="2AEB2F4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9726</w:t>
            </w:r>
          </w:p>
        </w:tc>
        <w:tc>
          <w:tcPr>
            <w:tcW w:w="998" w:type="dxa"/>
            <w:shd w:val="clear" w:color="auto" w:fill="auto"/>
            <w:noWrap/>
            <w:vAlign w:val="center"/>
          </w:tcPr>
          <w:p w14:paraId="1B82AB1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7185 </w:t>
            </w:r>
          </w:p>
        </w:tc>
        <w:tc>
          <w:tcPr>
            <w:tcW w:w="1125" w:type="dxa"/>
            <w:shd w:val="clear" w:color="auto" w:fill="auto"/>
            <w:noWrap/>
            <w:vAlign w:val="center"/>
          </w:tcPr>
          <w:p w14:paraId="7EEB40F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22281DD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r>
      <w:tr w:rsidR="00910382" w14:paraId="67F2AAD6" w14:textId="77777777">
        <w:trPr>
          <w:trHeight w:val="397"/>
          <w:jc w:val="center"/>
        </w:trPr>
        <w:tc>
          <w:tcPr>
            <w:tcW w:w="5091" w:type="dxa"/>
            <w:shd w:val="clear" w:color="auto" w:fill="auto"/>
            <w:noWrap/>
            <w:vAlign w:val="center"/>
          </w:tcPr>
          <w:p w14:paraId="683315F0"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上解上级支出</w:t>
            </w:r>
          </w:p>
        </w:tc>
        <w:tc>
          <w:tcPr>
            <w:tcW w:w="998" w:type="dxa"/>
            <w:shd w:val="clear" w:color="auto" w:fill="auto"/>
            <w:vAlign w:val="center"/>
          </w:tcPr>
          <w:p w14:paraId="0ADD8A4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w:t>
            </w:r>
          </w:p>
        </w:tc>
        <w:tc>
          <w:tcPr>
            <w:tcW w:w="998" w:type="dxa"/>
            <w:shd w:val="clear" w:color="auto" w:fill="auto"/>
            <w:noWrap/>
            <w:vAlign w:val="center"/>
          </w:tcPr>
          <w:p w14:paraId="700F9E5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1988 </w:t>
            </w:r>
          </w:p>
        </w:tc>
        <w:tc>
          <w:tcPr>
            <w:tcW w:w="1125" w:type="dxa"/>
            <w:shd w:val="clear" w:color="auto" w:fill="auto"/>
            <w:noWrap/>
            <w:vAlign w:val="center"/>
          </w:tcPr>
          <w:p w14:paraId="223943F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09F06F8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2823.5</w:t>
            </w:r>
          </w:p>
        </w:tc>
      </w:tr>
      <w:tr w:rsidR="00910382" w14:paraId="21E8079F" w14:textId="77777777">
        <w:trPr>
          <w:trHeight w:val="397"/>
          <w:jc w:val="center"/>
        </w:trPr>
        <w:tc>
          <w:tcPr>
            <w:tcW w:w="5091" w:type="dxa"/>
            <w:shd w:val="clear" w:color="auto" w:fill="auto"/>
            <w:noWrap/>
            <w:vAlign w:val="center"/>
          </w:tcPr>
          <w:p w14:paraId="6390C110"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（四）失业保险基金支出</w:t>
            </w:r>
          </w:p>
        </w:tc>
        <w:tc>
          <w:tcPr>
            <w:tcW w:w="998" w:type="dxa"/>
            <w:shd w:val="clear" w:color="auto" w:fill="auto"/>
            <w:vAlign w:val="center"/>
          </w:tcPr>
          <w:p w14:paraId="434B5D2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5468</w:t>
            </w:r>
          </w:p>
        </w:tc>
        <w:tc>
          <w:tcPr>
            <w:tcW w:w="998" w:type="dxa"/>
            <w:shd w:val="clear" w:color="auto" w:fill="auto"/>
            <w:noWrap/>
            <w:vAlign w:val="center"/>
          </w:tcPr>
          <w:p w14:paraId="3D42636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11227 </w:t>
            </w:r>
          </w:p>
        </w:tc>
        <w:tc>
          <w:tcPr>
            <w:tcW w:w="1125" w:type="dxa"/>
            <w:shd w:val="clear" w:color="auto" w:fill="auto"/>
            <w:noWrap/>
            <w:vAlign w:val="center"/>
          </w:tcPr>
          <w:p w14:paraId="36ED7C3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205.3 </w:t>
            </w:r>
          </w:p>
        </w:tc>
        <w:tc>
          <w:tcPr>
            <w:tcW w:w="871" w:type="dxa"/>
            <w:shd w:val="clear" w:color="auto" w:fill="auto"/>
            <w:vAlign w:val="center"/>
          </w:tcPr>
          <w:p w14:paraId="4FC3B44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w:t>
            </w:r>
          </w:p>
        </w:tc>
      </w:tr>
      <w:tr w:rsidR="00910382" w14:paraId="760E3F73" w14:textId="77777777">
        <w:trPr>
          <w:trHeight w:val="397"/>
          <w:jc w:val="center"/>
        </w:trPr>
        <w:tc>
          <w:tcPr>
            <w:tcW w:w="5091" w:type="dxa"/>
            <w:shd w:val="clear" w:color="auto" w:fill="auto"/>
            <w:noWrap/>
            <w:vAlign w:val="center"/>
          </w:tcPr>
          <w:p w14:paraId="5D7933F4"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失业保险基金支出</w:t>
            </w:r>
          </w:p>
        </w:tc>
        <w:tc>
          <w:tcPr>
            <w:tcW w:w="998" w:type="dxa"/>
            <w:shd w:val="clear" w:color="auto" w:fill="auto"/>
            <w:vAlign w:val="center"/>
          </w:tcPr>
          <w:p w14:paraId="0DCB05A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5029</w:t>
            </w:r>
          </w:p>
        </w:tc>
        <w:tc>
          <w:tcPr>
            <w:tcW w:w="998" w:type="dxa"/>
            <w:shd w:val="clear" w:color="auto" w:fill="auto"/>
            <w:noWrap/>
            <w:vAlign w:val="center"/>
          </w:tcPr>
          <w:p w14:paraId="40A40A9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2545 </w:t>
            </w:r>
          </w:p>
        </w:tc>
        <w:tc>
          <w:tcPr>
            <w:tcW w:w="1125" w:type="dxa"/>
            <w:shd w:val="clear" w:color="auto" w:fill="auto"/>
            <w:noWrap/>
            <w:vAlign w:val="center"/>
          </w:tcPr>
          <w:p w14:paraId="70363A0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6B5D518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-43.9</w:t>
            </w:r>
          </w:p>
        </w:tc>
      </w:tr>
      <w:tr w:rsidR="00910382" w14:paraId="7130785D" w14:textId="77777777">
        <w:trPr>
          <w:trHeight w:val="397"/>
          <w:jc w:val="center"/>
        </w:trPr>
        <w:tc>
          <w:tcPr>
            <w:tcW w:w="5091" w:type="dxa"/>
            <w:shd w:val="clear" w:color="auto" w:fill="auto"/>
            <w:noWrap/>
            <w:vAlign w:val="center"/>
          </w:tcPr>
          <w:p w14:paraId="1BA505A8"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998" w:type="dxa"/>
            <w:shd w:val="clear" w:color="auto" w:fill="auto"/>
            <w:vAlign w:val="center"/>
          </w:tcPr>
          <w:p w14:paraId="24D6C0A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w:t>
            </w:r>
          </w:p>
        </w:tc>
        <w:tc>
          <w:tcPr>
            <w:tcW w:w="998" w:type="dxa"/>
            <w:shd w:val="clear" w:color="auto" w:fill="auto"/>
            <w:noWrap/>
            <w:vAlign w:val="center"/>
          </w:tcPr>
          <w:p w14:paraId="5DA93FC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7 </w:t>
            </w:r>
          </w:p>
        </w:tc>
        <w:tc>
          <w:tcPr>
            <w:tcW w:w="1125" w:type="dxa"/>
            <w:shd w:val="clear" w:color="auto" w:fill="auto"/>
            <w:noWrap/>
            <w:vAlign w:val="center"/>
          </w:tcPr>
          <w:p w14:paraId="410073D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49698C1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16.7</w:t>
            </w:r>
          </w:p>
        </w:tc>
      </w:tr>
      <w:tr w:rsidR="00910382" w14:paraId="0836CA6C" w14:textId="77777777">
        <w:trPr>
          <w:trHeight w:val="397"/>
          <w:jc w:val="center"/>
        </w:trPr>
        <w:tc>
          <w:tcPr>
            <w:tcW w:w="5091" w:type="dxa"/>
            <w:shd w:val="clear" w:color="auto" w:fill="auto"/>
            <w:noWrap/>
            <w:vAlign w:val="center"/>
          </w:tcPr>
          <w:p w14:paraId="6B868D74"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上解上级支出</w:t>
            </w:r>
          </w:p>
        </w:tc>
        <w:tc>
          <w:tcPr>
            <w:tcW w:w="998" w:type="dxa"/>
            <w:shd w:val="clear" w:color="auto" w:fill="auto"/>
            <w:vAlign w:val="center"/>
          </w:tcPr>
          <w:p w14:paraId="23ED9D2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336</w:t>
            </w:r>
          </w:p>
        </w:tc>
        <w:tc>
          <w:tcPr>
            <w:tcW w:w="998" w:type="dxa"/>
            <w:shd w:val="clear" w:color="auto" w:fill="auto"/>
            <w:noWrap/>
            <w:vAlign w:val="center"/>
          </w:tcPr>
          <w:p w14:paraId="6DB24D9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8581 </w:t>
            </w:r>
          </w:p>
        </w:tc>
        <w:tc>
          <w:tcPr>
            <w:tcW w:w="1125" w:type="dxa"/>
            <w:shd w:val="clear" w:color="auto" w:fill="auto"/>
            <w:noWrap/>
            <w:vAlign w:val="center"/>
          </w:tcPr>
          <w:p w14:paraId="6C584A3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1223F33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2532.2</w:t>
            </w:r>
          </w:p>
        </w:tc>
      </w:tr>
      <w:tr w:rsidR="00910382" w14:paraId="29AFA86D" w14:textId="77777777">
        <w:trPr>
          <w:trHeight w:val="397"/>
          <w:jc w:val="center"/>
        </w:trPr>
        <w:tc>
          <w:tcPr>
            <w:tcW w:w="5091" w:type="dxa"/>
            <w:shd w:val="clear" w:color="auto" w:fill="auto"/>
            <w:noWrap/>
            <w:vAlign w:val="center"/>
          </w:tcPr>
          <w:p w14:paraId="39003640"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其他失业保险基金支出</w:t>
            </w:r>
          </w:p>
        </w:tc>
        <w:tc>
          <w:tcPr>
            <w:tcW w:w="998" w:type="dxa"/>
            <w:shd w:val="clear" w:color="auto" w:fill="auto"/>
            <w:vAlign w:val="center"/>
          </w:tcPr>
          <w:p w14:paraId="582E04B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95</w:t>
            </w:r>
          </w:p>
        </w:tc>
        <w:tc>
          <w:tcPr>
            <w:tcW w:w="998" w:type="dxa"/>
            <w:shd w:val="clear" w:color="auto" w:fill="auto"/>
            <w:vAlign w:val="center"/>
          </w:tcPr>
          <w:p w14:paraId="787908D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94 </w:t>
            </w:r>
          </w:p>
        </w:tc>
        <w:tc>
          <w:tcPr>
            <w:tcW w:w="1125" w:type="dxa"/>
            <w:shd w:val="clear" w:color="auto" w:fill="auto"/>
            <w:noWrap/>
            <w:vAlign w:val="center"/>
          </w:tcPr>
          <w:p w14:paraId="56564C0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871" w:type="dxa"/>
            <w:shd w:val="clear" w:color="auto" w:fill="auto"/>
            <w:vAlign w:val="center"/>
          </w:tcPr>
          <w:p w14:paraId="47AF432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-97.7</w:t>
            </w:r>
          </w:p>
        </w:tc>
      </w:tr>
    </w:tbl>
    <w:p w14:paraId="52DD2A19" w14:textId="77777777" w:rsidR="00910382" w:rsidRDefault="00910382">
      <w:pPr>
        <w:rPr>
          <w:rFonts w:ascii="Times New Roman" w:eastAsia="楷体_GB2312" w:hAnsi="Times New Roman" w:cs="Times New Roman"/>
          <w:color w:val="000000" w:themeColor="text1"/>
          <w:kern w:val="0"/>
          <w:sz w:val="24"/>
          <w:szCs w:val="24"/>
        </w:rPr>
      </w:pPr>
    </w:p>
    <w:tbl>
      <w:tblPr>
        <w:tblW w:w="9354" w:type="dxa"/>
        <w:jc w:val="center"/>
        <w:tblLook w:val="04A0" w:firstRow="1" w:lastRow="0" w:firstColumn="1" w:lastColumn="0" w:noHBand="0" w:noVBand="1"/>
      </w:tblPr>
      <w:tblGrid>
        <w:gridCol w:w="9354"/>
      </w:tblGrid>
      <w:tr w:rsidR="00910382" w14:paraId="170D2347" w14:textId="77777777">
        <w:trPr>
          <w:trHeight w:val="499"/>
          <w:jc w:val="center"/>
        </w:trPr>
        <w:tc>
          <w:tcPr>
            <w:tcW w:w="9354" w:type="dxa"/>
            <w:tcBorders>
              <w:top w:val="nil"/>
              <w:left w:val="nil"/>
              <w:bottom w:val="nil"/>
              <w:right w:val="nil"/>
            </w:tcBorders>
            <w:shd w:val="clear" w:color="auto" w:fill="auto"/>
            <w:noWrap/>
            <w:vAlign w:val="center"/>
          </w:tcPr>
          <w:p w14:paraId="09A4EC62"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城乡居民基本养老保险基金支出增加主要是基础养老金标准提高和被征地农民转居保高档次人员待遇支出增加。</w:t>
            </w:r>
          </w:p>
        </w:tc>
      </w:tr>
      <w:tr w:rsidR="00910382" w14:paraId="5266E174" w14:textId="77777777">
        <w:trPr>
          <w:trHeight w:val="499"/>
          <w:jc w:val="center"/>
        </w:trPr>
        <w:tc>
          <w:tcPr>
            <w:tcW w:w="9354" w:type="dxa"/>
            <w:tcBorders>
              <w:top w:val="nil"/>
              <w:left w:val="nil"/>
              <w:bottom w:val="nil"/>
              <w:right w:val="nil"/>
            </w:tcBorders>
            <w:shd w:val="clear" w:color="auto" w:fill="auto"/>
            <w:noWrap/>
            <w:vAlign w:val="center"/>
          </w:tcPr>
          <w:p w14:paraId="6E0F0CB1"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工伤保险基金支出增加主要是工伤保险实行省级统筹，上解上级支出增加。</w:t>
            </w:r>
          </w:p>
        </w:tc>
      </w:tr>
      <w:tr w:rsidR="00910382" w14:paraId="793DB68F" w14:textId="77777777">
        <w:trPr>
          <w:trHeight w:val="499"/>
          <w:jc w:val="center"/>
        </w:trPr>
        <w:tc>
          <w:tcPr>
            <w:tcW w:w="9354" w:type="dxa"/>
            <w:tcBorders>
              <w:top w:val="nil"/>
              <w:left w:val="nil"/>
              <w:bottom w:val="nil"/>
              <w:right w:val="nil"/>
            </w:tcBorders>
            <w:shd w:val="clear" w:color="auto" w:fill="auto"/>
            <w:noWrap/>
            <w:vAlign w:val="center"/>
          </w:tcPr>
          <w:p w14:paraId="4FE4026C"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失业保险基金支出增加主要是失业保险实行省级统筹，上解上级支出增加。</w:t>
            </w:r>
          </w:p>
        </w:tc>
      </w:tr>
    </w:tbl>
    <w:p w14:paraId="4F91772C" w14:textId="77777777" w:rsidR="00910382" w:rsidRDefault="00910382">
      <w:pPr>
        <w:rPr>
          <w:rFonts w:ascii="Times New Roman" w:eastAsia="楷体_GB2312" w:hAnsi="Times New Roman" w:cs="Times New Roman"/>
          <w:color w:val="000000" w:themeColor="text1"/>
          <w:kern w:val="0"/>
          <w:sz w:val="24"/>
          <w:szCs w:val="24"/>
        </w:rPr>
      </w:pPr>
    </w:p>
    <w:p w14:paraId="1A95AA21" w14:textId="77777777" w:rsidR="00910382" w:rsidRDefault="00910382">
      <w:pPr>
        <w:rPr>
          <w:rFonts w:ascii="Times New Roman" w:eastAsia="楷体_GB2312" w:hAnsi="Times New Roman" w:cs="Times New Roman"/>
          <w:color w:val="000000" w:themeColor="text1"/>
          <w:kern w:val="0"/>
          <w:sz w:val="24"/>
          <w:szCs w:val="24"/>
        </w:rPr>
      </w:pPr>
    </w:p>
    <w:p w14:paraId="7AAC70FA"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4477217A" w14:textId="77777777" w:rsidR="00910382" w:rsidRDefault="00C90019">
      <w:pPr>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年一般公共预算收入预算表</w:t>
      </w:r>
    </w:p>
    <w:p w14:paraId="294C2C80"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表十三</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740"/>
        <w:gridCol w:w="1205"/>
        <w:gridCol w:w="1205"/>
        <w:gridCol w:w="1206"/>
      </w:tblGrid>
      <w:tr w:rsidR="00910382" w14:paraId="6DAF6F4F" w14:textId="77777777">
        <w:trPr>
          <w:trHeight w:val="660"/>
          <w:tblHeader/>
          <w:jc w:val="center"/>
        </w:trPr>
        <w:tc>
          <w:tcPr>
            <w:tcW w:w="5400" w:type="dxa"/>
            <w:shd w:val="clear" w:color="auto" w:fill="auto"/>
            <w:noWrap/>
            <w:vAlign w:val="center"/>
          </w:tcPr>
          <w:p w14:paraId="6A53E28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133" w:type="dxa"/>
            <w:shd w:val="clear" w:color="auto" w:fill="auto"/>
            <w:vAlign w:val="center"/>
          </w:tcPr>
          <w:p w14:paraId="2F26E99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133" w:type="dxa"/>
            <w:shd w:val="clear" w:color="auto" w:fill="auto"/>
            <w:vAlign w:val="center"/>
          </w:tcPr>
          <w:p w14:paraId="02DCA37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134" w:type="dxa"/>
            <w:shd w:val="clear" w:color="auto" w:fill="auto"/>
            <w:vAlign w:val="center"/>
          </w:tcPr>
          <w:p w14:paraId="6578FDD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073D3154" w14:textId="77777777">
        <w:trPr>
          <w:trHeight w:val="402"/>
          <w:jc w:val="center"/>
        </w:trPr>
        <w:tc>
          <w:tcPr>
            <w:tcW w:w="5400" w:type="dxa"/>
            <w:shd w:val="clear" w:color="auto" w:fill="auto"/>
            <w:noWrap/>
            <w:vAlign w:val="center"/>
          </w:tcPr>
          <w:p w14:paraId="7E4E15BE"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一、本级收入</w:t>
            </w:r>
          </w:p>
        </w:tc>
        <w:tc>
          <w:tcPr>
            <w:tcW w:w="1133" w:type="dxa"/>
            <w:shd w:val="clear" w:color="auto" w:fill="auto"/>
            <w:noWrap/>
            <w:vAlign w:val="center"/>
          </w:tcPr>
          <w:p w14:paraId="14A517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369098</w:t>
            </w:r>
          </w:p>
        </w:tc>
        <w:tc>
          <w:tcPr>
            <w:tcW w:w="1133" w:type="dxa"/>
            <w:shd w:val="clear" w:color="auto" w:fill="auto"/>
            <w:noWrap/>
            <w:vAlign w:val="center"/>
          </w:tcPr>
          <w:p w14:paraId="1C8479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398800</w:t>
            </w:r>
          </w:p>
        </w:tc>
        <w:tc>
          <w:tcPr>
            <w:tcW w:w="1134" w:type="dxa"/>
            <w:shd w:val="clear" w:color="auto" w:fill="auto"/>
            <w:noWrap/>
            <w:vAlign w:val="center"/>
          </w:tcPr>
          <w:p w14:paraId="2134F2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r>
      <w:tr w:rsidR="00910382" w14:paraId="3A2A8F1A" w14:textId="77777777">
        <w:trPr>
          <w:trHeight w:val="402"/>
          <w:jc w:val="center"/>
        </w:trPr>
        <w:tc>
          <w:tcPr>
            <w:tcW w:w="5400" w:type="dxa"/>
            <w:shd w:val="clear" w:color="auto" w:fill="auto"/>
            <w:noWrap/>
            <w:vAlign w:val="center"/>
          </w:tcPr>
          <w:p w14:paraId="519A14F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（一）税收收入小计</w:t>
            </w:r>
          </w:p>
        </w:tc>
        <w:tc>
          <w:tcPr>
            <w:tcW w:w="1133" w:type="dxa"/>
            <w:shd w:val="clear" w:color="auto" w:fill="auto"/>
            <w:noWrap/>
            <w:vAlign w:val="center"/>
          </w:tcPr>
          <w:p w14:paraId="1F2343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312529</w:t>
            </w:r>
          </w:p>
        </w:tc>
        <w:tc>
          <w:tcPr>
            <w:tcW w:w="1133" w:type="dxa"/>
            <w:shd w:val="clear" w:color="auto" w:fill="auto"/>
            <w:noWrap/>
            <w:vAlign w:val="center"/>
          </w:tcPr>
          <w:p w14:paraId="26DEF5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340000</w:t>
            </w:r>
          </w:p>
        </w:tc>
        <w:tc>
          <w:tcPr>
            <w:tcW w:w="1134" w:type="dxa"/>
            <w:shd w:val="clear" w:color="auto" w:fill="auto"/>
            <w:noWrap/>
            <w:vAlign w:val="center"/>
          </w:tcPr>
          <w:p w14:paraId="5273A9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 </w:t>
            </w:r>
          </w:p>
        </w:tc>
      </w:tr>
      <w:tr w:rsidR="00910382" w14:paraId="053DCDDE" w14:textId="77777777">
        <w:trPr>
          <w:trHeight w:val="402"/>
          <w:jc w:val="center"/>
        </w:trPr>
        <w:tc>
          <w:tcPr>
            <w:tcW w:w="5400" w:type="dxa"/>
            <w:shd w:val="clear" w:color="auto" w:fill="auto"/>
            <w:noWrap/>
            <w:vAlign w:val="center"/>
          </w:tcPr>
          <w:p w14:paraId="0DC0B7A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增值税</w:t>
            </w:r>
          </w:p>
        </w:tc>
        <w:tc>
          <w:tcPr>
            <w:tcW w:w="1133" w:type="dxa"/>
            <w:shd w:val="clear" w:color="auto" w:fill="auto"/>
            <w:noWrap/>
            <w:vAlign w:val="center"/>
          </w:tcPr>
          <w:p w14:paraId="355362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137992</w:t>
            </w:r>
          </w:p>
        </w:tc>
        <w:tc>
          <w:tcPr>
            <w:tcW w:w="1133" w:type="dxa"/>
            <w:shd w:val="clear" w:color="auto" w:fill="auto"/>
            <w:noWrap/>
            <w:vAlign w:val="center"/>
          </w:tcPr>
          <w:p w14:paraId="5B0535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178000</w:t>
            </w:r>
          </w:p>
        </w:tc>
        <w:tc>
          <w:tcPr>
            <w:tcW w:w="1134" w:type="dxa"/>
            <w:shd w:val="clear" w:color="auto" w:fill="auto"/>
            <w:noWrap/>
            <w:vAlign w:val="center"/>
          </w:tcPr>
          <w:p w14:paraId="71DB4D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29.0 </w:t>
            </w:r>
          </w:p>
        </w:tc>
      </w:tr>
      <w:tr w:rsidR="00910382" w14:paraId="0C68F3CB" w14:textId="77777777">
        <w:trPr>
          <w:trHeight w:val="402"/>
          <w:jc w:val="center"/>
        </w:trPr>
        <w:tc>
          <w:tcPr>
            <w:tcW w:w="5400" w:type="dxa"/>
            <w:shd w:val="clear" w:color="auto" w:fill="auto"/>
            <w:noWrap/>
            <w:vAlign w:val="center"/>
          </w:tcPr>
          <w:p w14:paraId="2F0F6FE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企业所得税</w:t>
            </w:r>
          </w:p>
        </w:tc>
        <w:tc>
          <w:tcPr>
            <w:tcW w:w="1133" w:type="dxa"/>
            <w:shd w:val="clear" w:color="auto" w:fill="auto"/>
            <w:noWrap/>
            <w:vAlign w:val="center"/>
          </w:tcPr>
          <w:p w14:paraId="7E45AC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52198</w:t>
            </w:r>
          </w:p>
        </w:tc>
        <w:tc>
          <w:tcPr>
            <w:tcW w:w="1133" w:type="dxa"/>
            <w:shd w:val="clear" w:color="auto" w:fill="auto"/>
            <w:noWrap/>
            <w:vAlign w:val="center"/>
          </w:tcPr>
          <w:p w14:paraId="51F260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40500</w:t>
            </w:r>
          </w:p>
        </w:tc>
        <w:tc>
          <w:tcPr>
            <w:tcW w:w="1134" w:type="dxa"/>
            <w:shd w:val="clear" w:color="auto" w:fill="auto"/>
            <w:noWrap/>
            <w:vAlign w:val="center"/>
          </w:tcPr>
          <w:p w14:paraId="5A766E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-22.4 </w:t>
            </w:r>
          </w:p>
        </w:tc>
      </w:tr>
      <w:tr w:rsidR="00910382" w14:paraId="658B89D9" w14:textId="77777777">
        <w:trPr>
          <w:trHeight w:val="402"/>
          <w:jc w:val="center"/>
        </w:trPr>
        <w:tc>
          <w:tcPr>
            <w:tcW w:w="5400" w:type="dxa"/>
            <w:shd w:val="clear" w:color="auto" w:fill="auto"/>
            <w:noWrap/>
            <w:vAlign w:val="center"/>
          </w:tcPr>
          <w:p w14:paraId="315D6B0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个人所得税</w:t>
            </w:r>
          </w:p>
        </w:tc>
        <w:tc>
          <w:tcPr>
            <w:tcW w:w="1133" w:type="dxa"/>
            <w:shd w:val="clear" w:color="auto" w:fill="auto"/>
            <w:noWrap/>
            <w:vAlign w:val="center"/>
          </w:tcPr>
          <w:p w14:paraId="67DF62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17859</w:t>
            </w:r>
          </w:p>
        </w:tc>
        <w:tc>
          <w:tcPr>
            <w:tcW w:w="1133" w:type="dxa"/>
            <w:shd w:val="clear" w:color="auto" w:fill="auto"/>
            <w:noWrap/>
            <w:vAlign w:val="center"/>
          </w:tcPr>
          <w:p w14:paraId="7FC35D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17150</w:t>
            </w:r>
          </w:p>
        </w:tc>
        <w:tc>
          <w:tcPr>
            <w:tcW w:w="1134" w:type="dxa"/>
            <w:shd w:val="clear" w:color="auto" w:fill="auto"/>
            <w:noWrap/>
            <w:vAlign w:val="center"/>
          </w:tcPr>
          <w:p w14:paraId="04EBCF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r>
      <w:tr w:rsidR="00910382" w14:paraId="749134EE" w14:textId="77777777">
        <w:trPr>
          <w:trHeight w:val="402"/>
          <w:jc w:val="center"/>
        </w:trPr>
        <w:tc>
          <w:tcPr>
            <w:tcW w:w="5400" w:type="dxa"/>
            <w:shd w:val="clear" w:color="auto" w:fill="auto"/>
            <w:noWrap/>
            <w:vAlign w:val="center"/>
          </w:tcPr>
          <w:p w14:paraId="35342DC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资源税</w:t>
            </w:r>
          </w:p>
        </w:tc>
        <w:tc>
          <w:tcPr>
            <w:tcW w:w="1133" w:type="dxa"/>
            <w:shd w:val="clear" w:color="auto" w:fill="auto"/>
            <w:noWrap/>
            <w:vAlign w:val="center"/>
          </w:tcPr>
          <w:p w14:paraId="2DCD5D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2370</w:t>
            </w:r>
          </w:p>
        </w:tc>
        <w:tc>
          <w:tcPr>
            <w:tcW w:w="1133" w:type="dxa"/>
            <w:shd w:val="clear" w:color="auto" w:fill="auto"/>
            <w:noWrap/>
            <w:vAlign w:val="center"/>
          </w:tcPr>
          <w:p w14:paraId="3A9062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w:t>
            </w:r>
          </w:p>
        </w:tc>
        <w:tc>
          <w:tcPr>
            <w:tcW w:w="1134" w:type="dxa"/>
            <w:shd w:val="clear" w:color="auto" w:fill="auto"/>
            <w:noWrap/>
            <w:vAlign w:val="center"/>
          </w:tcPr>
          <w:p w14:paraId="501299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5.5 </w:t>
            </w:r>
          </w:p>
        </w:tc>
      </w:tr>
      <w:tr w:rsidR="00910382" w14:paraId="2112D042" w14:textId="77777777">
        <w:trPr>
          <w:trHeight w:val="402"/>
          <w:jc w:val="center"/>
        </w:trPr>
        <w:tc>
          <w:tcPr>
            <w:tcW w:w="5400" w:type="dxa"/>
            <w:shd w:val="clear" w:color="auto" w:fill="auto"/>
            <w:noWrap/>
            <w:vAlign w:val="center"/>
          </w:tcPr>
          <w:p w14:paraId="01A8939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城市维护建设税</w:t>
            </w:r>
          </w:p>
        </w:tc>
        <w:tc>
          <w:tcPr>
            <w:tcW w:w="1133" w:type="dxa"/>
            <w:shd w:val="clear" w:color="auto" w:fill="auto"/>
            <w:noWrap/>
            <w:vAlign w:val="center"/>
          </w:tcPr>
          <w:p w14:paraId="3B3398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17223</w:t>
            </w:r>
          </w:p>
        </w:tc>
        <w:tc>
          <w:tcPr>
            <w:tcW w:w="1133" w:type="dxa"/>
            <w:shd w:val="clear" w:color="auto" w:fill="auto"/>
            <w:noWrap/>
            <w:vAlign w:val="center"/>
          </w:tcPr>
          <w:p w14:paraId="45803F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17500</w:t>
            </w:r>
          </w:p>
        </w:tc>
        <w:tc>
          <w:tcPr>
            <w:tcW w:w="1134" w:type="dxa"/>
            <w:shd w:val="clear" w:color="auto" w:fill="auto"/>
            <w:noWrap/>
            <w:vAlign w:val="center"/>
          </w:tcPr>
          <w:p w14:paraId="63FDF7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r>
      <w:tr w:rsidR="00910382" w14:paraId="735D627D" w14:textId="77777777">
        <w:trPr>
          <w:trHeight w:val="402"/>
          <w:jc w:val="center"/>
        </w:trPr>
        <w:tc>
          <w:tcPr>
            <w:tcW w:w="5400" w:type="dxa"/>
            <w:shd w:val="clear" w:color="auto" w:fill="auto"/>
            <w:noWrap/>
            <w:vAlign w:val="center"/>
          </w:tcPr>
          <w:p w14:paraId="69CC40D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房产税</w:t>
            </w:r>
          </w:p>
        </w:tc>
        <w:tc>
          <w:tcPr>
            <w:tcW w:w="1133" w:type="dxa"/>
            <w:shd w:val="clear" w:color="auto" w:fill="auto"/>
            <w:noWrap/>
            <w:vAlign w:val="center"/>
          </w:tcPr>
          <w:p w14:paraId="5BE0D2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13062</w:t>
            </w:r>
          </w:p>
        </w:tc>
        <w:tc>
          <w:tcPr>
            <w:tcW w:w="1133" w:type="dxa"/>
            <w:shd w:val="clear" w:color="auto" w:fill="auto"/>
            <w:noWrap/>
            <w:vAlign w:val="center"/>
          </w:tcPr>
          <w:p w14:paraId="5B0A63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13300</w:t>
            </w:r>
          </w:p>
        </w:tc>
        <w:tc>
          <w:tcPr>
            <w:tcW w:w="1134" w:type="dxa"/>
            <w:shd w:val="clear" w:color="auto" w:fill="auto"/>
            <w:noWrap/>
            <w:vAlign w:val="center"/>
          </w:tcPr>
          <w:p w14:paraId="38A6D5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 </w:t>
            </w:r>
          </w:p>
        </w:tc>
      </w:tr>
      <w:tr w:rsidR="00910382" w14:paraId="2A928DAF" w14:textId="77777777">
        <w:trPr>
          <w:trHeight w:val="402"/>
          <w:jc w:val="center"/>
        </w:trPr>
        <w:tc>
          <w:tcPr>
            <w:tcW w:w="5400" w:type="dxa"/>
            <w:shd w:val="clear" w:color="auto" w:fill="auto"/>
            <w:noWrap/>
            <w:vAlign w:val="center"/>
          </w:tcPr>
          <w:p w14:paraId="609844A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印花税</w:t>
            </w:r>
          </w:p>
        </w:tc>
        <w:tc>
          <w:tcPr>
            <w:tcW w:w="1133" w:type="dxa"/>
            <w:shd w:val="clear" w:color="auto" w:fill="auto"/>
            <w:noWrap/>
            <w:vAlign w:val="center"/>
          </w:tcPr>
          <w:p w14:paraId="4C8F97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8778</w:t>
            </w:r>
          </w:p>
        </w:tc>
        <w:tc>
          <w:tcPr>
            <w:tcW w:w="1133" w:type="dxa"/>
            <w:shd w:val="clear" w:color="auto" w:fill="auto"/>
            <w:noWrap/>
            <w:vAlign w:val="center"/>
          </w:tcPr>
          <w:p w14:paraId="3BA112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9100</w:t>
            </w:r>
          </w:p>
        </w:tc>
        <w:tc>
          <w:tcPr>
            <w:tcW w:w="1134" w:type="dxa"/>
            <w:shd w:val="clear" w:color="auto" w:fill="auto"/>
            <w:noWrap/>
            <w:vAlign w:val="center"/>
          </w:tcPr>
          <w:p w14:paraId="2D582B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r>
      <w:tr w:rsidR="00910382" w14:paraId="1426BCD8" w14:textId="77777777">
        <w:trPr>
          <w:trHeight w:val="402"/>
          <w:jc w:val="center"/>
        </w:trPr>
        <w:tc>
          <w:tcPr>
            <w:tcW w:w="5400" w:type="dxa"/>
            <w:shd w:val="clear" w:color="auto" w:fill="auto"/>
            <w:noWrap/>
            <w:vAlign w:val="center"/>
          </w:tcPr>
          <w:p w14:paraId="535249D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城镇土地使用税</w:t>
            </w:r>
          </w:p>
        </w:tc>
        <w:tc>
          <w:tcPr>
            <w:tcW w:w="1133" w:type="dxa"/>
            <w:shd w:val="clear" w:color="auto" w:fill="auto"/>
            <w:noWrap/>
            <w:vAlign w:val="center"/>
          </w:tcPr>
          <w:p w14:paraId="16E894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12400</w:t>
            </w:r>
          </w:p>
        </w:tc>
        <w:tc>
          <w:tcPr>
            <w:tcW w:w="1133" w:type="dxa"/>
            <w:shd w:val="clear" w:color="auto" w:fill="auto"/>
            <w:noWrap/>
            <w:vAlign w:val="center"/>
          </w:tcPr>
          <w:p w14:paraId="7398BD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13000</w:t>
            </w:r>
          </w:p>
        </w:tc>
        <w:tc>
          <w:tcPr>
            <w:tcW w:w="1134" w:type="dxa"/>
            <w:shd w:val="clear" w:color="auto" w:fill="auto"/>
            <w:noWrap/>
            <w:vAlign w:val="center"/>
          </w:tcPr>
          <w:p w14:paraId="45B6E2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r>
      <w:tr w:rsidR="00910382" w14:paraId="3A55F215" w14:textId="77777777">
        <w:trPr>
          <w:trHeight w:val="402"/>
          <w:jc w:val="center"/>
        </w:trPr>
        <w:tc>
          <w:tcPr>
            <w:tcW w:w="5400" w:type="dxa"/>
            <w:shd w:val="clear" w:color="auto" w:fill="auto"/>
            <w:noWrap/>
            <w:vAlign w:val="center"/>
          </w:tcPr>
          <w:p w14:paraId="2D27681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土地增值税</w:t>
            </w:r>
          </w:p>
        </w:tc>
        <w:tc>
          <w:tcPr>
            <w:tcW w:w="1133" w:type="dxa"/>
            <w:shd w:val="clear" w:color="auto" w:fill="auto"/>
            <w:noWrap/>
            <w:vAlign w:val="center"/>
          </w:tcPr>
          <w:p w14:paraId="5BCFED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15398</w:t>
            </w:r>
          </w:p>
        </w:tc>
        <w:tc>
          <w:tcPr>
            <w:tcW w:w="1133" w:type="dxa"/>
            <w:shd w:val="clear" w:color="auto" w:fill="auto"/>
            <w:noWrap/>
            <w:vAlign w:val="center"/>
          </w:tcPr>
          <w:p w14:paraId="52C8D1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15000</w:t>
            </w:r>
          </w:p>
        </w:tc>
        <w:tc>
          <w:tcPr>
            <w:tcW w:w="1134" w:type="dxa"/>
            <w:shd w:val="clear" w:color="auto" w:fill="auto"/>
            <w:noWrap/>
            <w:vAlign w:val="center"/>
          </w:tcPr>
          <w:p w14:paraId="7D0B6C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r>
      <w:tr w:rsidR="00910382" w14:paraId="712F66C1" w14:textId="77777777">
        <w:trPr>
          <w:trHeight w:val="402"/>
          <w:jc w:val="center"/>
        </w:trPr>
        <w:tc>
          <w:tcPr>
            <w:tcW w:w="5400" w:type="dxa"/>
            <w:shd w:val="clear" w:color="auto" w:fill="auto"/>
            <w:noWrap/>
            <w:vAlign w:val="center"/>
          </w:tcPr>
          <w:p w14:paraId="0E34EE9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车船税</w:t>
            </w:r>
          </w:p>
        </w:tc>
        <w:tc>
          <w:tcPr>
            <w:tcW w:w="1133" w:type="dxa"/>
            <w:shd w:val="clear" w:color="auto" w:fill="auto"/>
            <w:noWrap/>
            <w:vAlign w:val="center"/>
          </w:tcPr>
          <w:p w14:paraId="1FB0E9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3220</w:t>
            </w:r>
          </w:p>
        </w:tc>
        <w:tc>
          <w:tcPr>
            <w:tcW w:w="1133" w:type="dxa"/>
            <w:shd w:val="clear" w:color="auto" w:fill="auto"/>
            <w:noWrap/>
            <w:vAlign w:val="center"/>
          </w:tcPr>
          <w:p w14:paraId="60F994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3200</w:t>
            </w:r>
          </w:p>
        </w:tc>
        <w:tc>
          <w:tcPr>
            <w:tcW w:w="1134" w:type="dxa"/>
            <w:shd w:val="clear" w:color="auto" w:fill="auto"/>
            <w:noWrap/>
            <w:vAlign w:val="center"/>
          </w:tcPr>
          <w:p w14:paraId="61C8D8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6FB68500" w14:textId="77777777">
        <w:trPr>
          <w:trHeight w:val="402"/>
          <w:jc w:val="center"/>
        </w:trPr>
        <w:tc>
          <w:tcPr>
            <w:tcW w:w="5400" w:type="dxa"/>
            <w:shd w:val="clear" w:color="auto" w:fill="auto"/>
            <w:noWrap/>
            <w:vAlign w:val="center"/>
          </w:tcPr>
          <w:p w14:paraId="4285FEB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耕地占用税</w:t>
            </w:r>
          </w:p>
        </w:tc>
        <w:tc>
          <w:tcPr>
            <w:tcW w:w="1133" w:type="dxa"/>
            <w:shd w:val="clear" w:color="auto" w:fill="auto"/>
            <w:noWrap/>
            <w:vAlign w:val="center"/>
          </w:tcPr>
          <w:p w14:paraId="298A5F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2407</w:t>
            </w:r>
          </w:p>
        </w:tc>
        <w:tc>
          <w:tcPr>
            <w:tcW w:w="1133" w:type="dxa"/>
            <w:shd w:val="clear" w:color="auto" w:fill="auto"/>
            <w:noWrap/>
            <w:vAlign w:val="center"/>
          </w:tcPr>
          <w:p w14:paraId="3C830A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2400</w:t>
            </w:r>
          </w:p>
        </w:tc>
        <w:tc>
          <w:tcPr>
            <w:tcW w:w="1134" w:type="dxa"/>
            <w:shd w:val="clear" w:color="auto" w:fill="auto"/>
            <w:noWrap/>
            <w:vAlign w:val="center"/>
          </w:tcPr>
          <w:p w14:paraId="0A40B6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r>
      <w:tr w:rsidR="00910382" w14:paraId="3512E213" w14:textId="77777777">
        <w:trPr>
          <w:trHeight w:val="402"/>
          <w:jc w:val="center"/>
        </w:trPr>
        <w:tc>
          <w:tcPr>
            <w:tcW w:w="5400" w:type="dxa"/>
            <w:shd w:val="clear" w:color="auto" w:fill="auto"/>
            <w:noWrap/>
            <w:vAlign w:val="center"/>
          </w:tcPr>
          <w:p w14:paraId="4819483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契税</w:t>
            </w:r>
          </w:p>
        </w:tc>
        <w:tc>
          <w:tcPr>
            <w:tcW w:w="1133" w:type="dxa"/>
            <w:shd w:val="clear" w:color="auto" w:fill="auto"/>
            <w:noWrap/>
            <w:vAlign w:val="center"/>
          </w:tcPr>
          <w:p w14:paraId="0CF419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28938</w:t>
            </w:r>
          </w:p>
        </w:tc>
        <w:tc>
          <w:tcPr>
            <w:tcW w:w="1133" w:type="dxa"/>
            <w:shd w:val="clear" w:color="auto" w:fill="auto"/>
            <w:noWrap/>
            <w:vAlign w:val="center"/>
          </w:tcPr>
          <w:p w14:paraId="0B75EF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27750</w:t>
            </w:r>
          </w:p>
        </w:tc>
        <w:tc>
          <w:tcPr>
            <w:tcW w:w="1134" w:type="dxa"/>
            <w:shd w:val="clear" w:color="auto" w:fill="auto"/>
            <w:noWrap/>
            <w:vAlign w:val="center"/>
          </w:tcPr>
          <w:p w14:paraId="467943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r>
      <w:tr w:rsidR="00910382" w14:paraId="2C45C7B0" w14:textId="77777777">
        <w:trPr>
          <w:trHeight w:val="402"/>
          <w:jc w:val="center"/>
        </w:trPr>
        <w:tc>
          <w:tcPr>
            <w:tcW w:w="5400" w:type="dxa"/>
            <w:shd w:val="clear" w:color="auto" w:fill="auto"/>
            <w:noWrap/>
            <w:vAlign w:val="center"/>
          </w:tcPr>
          <w:p w14:paraId="3077CCB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环境保护税</w:t>
            </w:r>
          </w:p>
        </w:tc>
        <w:tc>
          <w:tcPr>
            <w:tcW w:w="1133" w:type="dxa"/>
            <w:shd w:val="clear" w:color="auto" w:fill="auto"/>
            <w:noWrap/>
            <w:vAlign w:val="center"/>
          </w:tcPr>
          <w:p w14:paraId="7EF666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w:t>
            </w:r>
          </w:p>
        </w:tc>
        <w:tc>
          <w:tcPr>
            <w:tcW w:w="1133" w:type="dxa"/>
            <w:shd w:val="clear" w:color="auto" w:fill="auto"/>
            <w:noWrap/>
            <w:vAlign w:val="center"/>
          </w:tcPr>
          <w:p w14:paraId="4DCE94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134" w:type="dxa"/>
            <w:shd w:val="clear" w:color="auto" w:fill="auto"/>
            <w:noWrap/>
            <w:vAlign w:val="center"/>
          </w:tcPr>
          <w:p w14:paraId="0912AB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 </w:t>
            </w:r>
          </w:p>
        </w:tc>
      </w:tr>
      <w:tr w:rsidR="00910382" w14:paraId="1DECDD9B" w14:textId="77777777">
        <w:trPr>
          <w:trHeight w:val="402"/>
          <w:jc w:val="center"/>
        </w:trPr>
        <w:tc>
          <w:tcPr>
            <w:tcW w:w="5400" w:type="dxa"/>
            <w:shd w:val="clear" w:color="auto" w:fill="auto"/>
            <w:noWrap/>
            <w:vAlign w:val="center"/>
          </w:tcPr>
          <w:p w14:paraId="0C0A72C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其他税收收入</w:t>
            </w:r>
          </w:p>
        </w:tc>
        <w:tc>
          <w:tcPr>
            <w:tcW w:w="1133" w:type="dxa"/>
            <w:shd w:val="clear" w:color="auto" w:fill="auto"/>
            <w:noWrap/>
            <w:vAlign w:val="center"/>
          </w:tcPr>
          <w:p w14:paraId="07E2B7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133" w:type="dxa"/>
            <w:shd w:val="clear" w:color="auto" w:fill="auto"/>
            <w:noWrap/>
            <w:vAlign w:val="center"/>
          </w:tcPr>
          <w:p w14:paraId="1F9372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34" w:type="dxa"/>
            <w:shd w:val="clear" w:color="auto" w:fill="auto"/>
            <w:noWrap/>
            <w:vAlign w:val="center"/>
          </w:tcPr>
          <w:p w14:paraId="76971A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F75771D" w14:textId="77777777">
        <w:trPr>
          <w:trHeight w:val="402"/>
          <w:jc w:val="center"/>
        </w:trPr>
        <w:tc>
          <w:tcPr>
            <w:tcW w:w="5400" w:type="dxa"/>
            <w:shd w:val="clear" w:color="auto" w:fill="auto"/>
            <w:noWrap/>
            <w:vAlign w:val="center"/>
          </w:tcPr>
          <w:p w14:paraId="22FE4BC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（二）非税收入小计</w:t>
            </w:r>
          </w:p>
        </w:tc>
        <w:tc>
          <w:tcPr>
            <w:tcW w:w="1133" w:type="dxa"/>
            <w:shd w:val="clear" w:color="auto" w:fill="auto"/>
            <w:noWrap/>
            <w:vAlign w:val="center"/>
          </w:tcPr>
          <w:p w14:paraId="10AD6A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56569</w:t>
            </w:r>
          </w:p>
        </w:tc>
        <w:tc>
          <w:tcPr>
            <w:tcW w:w="1133" w:type="dxa"/>
            <w:shd w:val="clear" w:color="auto" w:fill="auto"/>
            <w:noWrap/>
            <w:vAlign w:val="center"/>
          </w:tcPr>
          <w:p w14:paraId="67DAC7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58800</w:t>
            </w:r>
          </w:p>
        </w:tc>
        <w:tc>
          <w:tcPr>
            <w:tcW w:w="1134" w:type="dxa"/>
            <w:shd w:val="clear" w:color="auto" w:fill="auto"/>
            <w:noWrap/>
            <w:vAlign w:val="center"/>
          </w:tcPr>
          <w:p w14:paraId="4F140E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 </w:t>
            </w:r>
          </w:p>
        </w:tc>
      </w:tr>
      <w:tr w:rsidR="00910382" w14:paraId="1F9111F0" w14:textId="77777777">
        <w:trPr>
          <w:trHeight w:val="402"/>
          <w:jc w:val="center"/>
        </w:trPr>
        <w:tc>
          <w:tcPr>
            <w:tcW w:w="5400" w:type="dxa"/>
            <w:shd w:val="clear" w:color="auto" w:fill="auto"/>
            <w:noWrap/>
            <w:vAlign w:val="center"/>
          </w:tcPr>
          <w:p w14:paraId="686776E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专项收入</w:t>
            </w:r>
          </w:p>
        </w:tc>
        <w:tc>
          <w:tcPr>
            <w:tcW w:w="1133" w:type="dxa"/>
            <w:shd w:val="clear" w:color="auto" w:fill="auto"/>
            <w:noWrap/>
            <w:vAlign w:val="center"/>
          </w:tcPr>
          <w:p w14:paraId="6448DD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19587</w:t>
            </w:r>
          </w:p>
        </w:tc>
        <w:tc>
          <w:tcPr>
            <w:tcW w:w="1133" w:type="dxa"/>
            <w:shd w:val="clear" w:color="auto" w:fill="auto"/>
            <w:noWrap/>
            <w:vAlign w:val="center"/>
          </w:tcPr>
          <w:p w14:paraId="5A57D5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c>
          <w:tcPr>
            <w:tcW w:w="1134" w:type="dxa"/>
            <w:shd w:val="clear" w:color="auto" w:fill="auto"/>
            <w:noWrap/>
            <w:vAlign w:val="center"/>
          </w:tcPr>
          <w:p w14:paraId="76A128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r>
      <w:tr w:rsidR="00910382" w14:paraId="03FBDBAB" w14:textId="77777777">
        <w:trPr>
          <w:trHeight w:val="402"/>
          <w:jc w:val="center"/>
        </w:trPr>
        <w:tc>
          <w:tcPr>
            <w:tcW w:w="5400" w:type="dxa"/>
            <w:shd w:val="clear" w:color="auto" w:fill="auto"/>
            <w:noWrap/>
            <w:vAlign w:val="center"/>
          </w:tcPr>
          <w:p w14:paraId="1B69E82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教育费附加收入</w:t>
            </w:r>
          </w:p>
        </w:tc>
        <w:tc>
          <w:tcPr>
            <w:tcW w:w="1133" w:type="dxa"/>
            <w:shd w:val="clear" w:color="auto" w:fill="auto"/>
            <w:noWrap/>
            <w:vAlign w:val="center"/>
          </w:tcPr>
          <w:p w14:paraId="48FBC9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7549</w:t>
            </w:r>
          </w:p>
        </w:tc>
        <w:tc>
          <w:tcPr>
            <w:tcW w:w="1133" w:type="dxa"/>
            <w:shd w:val="clear" w:color="auto" w:fill="auto"/>
            <w:noWrap/>
            <w:vAlign w:val="center"/>
          </w:tcPr>
          <w:p w14:paraId="7E8063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7700</w:t>
            </w:r>
          </w:p>
        </w:tc>
        <w:tc>
          <w:tcPr>
            <w:tcW w:w="1134" w:type="dxa"/>
            <w:shd w:val="clear" w:color="auto" w:fill="auto"/>
            <w:noWrap/>
            <w:vAlign w:val="center"/>
          </w:tcPr>
          <w:p w14:paraId="1E6E2E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r>
      <w:tr w:rsidR="00910382" w14:paraId="05D1B52B" w14:textId="77777777">
        <w:trPr>
          <w:trHeight w:val="402"/>
          <w:jc w:val="center"/>
        </w:trPr>
        <w:tc>
          <w:tcPr>
            <w:tcW w:w="5400" w:type="dxa"/>
            <w:shd w:val="clear" w:color="auto" w:fill="auto"/>
            <w:noWrap/>
            <w:vAlign w:val="center"/>
          </w:tcPr>
          <w:p w14:paraId="7026F4CD"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地方教育附加收入</w:t>
            </w:r>
          </w:p>
        </w:tc>
        <w:tc>
          <w:tcPr>
            <w:tcW w:w="1133" w:type="dxa"/>
            <w:shd w:val="clear" w:color="auto" w:fill="auto"/>
            <w:noWrap/>
            <w:vAlign w:val="center"/>
          </w:tcPr>
          <w:p w14:paraId="218A59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5032</w:t>
            </w:r>
          </w:p>
        </w:tc>
        <w:tc>
          <w:tcPr>
            <w:tcW w:w="1133" w:type="dxa"/>
            <w:shd w:val="clear" w:color="auto" w:fill="auto"/>
            <w:noWrap/>
            <w:vAlign w:val="center"/>
          </w:tcPr>
          <w:p w14:paraId="53A4EF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5300</w:t>
            </w:r>
          </w:p>
        </w:tc>
        <w:tc>
          <w:tcPr>
            <w:tcW w:w="1134" w:type="dxa"/>
            <w:shd w:val="clear" w:color="auto" w:fill="auto"/>
            <w:noWrap/>
            <w:vAlign w:val="center"/>
          </w:tcPr>
          <w:p w14:paraId="798531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r>
      <w:tr w:rsidR="00910382" w14:paraId="234C6D34" w14:textId="77777777">
        <w:trPr>
          <w:trHeight w:val="402"/>
          <w:jc w:val="center"/>
        </w:trPr>
        <w:tc>
          <w:tcPr>
            <w:tcW w:w="5400" w:type="dxa"/>
            <w:shd w:val="clear" w:color="auto" w:fill="auto"/>
            <w:noWrap/>
            <w:vAlign w:val="center"/>
          </w:tcPr>
          <w:p w14:paraId="591FEB31"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残疾人就业保障金收入</w:t>
            </w:r>
          </w:p>
        </w:tc>
        <w:tc>
          <w:tcPr>
            <w:tcW w:w="1133" w:type="dxa"/>
            <w:shd w:val="clear" w:color="auto" w:fill="auto"/>
            <w:noWrap/>
            <w:vAlign w:val="center"/>
          </w:tcPr>
          <w:p w14:paraId="388E95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3380</w:t>
            </w:r>
          </w:p>
        </w:tc>
        <w:tc>
          <w:tcPr>
            <w:tcW w:w="1133" w:type="dxa"/>
            <w:shd w:val="clear" w:color="auto" w:fill="auto"/>
            <w:noWrap/>
            <w:vAlign w:val="center"/>
          </w:tcPr>
          <w:p w14:paraId="511BCC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3400</w:t>
            </w:r>
          </w:p>
        </w:tc>
        <w:tc>
          <w:tcPr>
            <w:tcW w:w="1134" w:type="dxa"/>
            <w:shd w:val="clear" w:color="auto" w:fill="auto"/>
            <w:noWrap/>
            <w:vAlign w:val="center"/>
          </w:tcPr>
          <w:p w14:paraId="32708F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3085D749" w14:textId="77777777">
        <w:trPr>
          <w:trHeight w:val="402"/>
          <w:jc w:val="center"/>
        </w:trPr>
        <w:tc>
          <w:tcPr>
            <w:tcW w:w="5400" w:type="dxa"/>
            <w:shd w:val="clear" w:color="auto" w:fill="auto"/>
            <w:noWrap/>
            <w:vAlign w:val="center"/>
          </w:tcPr>
          <w:p w14:paraId="46061BC9"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水利建设专项收入</w:t>
            </w:r>
          </w:p>
        </w:tc>
        <w:tc>
          <w:tcPr>
            <w:tcW w:w="1133" w:type="dxa"/>
            <w:shd w:val="clear" w:color="auto" w:fill="auto"/>
            <w:noWrap/>
            <w:vAlign w:val="center"/>
          </w:tcPr>
          <w:p w14:paraId="7364DB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133" w:type="dxa"/>
            <w:shd w:val="clear" w:color="auto" w:fill="auto"/>
            <w:noWrap/>
            <w:vAlign w:val="center"/>
          </w:tcPr>
          <w:p w14:paraId="7F39B3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34" w:type="dxa"/>
            <w:shd w:val="clear" w:color="auto" w:fill="auto"/>
            <w:noWrap/>
            <w:vAlign w:val="center"/>
          </w:tcPr>
          <w:p w14:paraId="639D9C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E8FF087" w14:textId="77777777">
        <w:trPr>
          <w:trHeight w:val="402"/>
          <w:jc w:val="center"/>
        </w:trPr>
        <w:tc>
          <w:tcPr>
            <w:tcW w:w="5400" w:type="dxa"/>
            <w:shd w:val="clear" w:color="auto" w:fill="auto"/>
            <w:noWrap/>
            <w:vAlign w:val="center"/>
          </w:tcPr>
          <w:p w14:paraId="19A0EA62" w14:textId="77777777" w:rsidR="00910382" w:rsidRDefault="00C90019">
            <w:pPr>
              <w:widowControl/>
              <w:ind w:firstLineChars="500" w:firstLine="120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森林植被恢复费</w:t>
            </w:r>
          </w:p>
        </w:tc>
        <w:tc>
          <w:tcPr>
            <w:tcW w:w="1133" w:type="dxa"/>
            <w:shd w:val="clear" w:color="auto" w:fill="auto"/>
            <w:noWrap/>
            <w:vAlign w:val="center"/>
          </w:tcPr>
          <w:p w14:paraId="4D4C63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3624</w:t>
            </w:r>
          </w:p>
        </w:tc>
        <w:tc>
          <w:tcPr>
            <w:tcW w:w="1133" w:type="dxa"/>
            <w:shd w:val="clear" w:color="auto" w:fill="auto"/>
            <w:noWrap/>
            <w:vAlign w:val="center"/>
          </w:tcPr>
          <w:p w14:paraId="068F44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3600</w:t>
            </w:r>
          </w:p>
        </w:tc>
        <w:tc>
          <w:tcPr>
            <w:tcW w:w="1134" w:type="dxa"/>
            <w:shd w:val="clear" w:color="auto" w:fill="auto"/>
            <w:noWrap/>
            <w:vAlign w:val="center"/>
          </w:tcPr>
          <w:p w14:paraId="414E93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-0.7 </w:t>
            </w:r>
          </w:p>
        </w:tc>
      </w:tr>
      <w:tr w:rsidR="00910382" w14:paraId="69EA308B" w14:textId="77777777">
        <w:trPr>
          <w:trHeight w:val="402"/>
          <w:jc w:val="center"/>
        </w:trPr>
        <w:tc>
          <w:tcPr>
            <w:tcW w:w="5400" w:type="dxa"/>
            <w:shd w:val="clear" w:color="auto" w:fill="auto"/>
            <w:noWrap/>
            <w:vAlign w:val="center"/>
          </w:tcPr>
          <w:p w14:paraId="730B5DE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行政事业性收费收入</w:t>
            </w:r>
          </w:p>
        </w:tc>
        <w:tc>
          <w:tcPr>
            <w:tcW w:w="1133" w:type="dxa"/>
            <w:shd w:val="clear" w:color="auto" w:fill="auto"/>
            <w:noWrap/>
            <w:vAlign w:val="center"/>
          </w:tcPr>
          <w:p w14:paraId="161E78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2827</w:t>
            </w:r>
          </w:p>
        </w:tc>
        <w:tc>
          <w:tcPr>
            <w:tcW w:w="1133" w:type="dxa"/>
            <w:shd w:val="clear" w:color="auto" w:fill="auto"/>
            <w:noWrap/>
            <w:vAlign w:val="center"/>
          </w:tcPr>
          <w:p w14:paraId="2A0783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4300</w:t>
            </w:r>
          </w:p>
        </w:tc>
        <w:tc>
          <w:tcPr>
            <w:tcW w:w="1134" w:type="dxa"/>
            <w:shd w:val="clear" w:color="auto" w:fill="auto"/>
            <w:noWrap/>
            <w:vAlign w:val="center"/>
          </w:tcPr>
          <w:p w14:paraId="7D5611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52.1 </w:t>
            </w:r>
          </w:p>
        </w:tc>
      </w:tr>
      <w:tr w:rsidR="00910382" w14:paraId="2F8D57E8" w14:textId="77777777">
        <w:trPr>
          <w:trHeight w:val="402"/>
          <w:jc w:val="center"/>
        </w:trPr>
        <w:tc>
          <w:tcPr>
            <w:tcW w:w="5400" w:type="dxa"/>
            <w:shd w:val="clear" w:color="auto" w:fill="auto"/>
            <w:noWrap/>
            <w:vAlign w:val="center"/>
          </w:tcPr>
          <w:p w14:paraId="585524A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罚没收入</w:t>
            </w:r>
          </w:p>
        </w:tc>
        <w:tc>
          <w:tcPr>
            <w:tcW w:w="1133" w:type="dxa"/>
            <w:shd w:val="clear" w:color="auto" w:fill="auto"/>
            <w:noWrap/>
            <w:vAlign w:val="center"/>
          </w:tcPr>
          <w:p w14:paraId="556B10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10422</w:t>
            </w:r>
          </w:p>
        </w:tc>
        <w:tc>
          <w:tcPr>
            <w:tcW w:w="1133" w:type="dxa"/>
            <w:shd w:val="clear" w:color="auto" w:fill="auto"/>
            <w:noWrap/>
            <w:vAlign w:val="center"/>
          </w:tcPr>
          <w:p w14:paraId="07539B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26380</w:t>
            </w:r>
          </w:p>
        </w:tc>
        <w:tc>
          <w:tcPr>
            <w:tcW w:w="1134" w:type="dxa"/>
            <w:shd w:val="clear" w:color="auto" w:fill="auto"/>
            <w:noWrap/>
            <w:vAlign w:val="center"/>
          </w:tcPr>
          <w:p w14:paraId="2D7654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153.1 </w:t>
            </w:r>
          </w:p>
        </w:tc>
      </w:tr>
      <w:tr w:rsidR="00910382" w14:paraId="52024CAD" w14:textId="77777777">
        <w:trPr>
          <w:trHeight w:val="402"/>
          <w:jc w:val="center"/>
        </w:trPr>
        <w:tc>
          <w:tcPr>
            <w:tcW w:w="5400" w:type="dxa"/>
            <w:shd w:val="clear" w:color="auto" w:fill="auto"/>
            <w:noWrap/>
            <w:vAlign w:val="center"/>
          </w:tcPr>
          <w:p w14:paraId="5C7226C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国有资本经营收入</w:t>
            </w:r>
          </w:p>
        </w:tc>
        <w:tc>
          <w:tcPr>
            <w:tcW w:w="1133" w:type="dxa"/>
            <w:shd w:val="clear" w:color="auto" w:fill="auto"/>
            <w:noWrap/>
            <w:vAlign w:val="center"/>
          </w:tcPr>
          <w:p w14:paraId="2245EB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-2440</w:t>
            </w:r>
          </w:p>
        </w:tc>
        <w:tc>
          <w:tcPr>
            <w:tcW w:w="1133" w:type="dxa"/>
            <w:shd w:val="clear" w:color="auto" w:fill="auto"/>
            <w:noWrap/>
            <w:vAlign w:val="center"/>
          </w:tcPr>
          <w:p w14:paraId="6F6CF2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134" w:type="dxa"/>
            <w:shd w:val="clear" w:color="auto" w:fill="auto"/>
            <w:noWrap/>
            <w:vAlign w:val="center"/>
          </w:tcPr>
          <w:p w14:paraId="418CCF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128.7 </w:t>
            </w:r>
          </w:p>
        </w:tc>
      </w:tr>
      <w:tr w:rsidR="00910382" w14:paraId="4D6F333E" w14:textId="77777777">
        <w:trPr>
          <w:trHeight w:val="402"/>
          <w:jc w:val="center"/>
        </w:trPr>
        <w:tc>
          <w:tcPr>
            <w:tcW w:w="5400" w:type="dxa"/>
            <w:shd w:val="clear" w:color="auto" w:fill="auto"/>
            <w:noWrap/>
            <w:vAlign w:val="center"/>
          </w:tcPr>
          <w:p w14:paraId="3D44727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其中：国有企业计划亏损补贴</w:t>
            </w:r>
          </w:p>
        </w:tc>
        <w:tc>
          <w:tcPr>
            <w:tcW w:w="1133" w:type="dxa"/>
            <w:shd w:val="clear" w:color="auto" w:fill="auto"/>
            <w:noWrap/>
            <w:vAlign w:val="center"/>
          </w:tcPr>
          <w:p w14:paraId="05E950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-2440</w:t>
            </w:r>
          </w:p>
        </w:tc>
        <w:tc>
          <w:tcPr>
            <w:tcW w:w="1133" w:type="dxa"/>
            <w:shd w:val="clear" w:color="auto" w:fill="auto"/>
            <w:noWrap/>
            <w:vAlign w:val="center"/>
          </w:tcPr>
          <w:p w14:paraId="62BB3F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-5580</w:t>
            </w:r>
          </w:p>
        </w:tc>
        <w:tc>
          <w:tcPr>
            <w:tcW w:w="1134" w:type="dxa"/>
            <w:shd w:val="clear" w:color="auto" w:fill="auto"/>
            <w:noWrap/>
            <w:vAlign w:val="center"/>
          </w:tcPr>
          <w:p w14:paraId="4492C3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128.7 </w:t>
            </w:r>
          </w:p>
        </w:tc>
      </w:tr>
      <w:tr w:rsidR="00910382" w14:paraId="32D48CED" w14:textId="77777777">
        <w:trPr>
          <w:trHeight w:val="402"/>
          <w:jc w:val="center"/>
        </w:trPr>
        <w:tc>
          <w:tcPr>
            <w:tcW w:w="5400" w:type="dxa"/>
            <w:shd w:val="clear" w:color="auto" w:fill="auto"/>
            <w:noWrap/>
            <w:vAlign w:val="center"/>
          </w:tcPr>
          <w:p w14:paraId="3E0DB73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国有资源（资产）有偿使用收入</w:t>
            </w:r>
          </w:p>
        </w:tc>
        <w:tc>
          <w:tcPr>
            <w:tcW w:w="1133" w:type="dxa"/>
            <w:shd w:val="clear" w:color="auto" w:fill="auto"/>
            <w:noWrap/>
            <w:vAlign w:val="center"/>
          </w:tcPr>
          <w:p w14:paraId="2F3A0C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25900</w:t>
            </w:r>
          </w:p>
        </w:tc>
        <w:tc>
          <w:tcPr>
            <w:tcW w:w="1133" w:type="dxa"/>
            <w:shd w:val="clear" w:color="auto" w:fill="auto"/>
            <w:noWrap/>
            <w:vAlign w:val="center"/>
          </w:tcPr>
          <w:p w14:paraId="60EC1C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134" w:type="dxa"/>
            <w:shd w:val="clear" w:color="auto" w:fill="auto"/>
            <w:noWrap/>
            <w:vAlign w:val="center"/>
          </w:tcPr>
          <w:p w14:paraId="5D12BC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-53.7 </w:t>
            </w:r>
          </w:p>
        </w:tc>
      </w:tr>
      <w:tr w:rsidR="00910382" w14:paraId="51F72BF1" w14:textId="77777777">
        <w:trPr>
          <w:trHeight w:val="402"/>
          <w:jc w:val="center"/>
        </w:trPr>
        <w:tc>
          <w:tcPr>
            <w:tcW w:w="5400" w:type="dxa"/>
            <w:shd w:val="clear" w:color="auto" w:fill="auto"/>
            <w:noWrap/>
            <w:vAlign w:val="center"/>
          </w:tcPr>
          <w:p w14:paraId="1F2F315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政府住房基金收入</w:t>
            </w:r>
          </w:p>
        </w:tc>
        <w:tc>
          <w:tcPr>
            <w:tcW w:w="1133" w:type="dxa"/>
            <w:shd w:val="clear" w:color="auto" w:fill="auto"/>
            <w:noWrap/>
            <w:vAlign w:val="center"/>
          </w:tcPr>
          <w:p w14:paraId="7083EC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133" w:type="dxa"/>
            <w:shd w:val="clear" w:color="auto" w:fill="auto"/>
            <w:noWrap/>
            <w:vAlign w:val="center"/>
          </w:tcPr>
          <w:p w14:paraId="101DA8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1700</w:t>
            </w:r>
          </w:p>
        </w:tc>
        <w:tc>
          <w:tcPr>
            <w:tcW w:w="1134" w:type="dxa"/>
            <w:shd w:val="clear" w:color="auto" w:fill="auto"/>
            <w:noWrap/>
            <w:vAlign w:val="center"/>
          </w:tcPr>
          <w:p w14:paraId="5CE4D6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3300.0 </w:t>
            </w:r>
          </w:p>
        </w:tc>
      </w:tr>
      <w:tr w:rsidR="00910382" w14:paraId="2E50C480" w14:textId="77777777">
        <w:trPr>
          <w:trHeight w:val="402"/>
          <w:jc w:val="center"/>
        </w:trPr>
        <w:tc>
          <w:tcPr>
            <w:tcW w:w="5400" w:type="dxa"/>
            <w:shd w:val="clear" w:color="auto" w:fill="auto"/>
            <w:noWrap/>
            <w:vAlign w:val="center"/>
          </w:tcPr>
          <w:p w14:paraId="125D9DB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其他收入</w:t>
            </w:r>
          </w:p>
        </w:tc>
        <w:tc>
          <w:tcPr>
            <w:tcW w:w="1133" w:type="dxa"/>
            <w:shd w:val="clear" w:color="auto" w:fill="auto"/>
            <w:noWrap/>
            <w:vAlign w:val="center"/>
          </w:tcPr>
          <w:p w14:paraId="2C78FF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133" w:type="dxa"/>
            <w:shd w:val="clear" w:color="auto" w:fill="auto"/>
            <w:noWrap/>
            <w:vAlign w:val="center"/>
          </w:tcPr>
          <w:p w14:paraId="38E7FE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34" w:type="dxa"/>
            <w:shd w:val="clear" w:color="auto" w:fill="auto"/>
            <w:noWrap/>
            <w:vAlign w:val="center"/>
          </w:tcPr>
          <w:p w14:paraId="3721FF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4D5B3DB" w14:textId="77777777">
        <w:trPr>
          <w:trHeight w:val="402"/>
          <w:jc w:val="center"/>
        </w:trPr>
        <w:tc>
          <w:tcPr>
            <w:tcW w:w="5400" w:type="dxa"/>
            <w:shd w:val="clear" w:color="auto" w:fill="auto"/>
            <w:noWrap/>
            <w:vAlign w:val="center"/>
          </w:tcPr>
          <w:p w14:paraId="6B8F3C69"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二、预计转移性收入</w:t>
            </w:r>
          </w:p>
        </w:tc>
        <w:tc>
          <w:tcPr>
            <w:tcW w:w="1133" w:type="dxa"/>
            <w:shd w:val="clear" w:color="auto" w:fill="auto"/>
            <w:noWrap/>
            <w:vAlign w:val="center"/>
          </w:tcPr>
          <w:p w14:paraId="710D87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808004</w:t>
            </w:r>
          </w:p>
        </w:tc>
        <w:tc>
          <w:tcPr>
            <w:tcW w:w="1133" w:type="dxa"/>
            <w:shd w:val="clear" w:color="auto" w:fill="auto"/>
            <w:noWrap/>
            <w:vAlign w:val="center"/>
          </w:tcPr>
          <w:p w14:paraId="2F0692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675054</w:t>
            </w:r>
          </w:p>
        </w:tc>
        <w:tc>
          <w:tcPr>
            <w:tcW w:w="1134" w:type="dxa"/>
            <w:shd w:val="clear" w:color="auto" w:fill="auto"/>
            <w:noWrap/>
            <w:vAlign w:val="center"/>
          </w:tcPr>
          <w:p w14:paraId="2A2191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0DFACB5" w14:textId="77777777">
        <w:trPr>
          <w:trHeight w:val="402"/>
          <w:jc w:val="center"/>
        </w:trPr>
        <w:tc>
          <w:tcPr>
            <w:tcW w:w="5400" w:type="dxa"/>
            <w:shd w:val="clear" w:color="auto" w:fill="auto"/>
            <w:noWrap/>
            <w:vAlign w:val="center"/>
          </w:tcPr>
          <w:p w14:paraId="7561B28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（一）上级税收返还收入</w:t>
            </w:r>
          </w:p>
        </w:tc>
        <w:tc>
          <w:tcPr>
            <w:tcW w:w="1133" w:type="dxa"/>
            <w:shd w:val="clear" w:color="auto" w:fill="auto"/>
            <w:noWrap/>
            <w:vAlign w:val="center"/>
          </w:tcPr>
          <w:p w14:paraId="400B84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133" w:type="dxa"/>
            <w:shd w:val="clear" w:color="auto" w:fill="auto"/>
            <w:noWrap/>
            <w:vAlign w:val="center"/>
          </w:tcPr>
          <w:p w14:paraId="14E5C0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13183</w:t>
            </w:r>
          </w:p>
        </w:tc>
        <w:tc>
          <w:tcPr>
            <w:tcW w:w="1134" w:type="dxa"/>
            <w:shd w:val="clear" w:color="auto" w:fill="auto"/>
            <w:noWrap/>
            <w:vAlign w:val="center"/>
          </w:tcPr>
          <w:p w14:paraId="4D2007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3A1E331" w14:textId="77777777">
        <w:trPr>
          <w:trHeight w:val="402"/>
          <w:jc w:val="center"/>
        </w:trPr>
        <w:tc>
          <w:tcPr>
            <w:tcW w:w="5400" w:type="dxa"/>
            <w:shd w:val="clear" w:color="auto" w:fill="auto"/>
            <w:noWrap/>
            <w:vAlign w:val="center"/>
          </w:tcPr>
          <w:p w14:paraId="7FF18B3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（二）上级转移支付收入</w:t>
            </w:r>
          </w:p>
        </w:tc>
        <w:tc>
          <w:tcPr>
            <w:tcW w:w="1133" w:type="dxa"/>
            <w:shd w:val="clear" w:color="auto" w:fill="auto"/>
            <w:noWrap/>
            <w:vAlign w:val="center"/>
          </w:tcPr>
          <w:p w14:paraId="7077D4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287317</w:t>
            </w:r>
          </w:p>
        </w:tc>
        <w:tc>
          <w:tcPr>
            <w:tcW w:w="1133" w:type="dxa"/>
            <w:shd w:val="clear" w:color="auto" w:fill="auto"/>
            <w:noWrap/>
            <w:vAlign w:val="center"/>
          </w:tcPr>
          <w:p w14:paraId="4020A3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250000</w:t>
            </w:r>
          </w:p>
        </w:tc>
        <w:tc>
          <w:tcPr>
            <w:tcW w:w="1134" w:type="dxa"/>
            <w:shd w:val="clear" w:color="auto" w:fill="auto"/>
            <w:noWrap/>
            <w:vAlign w:val="center"/>
          </w:tcPr>
          <w:p w14:paraId="3F34B2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DA5425D" w14:textId="77777777">
        <w:trPr>
          <w:trHeight w:val="402"/>
          <w:jc w:val="center"/>
        </w:trPr>
        <w:tc>
          <w:tcPr>
            <w:tcW w:w="5400" w:type="dxa"/>
            <w:shd w:val="clear" w:color="auto" w:fill="auto"/>
            <w:noWrap/>
            <w:vAlign w:val="center"/>
          </w:tcPr>
          <w:p w14:paraId="5495B4C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专项转移支付收入</w:t>
            </w:r>
          </w:p>
        </w:tc>
        <w:tc>
          <w:tcPr>
            <w:tcW w:w="1133" w:type="dxa"/>
            <w:shd w:val="clear" w:color="auto" w:fill="auto"/>
            <w:noWrap/>
            <w:vAlign w:val="center"/>
          </w:tcPr>
          <w:p w14:paraId="0E4518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46000</w:t>
            </w:r>
          </w:p>
        </w:tc>
        <w:tc>
          <w:tcPr>
            <w:tcW w:w="1133" w:type="dxa"/>
            <w:shd w:val="clear" w:color="auto" w:fill="auto"/>
            <w:noWrap/>
            <w:vAlign w:val="center"/>
          </w:tcPr>
          <w:p w14:paraId="0BC20B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50000</w:t>
            </w:r>
          </w:p>
        </w:tc>
        <w:tc>
          <w:tcPr>
            <w:tcW w:w="1134" w:type="dxa"/>
            <w:shd w:val="clear" w:color="auto" w:fill="auto"/>
            <w:noWrap/>
            <w:vAlign w:val="center"/>
          </w:tcPr>
          <w:p w14:paraId="2E5067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67671C5" w14:textId="77777777">
        <w:trPr>
          <w:trHeight w:val="402"/>
          <w:jc w:val="center"/>
        </w:trPr>
        <w:tc>
          <w:tcPr>
            <w:tcW w:w="5400" w:type="dxa"/>
            <w:shd w:val="clear" w:color="auto" w:fill="auto"/>
            <w:noWrap/>
            <w:vAlign w:val="center"/>
          </w:tcPr>
          <w:p w14:paraId="27EFDBA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一般性转移支付收入</w:t>
            </w:r>
          </w:p>
        </w:tc>
        <w:tc>
          <w:tcPr>
            <w:tcW w:w="1133" w:type="dxa"/>
            <w:shd w:val="clear" w:color="auto" w:fill="auto"/>
            <w:noWrap/>
            <w:vAlign w:val="center"/>
          </w:tcPr>
          <w:p w14:paraId="37CB59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241317</w:t>
            </w:r>
          </w:p>
        </w:tc>
        <w:tc>
          <w:tcPr>
            <w:tcW w:w="1133" w:type="dxa"/>
            <w:shd w:val="clear" w:color="auto" w:fill="auto"/>
            <w:noWrap/>
            <w:vAlign w:val="center"/>
          </w:tcPr>
          <w:p w14:paraId="0F2D0C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200000</w:t>
            </w:r>
          </w:p>
        </w:tc>
        <w:tc>
          <w:tcPr>
            <w:tcW w:w="1134" w:type="dxa"/>
            <w:shd w:val="clear" w:color="auto" w:fill="auto"/>
            <w:noWrap/>
            <w:vAlign w:val="center"/>
          </w:tcPr>
          <w:p w14:paraId="4E419E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D33E68" w14:textId="77777777">
        <w:trPr>
          <w:trHeight w:val="402"/>
          <w:jc w:val="center"/>
        </w:trPr>
        <w:tc>
          <w:tcPr>
            <w:tcW w:w="5400" w:type="dxa"/>
            <w:shd w:val="clear" w:color="auto" w:fill="auto"/>
            <w:noWrap/>
            <w:vAlign w:val="center"/>
          </w:tcPr>
          <w:p w14:paraId="48F7751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（三）土地指标调剂转移性收入</w:t>
            </w:r>
          </w:p>
        </w:tc>
        <w:tc>
          <w:tcPr>
            <w:tcW w:w="1133" w:type="dxa"/>
            <w:shd w:val="clear" w:color="auto" w:fill="auto"/>
            <w:noWrap/>
            <w:vAlign w:val="center"/>
          </w:tcPr>
          <w:p w14:paraId="585414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25000</w:t>
            </w:r>
          </w:p>
        </w:tc>
        <w:tc>
          <w:tcPr>
            <w:tcW w:w="1133" w:type="dxa"/>
            <w:shd w:val="clear" w:color="auto" w:fill="auto"/>
            <w:noWrap/>
            <w:vAlign w:val="center"/>
          </w:tcPr>
          <w:p w14:paraId="2CA16D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35000</w:t>
            </w:r>
          </w:p>
        </w:tc>
        <w:tc>
          <w:tcPr>
            <w:tcW w:w="1134" w:type="dxa"/>
            <w:shd w:val="clear" w:color="auto" w:fill="auto"/>
            <w:noWrap/>
            <w:vAlign w:val="center"/>
          </w:tcPr>
          <w:p w14:paraId="47FFF1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8CF22E8" w14:textId="77777777">
        <w:trPr>
          <w:trHeight w:val="402"/>
          <w:jc w:val="center"/>
        </w:trPr>
        <w:tc>
          <w:tcPr>
            <w:tcW w:w="5400" w:type="dxa"/>
            <w:shd w:val="clear" w:color="auto" w:fill="auto"/>
            <w:noWrap/>
            <w:vAlign w:val="center"/>
          </w:tcPr>
          <w:p w14:paraId="030E0270"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（四）地方政府一般债务转贷收入</w:t>
            </w:r>
          </w:p>
        </w:tc>
        <w:tc>
          <w:tcPr>
            <w:tcW w:w="1133" w:type="dxa"/>
            <w:shd w:val="clear" w:color="auto" w:fill="auto"/>
            <w:noWrap/>
            <w:vAlign w:val="center"/>
          </w:tcPr>
          <w:p w14:paraId="4B8030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c>
          <w:tcPr>
            <w:tcW w:w="1133" w:type="dxa"/>
            <w:shd w:val="clear" w:color="auto" w:fill="auto"/>
            <w:noWrap/>
            <w:vAlign w:val="center"/>
          </w:tcPr>
          <w:p w14:paraId="0FCA85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134" w:type="dxa"/>
            <w:shd w:val="clear" w:color="auto" w:fill="auto"/>
            <w:noWrap/>
            <w:vAlign w:val="center"/>
          </w:tcPr>
          <w:p w14:paraId="675DE9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F8EB007" w14:textId="77777777">
        <w:trPr>
          <w:trHeight w:val="402"/>
          <w:jc w:val="center"/>
        </w:trPr>
        <w:tc>
          <w:tcPr>
            <w:tcW w:w="5400" w:type="dxa"/>
            <w:shd w:val="clear" w:color="auto" w:fill="auto"/>
            <w:noWrap/>
            <w:vAlign w:val="center"/>
          </w:tcPr>
          <w:p w14:paraId="5D7ACAA3"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（五）动用预算稳定调节基金</w:t>
            </w:r>
          </w:p>
        </w:tc>
        <w:tc>
          <w:tcPr>
            <w:tcW w:w="1133" w:type="dxa"/>
            <w:shd w:val="clear" w:color="auto" w:fill="auto"/>
            <w:noWrap/>
            <w:vAlign w:val="center"/>
          </w:tcPr>
          <w:p w14:paraId="4ABCBD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1133" w:type="dxa"/>
            <w:shd w:val="clear" w:color="auto" w:fill="auto"/>
            <w:noWrap/>
            <w:vAlign w:val="center"/>
          </w:tcPr>
          <w:p w14:paraId="45BC2C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30000</w:t>
            </w:r>
          </w:p>
        </w:tc>
        <w:tc>
          <w:tcPr>
            <w:tcW w:w="1134" w:type="dxa"/>
            <w:shd w:val="clear" w:color="auto" w:fill="auto"/>
            <w:noWrap/>
            <w:vAlign w:val="center"/>
          </w:tcPr>
          <w:p w14:paraId="5F0721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7E9EF1B" w14:textId="77777777">
        <w:trPr>
          <w:trHeight w:val="402"/>
          <w:jc w:val="center"/>
        </w:trPr>
        <w:tc>
          <w:tcPr>
            <w:tcW w:w="5400" w:type="dxa"/>
            <w:shd w:val="clear" w:color="auto" w:fill="auto"/>
            <w:noWrap/>
            <w:vAlign w:val="center"/>
          </w:tcPr>
          <w:p w14:paraId="1003C97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（六）调入资金</w:t>
            </w:r>
          </w:p>
        </w:tc>
        <w:tc>
          <w:tcPr>
            <w:tcW w:w="1133" w:type="dxa"/>
            <w:shd w:val="clear" w:color="auto" w:fill="auto"/>
            <w:noWrap/>
            <w:vAlign w:val="center"/>
          </w:tcPr>
          <w:p w14:paraId="7C55D5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367443</w:t>
            </w:r>
          </w:p>
        </w:tc>
        <w:tc>
          <w:tcPr>
            <w:tcW w:w="1133" w:type="dxa"/>
            <w:shd w:val="clear" w:color="auto" w:fill="auto"/>
            <w:noWrap/>
            <w:vAlign w:val="center"/>
          </w:tcPr>
          <w:p w14:paraId="03ED14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277000</w:t>
            </w:r>
          </w:p>
        </w:tc>
        <w:tc>
          <w:tcPr>
            <w:tcW w:w="1134" w:type="dxa"/>
            <w:shd w:val="clear" w:color="auto" w:fill="auto"/>
            <w:noWrap/>
            <w:vAlign w:val="center"/>
          </w:tcPr>
          <w:p w14:paraId="393D18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FB1E11C" w14:textId="77777777">
        <w:trPr>
          <w:trHeight w:val="402"/>
          <w:jc w:val="center"/>
        </w:trPr>
        <w:tc>
          <w:tcPr>
            <w:tcW w:w="5400" w:type="dxa"/>
            <w:shd w:val="clear" w:color="auto" w:fill="auto"/>
            <w:noWrap/>
            <w:vAlign w:val="center"/>
          </w:tcPr>
          <w:p w14:paraId="6486DBB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其中：从政府性基金预算调入</w:t>
            </w:r>
          </w:p>
        </w:tc>
        <w:tc>
          <w:tcPr>
            <w:tcW w:w="1133" w:type="dxa"/>
            <w:shd w:val="clear" w:color="auto" w:fill="auto"/>
            <w:noWrap/>
            <w:vAlign w:val="center"/>
          </w:tcPr>
          <w:p w14:paraId="24A7CD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165000</w:t>
            </w:r>
          </w:p>
        </w:tc>
        <w:tc>
          <w:tcPr>
            <w:tcW w:w="1133" w:type="dxa"/>
            <w:shd w:val="clear" w:color="auto" w:fill="auto"/>
            <w:noWrap/>
            <w:vAlign w:val="center"/>
          </w:tcPr>
          <w:p w14:paraId="548489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115000</w:t>
            </w:r>
          </w:p>
        </w:tc>
        <w:tc>
          <w:tcPr>
            <w:tcW w:w="1134" w:type="dxa"/>
            <w:shd w:val="clear" w:color="auto" w:fill="auto"/>
            <w:noWrap/>
            <w:vAlign w:val="center"/>
          </w:tcPr>
          <w:p w14:paraId="7BAB8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CABD1F7" w14:textId="77777777">
        <w:trPr>
          <w:trHeight w:val="402"/>
          <w:jc w:val="center"/>
        </w:trPr>
        <w:tc>
          <w:tcPr>
            <w:tcW w:w="5400" w:type="dxa"/>
            <w:shd w:val="clear" w:color="auto" w:fill="auto"/>
            <w:noWrap/>
            <w:vAlign w:val="center"/>
          </w:tcPr>
          <w:p w14:paraId="6615F644"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从国有资本经营预算调入</w:t>
            </w:r>
          </w:p>
        </w:tc>
        <w:tc>
          <w:tcPr>
            <w:tcW w:w="1133" w:type="dxa"/>
            <w:shd w:val="clear" w:color="auto" w:fill="auto"/>
            <w:noWrap/>
            <w:vAlign w:val="center"/>
          </w:tcPr>
          <w:p w14:paraId="73957B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1133" w:type="dxa"/>
            <w:shd w:val="clear" w:color="auto" w:fill="auto"/>
            <w:noWrap/>
            <w:vAlign w:val="center"/>
          </w:tcPr>
          <w:p w14:paraId="48B84D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134" w:type="dxa"/>
            <w:shd w:val="clear" w:color="auto" w:fill="auto"/>
            <w:noWrap/>
            <w:vAlign w:val="center"/>
          </w:tcPr>
          <w:p w14:paraId="617125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F991866" w14:textId="77777777">
        <w:trPr>
          <w:trHeight w:val="402"/>
          <w:jc w:val="center"/>
        </w:trPr>
        <w:tc>
          <w:tcPr>
            <w:tcW w:w="5400" w:type="dxa"/>
            <w:shd w:val="clear" w:color="auto" w:fill="auto"/>
            <w:noWrap/>
            <w:vAlign w:val="center"/>
          </w:tcPr>
          <w:p w14:paraId="76A2C76B"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从其他资金调入</w:t>
            </w:r>
          </w:p>
        </w:tc>
        <w:tc>
          <w:tcPr>
            <w:tcW w:w="1133" w:type="dxa"/>
            <w:shd w:val="clear" w:color="auto" w:fill="auto"/>
            <w:noWrap/>
            <w:vAlign w:val="center"/>
          </w:tcPr>
          <w:p w14:paraId="5DC95A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201103</w:t>
            </w:r>
          </w:p>
        </w:tc>
        <w:tc>
          <w:tcPr>
            <w:tcW w:w="1133" w:type="dxa"/>
            <w:shd w:val="clear" w:color="auto" w:fill="auto"/>
            <w:noWrap/>
            <w:vAlign w:val="center"/>
          </w:tcPr>
          <w:p w14:paraId="109404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160000</w:t>
            </w:r>
          </w:p>
        </w:tc>
        <w:tc>
          <w:tcPr>
            <w:tcW w:w="1134" w:type="dxa"/>
            <w:shd w:val="clear" w:color="auto" w:fill="auto"/>
            <w:noWrap/>
            <w:vAlign w:val="center"/>
          </w:tcPr>
          <w:p w14:paraId="196E17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986200" w14:textId="77777777">
        <w:trPr>
          <w:trHeight w:val="402"/>
          <w:jc w:val="center"/>
        </w:trPr>
        <w:tc>
          <w:tcPr>
            <w:tcW w:w="5400" w:type="dxa"/>
            <w:shd w:val="clear" w:color="auto" w:fill="auto"/>
            <w:noWrap/>
            <w:vAlign w:val="center"/>
          </w:tcPr>
          <w:p w14:paraId="1F49BC1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（七）使用结转资金</w:t>
            </w:r>
          </w:p>
        </w:tc>
        <w:tc>
          <w:tcPr>
            <w:tcW w:w="1133" w:type="dxa"/>
            <w:shd w:val="clear" w:color="auto" w:fill="auto"/>
            <w:noWrap/>
            <w:vAlign w:val="center"/>
          </w:tcPr>
          <w:p w14:paraId="6AC1EA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65061</w:t>
            </w:r>
          </w:p>
        </w:tc>
        <w:tc>
          <w:tcPr>
            <w:tcW w:w="1133" w:type="dxa"/>
            <w:shd w:val="clear" w:color="auto" w:fill="auto"/>
            <w:noWrap/>
            <w:vAlign w:val="center"/>
          </w:tcPr>
          <w:p w14:paraId="2C3B7A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61871</w:t>
            </w:r>
          </w:p>
        </w:tc>
        <w:tc>
          <w:tcPr>
            <w:tcW w:w="1134" w:type="dxa"/>
            <w:shd w:val="clear" w:color="auto" w:fill="auto"/>
            <w:noWrap/>
            <w:vAlign w:val="center"/>
          </w:tcPr>
          <w:p w14:paraId="00DBA6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25F3A4D" w14:textId="77777777">
        <w:trPr>
          <w:trHeight w:val="402"/>
          <w:jc w:val="center"/>
        </w:trPr>
        <w:tc>
          <w:tcPr>
            <w:tcW w:w="5400" w:type="dxa"/>
            <w:shd w:val="clear" w:color="auto" w:fill="auto"/>
            <w:noWrap/>
            <w:vAlign w:val="center"/>
          </w:tcPr>
          <w:p w14:paraId="41F45C76" w14:textId="77777777" w:rsidR="00910382" w:rsidRDefault="00C90019">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收入合计</w:t>
            </w:r>
          </w:p>
        </w:tc>
        <w:tc>
          <w:tcPr>
            <w:tcW w:w="1133" w:type="dxa"/>
            <w:shd w:val="clear" w:color="auto" w:fill="auto"/>
            <w:noWrap/>
            <w:vAlign w:val="center"/>
          </w:tcPr>
          <w:p w14:paraId="568C04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1177102</w:t>
            </w:r>
          </w:p>
        </w:tc>
        <w:tc>
          <w:tcPr>
            <w:tcW w:w="1133" w:type="dxa"/>
            <w:shd w:val="clear" w:color="auto" w:fill="auto"/>
            <w:noWrap/>
            <w:vAlign w:val="center"/>
          </w:tcPr>
          <w:p w14:paraId="549A3B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1073854</w:t>
            </w:r>
          </w:p>
        </w:tc>
        <w:tc>
          <w:tcPr>
            <w:tcW w:w="1134" w:type="dxa"/>
            <w:shd w:val="clear" w:color="auto" w:fill="auto"/>
            <w:noWrap/>
            <w:vAlign w:val="center"/>
          </w:tcPr>
          <w:p w14:paraId="3BFBB5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5A4C7AFB" w14:textId="77777777" w:rsidR="00910382" w:rsidRDefault="00910382">
      <w:pPr>
        <w:rPr>
          <w:rFonts w:ascii="Times New Roman" w:eastAsia="楷体_GB2312" w:hAnsi="Times New Roman" w:cs="Times New Roman"/>
          <w:color w:val="000000" w:themeColor="text1"/>
          <w:kern w:val="0"/>
          <w:sz w:val="24"/>
          <w:szCs w:val="24"/>
        </w:rPr>
      </w:pPr>
    </w:p>
    <w:tbl>
      <w:tblPr>
        <w:tblW w:w="8931" w:type="dxa"/>
        <w:jc w:val="center"/>
        <w:tblLook w:val="04A0" w:firstRow="1" w:lastRow="0" w:firstColumn="1" w:lastColumn="0" w:noHBand="0" w:noVBand="1"/>
      </w:tblPr>
      <w:tblGrid>
        <w:gridCol w:w="8931"/>
      </w:tblGrid>
      <w:tr w:rsidR="00910382" w14:paraId="5E0227A4" w14:textId="77777777">
        <w:trPr>
          <w:jc w:val="center"/>
        </w:trPr>
        <w:tc>
          <w:tcPr>
            <w:tcW w:w="8931" w:type="dxa"/>
            <w:tcBorders>
              <w:top w:val="nil"/>
              <w:left w:val="nil"/>
              <w:bottom w:val="nil"/>
              <w:right w:val="nil"/>
            </w:tcBorders>
            <w:shd w:val="clear" w:color="auto" w:fill="auto"/>
            <w:vAlign w:val="center"/>
          </w:tcPr>
          <w:p w14:paraId="4316D550"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增值税增加主要是预计</w:t>
            </w:r>
            <w:r>
              <w:rPr>
                <w:rFonts w:ascii="Times New Roman" w:eastAsia="楷体_GB2312" w:hAnsi="Times New Roman" w:cs="Times New Roman"/>
                <w:sz w:val="22"/>
              </w:rPr>
              <w:t>2024</w:t>
            </w:r>
            <w:r>
              <w:rPr>
                <w:rFonts w:ascii="Times New Roman" w:eastAsia="楷体_GB2312" w:hAnsi="Times New Roman" w:cs="Times New Roman"/>
                <w:sz w:val="22"/>
              </w:rPr>
              <w:t>年我市增值税免抵调入库指标增加。</w:t>
            </w:r>
          </w:p>
        </w:tc>
      </w:tr>
      <w:tr w:rsidR="00910382" w14:paraId="078139FA" w14:textId="77777777">
        <w:trPr>
          <w:jc w:val="center"/>
        </w:trPr>
        <w:tc>
          <w:tcPr>
            <w:tcW w:w="8931" w:type="dxa"/>
            <w:tcBorders>
              <w:top w:val="nil"/>
              <w:left w:val="nil"/>
              <w:bottom w:val="nil"/>
              <w:right w:val="nil"/>
            </w:tcBorders>
            <w:shd w:val="clear" w:color="auto" w:fill="auto"/>
            <w:vAlign w:val="center"/>
          </w:tcPr>
          <w:p w14:paraId="13B7A6A8"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企业所得税减少主要是</w:t>
            </w:r>
            <w:r>
              <w:rPr>
                <w:rFonts w:ascii="Times New Roman" w:eastAsia="楷体_GB2312" w:hAnsi="Times New Roman" w:cs="Times New Roman"/>
                <w:sz w:val="22"/>
              </w:rPr>
              <w:t>2023</w:t>
            </w:r>
            <w:r>
              <w:rPr>
                <w:rFonts w:ascii="Times New Roman" w:eastAsia="楷体_GB2312" w:hAnsi="Times New Roman" w:cs="Times New Roman"/>
                <w:sz w:val="22"/>
              </w:rPr>
              <w:t>年一次性股权转让，企业所得税款缴纳较多。</w:t>
            </w:r>
          </w:p>
        </w:tc>
      </w:tr>
      <w:tr w:rsidR="00910382" w14:paraId="3EAB5437" w14:textId="77777777">
        <w:trPr>
          <w:jc w:val="center"/>
        </w:trPr>
        <w:tc>
          <w:tcPr>
            <w:tcW w:w="8931" w:type="dxa"/>
            <w:tcBorders>
              <w:top w:val="nil"/>
              <w:left w:val="nil"/>
              <w:bottom w:val="nil"/>
              <w:right w:val="nil"/>
            </w:tcBorders>
            <w:shd w:val="clear" w:color="auto" w:fill="auto"/>
            <w:vAlign w:val="center"/>
          </w:tcPr>
          <w:p w14:paraId="0399CF1E"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个人所得税减少主要是</w:t>
            </w:r>
            <w:r>
              <w:rPr>
                <w:rFonts w:ascii="Times New Roman" w:eastAsia="楷体_GB2312" w:hAnsi="Times New Roman" w:cs="Times New Roman"/>
                <w:sz w:val="22"/>
              </w:rPr>
              <w:t>2023</w:t>
            </w:r>
            <w:r>
              <w:rPr>
                <w:rFonts w:ascii="Times New Roman" w:eastAsia="楷体_GB2312" w:hAnsi="Times New Roman" w:cs="Times New Roman"/>
                <w:sz w:val="22"/>
              </w:rPr>
              <w:t>年一次性股权转让，个人所得税款缴纳较多。</w:t>
            </w:r>
          </w:p>
        </w:tc>
      </w:tr>
      <w:tr w:rsidR="00910382" w14:paraId="71E24C49" w14:textId="77777777">
        <w:trPr>
          <w:jc w:val="center"/>
        </w:trPr>
        <w:tc>
          <w:tcPr>
            <w:tcW w:w="8931" w:type="dxa"/>
            <w:tcBorders>
              <w:top w:val="nil"/>
              <w:left w:val="nil"/>
              <w:bottom w:val="nil"/>
              <w:right w:val="nil"/>
            </w:tcBorders>
            <w:shd w:val="clear" w:color="auto" w:fill="auto"/>
            <w:vAlign w:val="center"/>
          </w:tcPr>
          <w:p w14:paraId="4DCAA329"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土地增值税和契税减少主要是预计</w:t>
            </w:r>
            <w:r>
              <w:rPr>
                <w:rFonts w:ascii="Times New Roman" w:eastAsia="楷体_GB2312" w:hAnsi="Times New Roman" w:cs="Times New Roman"/>
                <w:sz w:val="22"/>
              </w:rPr>
              <w:t>2024</w:t>
            </w:r>
            <w:r>
              <w:rPr>
                <w:rFonts w:ascii="Times New Roman" w:eastAsia="楷体_GB2312" w:hAnsi="Times New Roman" w:cs="Times New Roman"/>
                <w:sz w:val="22"/>
              </w:rPr>
              <w:t>年房地产销售额下降。</w:t>
            </w:r>
          </w:p>
        </w:tc>
      </w:tr>
      <w:tr w:rsidR="00910382" w14:paraId="2E2B0AA6" w14:textId="77777777">
        <w:trPr>
          <w:jc w:val="center"/>
        </w:trPr>
        <w:tc>
          <w:tcPr>
            <w:tcW w:w="8931" w:type="dxa"/>
            <w:tcBorders>
              <w:top w:val="nil"/>
              <w:left w:val="nil"/>
              <w:bottom w:val="nil"/>
              <w:right w:val="nil"/>
            </w:tcBorders>
            <w:shd w:val="clear" w:color="auto" w:fill="auto"/>
            <w:vAlign w:val="center"/>
          </w:tcPr>
          <w:p w14:paraId="1195780B"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5.</w:t>
            </w:r>
            <w:r>
              <w:rPr>
                <w:rFonts w:ascii="Times New Roman" w:eastAsia="楷体_GB2312" w:hAnsi="Times New Roman" w:cs="Times New Roman"/>
                <w:sz w:val="22"/>
              </w:rPr>
              <w:t>车船税减少主要是我市新能源车辆比重增加。</w:t>
            </w:r>
          </w:p>
        </w:tc>
      </w:tr>
      <w:tr w:rsidR="00910382" w14:paraId="0C847525" w14:textId="77777777">
        <w:trPr>
          <w:jc w:val="center"/>
        </w:trPr>
        <w:tc>
          <w:tcPr>
            <w:tcW w:w="8931" w:type="dxa"/>
            <w:tcBorders>
              <w:top w:val="nil"/>
              <w:left w:val="nil"/>
              <w:bottom w:val="nil"/>
              <w:right w:val="nil"/>
            </w:tcBorders>
            <w:shd w:val="clear" w:color="auto" w:fill="auto"/>
            <w:vAlign w:val="center"/>
          </w:tcPr>
          <w:p w14:paraId="4444552D"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6.</w:t>
            </w:r>
            <w:r>
              <w:rPr>
                <w:rFonts w:ascii="Times New Roman" w:eastAsia="楷体_GB2312" w:hAnsi="Times New Roman" w:cs="Times New Roman"/>
                <w:sz w:val="22"/>
              </w:rPr>
              <w:t>耕地占用税减少主要是</w:t>
            </w:r>
            <w:r>
              <w:rPr>
                <w:rFonts w:ascii="Times New Roman" w:eastAsia="楷体_GB2312" w:hAnsi="Times New Roman" w:cs="Times New Roman"/>
                <w:sz w:val="22"/>
              </w:rPr>
              <w:t>2024</w:t>
            </w:r>
            <w:r>
              <w:rPr>
                <w:rFonts w:ascii="Times New Roman" w:eastAsia="楷体_GB2312" w:hAnsi="Times New Roman" w:cs="Times New Roman"/>
                <w:sz w:val="22"/>
              </w:rPr>
              <w:t>年我市农转用土地指标数量下降。</w:t>
            </w:r>
          </w:p>
        </w:tc>
      </w:tr>
      <w:tr w:rsidR="00910382" w14:paraId="0F45CD78" w14:textId="77777777">
        <w:trPr>
          <w:jc w:val="center"/>
        </w:trPr>
        <w:tc>
          <w:tcPr>
            <w:tcW w:w="8931" w:type="dxa"/>
            <w:tcBorders>
              <w:top w:val="nil"/>
              <w:left w:val="nil"/>
              <w:bottom w:val="nil"/>
              <w:right w:val="nil"/>
            </w:tcBorders>
            <w:shd w:val="clear" w:color="auto" w:fill="auto"/>
            <w:vAlign w:val="center"/>
          </w:tcPr>
          <w:p w14:paraId="508EBF18"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7.</w:t>
            </w:r>
            <w:r>
              <w:rPr>
                <w:rFonts w:ascii="Times New Roman" w:eastAsia="楷体_GB2312" w:hAnsi="Times New Roman" w:cs="Times New Roman"/>
                <w:sz w:val="22"/>
              </w:rPr>
              <w:t>环境保护税减少主要是企业绿色转型发展，污染物排放减少。</w:t>
            </w:r>
          </w:p>
        </w:tc>
      </w:tr>
    </w:tbl>
    <w:p w14:paraId="03E82E98"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7D5020F5"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年一般公共预算支出预算（类级）表</w:t>
      </w:r>
    </w:p>
    <w:p w14:paraId="060D4980" w14:textId="77777777" w:rsidR="00910382" w:rsidRDefault="00910382">
      <w:pPr>
        <w:rPr>
          <w:rFonts w:ascii="Times New Roman" w:eastAsia="楷体_GB2312" w:hAnsi="Times New Roman" w:cs="Times New Roman"/>
          <w:color w:val="000000" w:themeColor="text1"/>
          <w:kern w:val="0"/>
          <w:sz w:val="24"/>
          <w:szCs w:val="24"/>
        </w:rPr>
      </w:pPr>
    </w:p>
    <w:p w14:paraId="46C95598"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表十四</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82"/>
        <w:gridCol w:w="1668"/>
        <w:gridCol w:w="1943"/>
        <w:gridCol w:w="1763"/>
      </w:tblGrid>
      <w:tr w:rsidR="00910382" w14:paraId="28AF4028" w14:textId="77777777">
        <w:trPr>
          <w:trHeight w:val="439"/>
          <w:tblHeader/>
          <w:jc w:val="center"/>
        </w:trPr>
        <w:tc>
          <w:tcPr>
            <w:tcW w:w="4040" w:type="dxa"/>
            <w:vMerge w:val="restart"/>
            <w:shd w:val="clear" w:color="auto" w:fill="auto"/>
            <w:vAlign w:val="center"/>
          </w:tcPr>
          <w:p w14:paraId="34E5747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680" w:type="dxa"/>
            <w:vMerge w:val="restart"/>
            <w:shd w:val="clear" w:color="auto" w:fill="auto"/>
            <w:vAlign w:val="center"/>
          </w:tcPr>
          <w:p w14:paraId="61B30287"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960" w:type="dxa"/>
            <w:vMerge w:val="restart"/>
            <w:shd w:val="clear" w:color="auto" w:fill="auto"/>
            <w:vAlign w:val="center"/>
          </w:tcPr>
          <w:p w14:paraId="2B74DF7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780" w:type="dxa"/>
            <w:vMerge w:val="restart"/>
            <w:shd w:val="clear" w:color="auto" w:fill="auto"/>
            <w:vAlign w:val="center"/>
          </w:tcPr>
          <w:p w14:paraId="3DACC93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65E52BF3" w14:textId="77777777">
        <w:trPr>
          <w:trHeight w:val="312"/>
          <w:tblHeader/>
          <w:jc w:val="center"/>
        </w:trPr>
        <w:tc>
          <w:tcPr>
            <w:tcW w:w="4040" w:type="dxa"/>
            <w:vMerge/>
            <w:vAlign w:val="center"/>
          </w:tcPr>
          <w:p w14:paraId="663D12D3" w14:textId="77777777" w:rsidR="00910382" w:rsidRDefault="00910382">
            <w:pPr>
              <w:widowControl/>
              <w:jc w:val="left"/>
              <w:rPr>
                <w:rFonts w:ascii="Times New Roman" w:eastAsia="黑体" w:hAnsi="Times New Roman" w:cs="Times New Roman"/>
                <w:color w:val="000000"/>
                <w:kern w:val="0"/>
                <w:sz w:val="24"/>
                <w:szCs w:val="24"/>
              </w:rPr>
            </w:pPr>
          </w:p>
        </w:tc>
        <w:tc>
          <w:tcPr>
            <w:tcW w:w="1680" w:type="dxa"/>
            <w:vMerge/>
            <w:vAlign w:val="center"/>
          </w:tcPr>
          <w:p w14:paraId="50080FC1" w14:textId="77777777" w:rsidR="00910382" w:rsidRDefault="00910382">
            <w:pPr>
              <w:widowControl/>
              <w:jc w:val="left"/>
              <w:rPr>
                <w:rFonts w:ascii="Times New Roman" w:eastAsia="黑体" w:hAnsi="Times New Roman" w:cs="Times New Roman"/>
                <w:color w:val="000000"/>
                <w:kern w:val="0"/>
                <w:sz w:val="24"/>
                <w:szCs w:val="24"/>
              </w:rPr>
            </w:pPr>
          </w:p>
        </w:tc>
        <w:tc>
          <w:tcPr>
            <w:tcW w:w="1960" w:type="dxa"/>
            <w:vMerge/>
            <w:vAlign w:val="center"/>
          </w:tcPr>
          <w:p w14:paraId="6051368E" w14:textId="77777777" w:rsidR="00910382" w:rsidRDefault="00910382">
            <w:pPr>
              <w:widowControl/>
              <w:jc w:val="left"/>
              <w:rPr>
                <w:rFonts w:ascii="Times New Roman" w:eastAsia="黑体" w:hAnsi="Times New Roman" w:cs="Times New Roman"/>
                <w:color w:val="000000"/>
                <w:kern w:val="0"/>
                <w:sz w:val="24"/>
                <w:szCs w:val="24"/>
              </w:rPr>
            </w:pPr>
          </w:p>
        </w:tc>
        <w:tc>
          <w:tcPr>
            <w:tcW w:w="1780" w:type="dxa"/>
            <w:vMerge/>
            <w:vAlign w:val="center"/>
          </w:tcPr>
          <w:p w14:paraId="26A6BE74"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7D3787E1" w14:textId="77777777">
        <w:trPr>
          <w:trHeight w:val="402"/>
          <w:jc w:val="center"/>
        </w:trPr>
        <w:tc>
          <w:tcPr>
            <w:tcW w:w="4040" w:type="dxa"/>
            <w:shd w:val="clear" w:color="auto" w:fill="auto"/>
            <w:vAlign w:val="center"/>
          </w:tcPr>
          <w:p w14:paraId="23D3F1E1"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680" w:type="dxa"/>
            <w:shd w:val="clear" w:color="auto" w:fill="auto"/>
            <w:vAlign w:val="center"/>
          </w:tcPr>
          <w:p w14:paraId="14F30E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749946</w:t>
            </w:r>
          </w:p>
        </w:tc>
        <w:tc>
          <w:tcPr>
            <w:tcW w:w="1960" w:type="dxa"/>
            <w:shd w:val="clear" w:color="auto" w:fill="auto"/>
            <w:vAlign w:val="center"/>
          </w:tcPr>
          <w:p w14:paraId="4B7081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r>
              <w:rPr>
                <w:rFonts w:ascii="Times New Roman" w:eastAsia="宋体" w:hAnsi="Times New Roman" w:cs="Times New Roman" w:hint="eastAsia"/>
                <w:color w:val="000000"/>
                <w:kern w:val="0"/>
                <w:sz w:val="24"/>
                <w:szCs w:val="24"/>
              </w:rPr>
              <w:t>3319</w:t>
            </w:r>
          </w:p>
        </w:tc>
        <w:tc>
          <w:tcPr>
            <w:tcW w:w="1780" w:type="dxa"/>
            <w:shd w:val="clear" w:color="auto" w:fill="auto"/>
            <w:vAlign w:val="center"/>
          </w:tcPr>
          <w:p w14:paraId="3633D3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r>
              <w:rPr>
                <w:rFonts w:ascii="Times New Roman" w:eastAsia="宋体" w:hAnsi="Times New Roman" w:cs="Times New Roman" w:hint="eastAsia"/>
                <w:color w:val="000000"/>
                <w:kern w:val="0"/>
                <w:sz w:val="24"/>
                <w:szCs w:val="24"/>
              </w:rPr>
              <w:t>5</w:t>
            </w:r>
          </w:p>
        </w:tc>
      </w:tr>
      <w:tr w:rsidR="00910382" w14:paraId="5DAE73EC" w14:textId="77777777">
        <w:trPr>
          <w:trHeight w:val="402"/>
          <w:jc w:val="center"/>
        </w:trPr>
        <w:tc>
          <w:tcPr>
            <w:tcW w:w="4040" w:type="dxa"/>
            <w:shd w:val="clear" w:color="auto" w:fill="auto"/>
            <w:vAlign w:val="center"/>
          </w:tcPr>
          <w:p w14:paraId="5664BC5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（一）一般公共服务支出</w:t>
            </w:r>
          </w:p>
        </w:tc>
        <w:tc>
          <w:tcPr>
            <w:tcW w:w="1680" w:type="dxa"/>
            <w:shd w:val="clear" w:color="auto" w:fill="auto"/>
            <w:vAlign w:val="center"/>
          </w:tcPr>
          <w:p w14:paraId="719A74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55213</w:t>
            </w:r>
          </w:p>
        </w:tc>
        <w:tc>
          <w:tcPr>
            <w:tcW w:w="1960" w:type="dxa"/>
            <w:shd w:val="clear" w:color="auto" w:fill="auto"/>
            <w:vAlign w:val="center"/>
          </w:tcPr>
          <w:p w14:paraId="4D7B02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64966 </w:t>
            </w:r>
          </w:p>
        </w:tc>
        <w:tc>
          <w:tcPr>
            <w:tcW w:w="1780" w:type="dxa"/>
            <w:shd w:val="clear" w:color="auto" w:fill="auto"/>
            <w:vAlign w:val="center"/>
          </w:tcPr>
          <w:p w14:paraId="031F2A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r>
      <w:tr w:rsidR="00910382" w14:paraId="1EA7E6E0" w14:textId="77777777">
        <w:trPr>
          <w:trHeight w:val="402"/>
          <w:jc w:val="center"/>
        </w:trPr>
        <w:tc>
          <w:tcPr>
            <w:tcW w:w="4040" w:type="dxa"/>
            <w:shd w:val="clear" w:color="auto" w:fill="auto"/>
            <w:vAlign w:val="center"/>
          </w:tcPr>
          <w:p w14:paraId="08A2158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（二）国防支出</w:t>
            </w:r>
          </w:p>
        </w:tc>
        <w:tc>
          <w:tcPr>
            <w:tcW w:w="1680" w:type="dxa"/>
            <w:shd w:val="clear" w:color="auto" w:fill="auto"/>
            <w:vAlign w:val="center"/>
          </w:tcPr>
          <w:p w14:paraId="4D1FCE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781</w:t>
            </w:r>
          </w:p>
        </w:tc>
        <w:tc>
          <w:tcPr>
            <w:tcW w:w="1960" w:type="dxa"/>
            <w:shd w:val="clear" w:color="auto" w:fill="auto"/>
            <w:vAlign w:val="center"/>
          </w:tcPr>
          <w:p w14:paraId="584200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624</w:t>
            </w:r>
          </w:p>
        </w:tc>
        <w:tc>
          <w:tcPr>
            <w:tcW w:w="1780" w:type="dxa"/>
            <w:shd w:val="clear" w:color="auto" w:fill="auto"/>
            <w:vAlign w:val="center"/>
          </w:tcPr>
          <w:p w14:paraId="770BE6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 </w:t>
            </w:r>
          </w:p>
        </w:tc>
      </w:tr>
      <w:tr w:rsidR="00910382" w14:paraId="4214C7BC" w14:textId="77777777">
        <w:trPr>
          <w:trHeight w:val="402"/>
          <w:jc w:val="center"/>
        </w:trPr>
        <w:tc>
          <w:tcPr>
            <w:tcW w:w="4040" w:type="dxa"/>
            <w:shd w:val="clear" w:color="auto" w:fill="auto"/>
            <w:vAlign w:val="center"/>
          </w:tcPr>
          <w:p w14:paraId="2A50D6C0"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（三）公共安全支出</w:t>
            </w:r>
          </w:p>
        </w:tc>
        <w:tc>
          <w:tcPr>
            <w:tcW w:w="1680" w:type="dxa"/>
            <w:shd w:val="clear" w:color="auto" w:fill="auto"/>
            <w:vAlign w:val="center"/>
          </w:tcPr>
          <w:p w14:paraId="7A4B40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33406</w:t>
            </w:r>
          </w:p>
        </w:tc>
        <w:tc>
          <w:tcPr>
            <w:tcW w:w="1960" w:type="dxa"/>
            <w:shd w:val="clear" w:color="auto" w:fill="auto"/>
            <w:vAlign w:val="center"/>
          </w:tcPr>
          <w:p w14:paraId="33E88E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39853</w:t>
            </w:r>
          </w:p>
        </w:tc>
        <w:tc>
          <w:tcPr>
            <w:tcW w:w="1780" w:type="dxa"/>
            <w:shd w:val="clear" w:color="auto" w:fill="auto"/>
            <w:vAlign w:val="center"/>
          </w:tcPr>
          <w:p w14:paraId="7BA9F4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 </w:t>
            </w:r>
          </w:p>
        </w:tc>
      </w:tr>
      <w:tr w:rsidR="00910382" w14:paraId="555F01FF" w14:textId="77777777">
        <w:trPr>
          <w:trHeight w:val="402"/>
          <w:jc w:val="center"/>
        </w:trPr>
        <w:tc>
          <w:tcPr>
            <w:tcW w:w="4040" w:type="dxa"/>
            <w:shd w:val="clear" w:color="auto" w:fill="auto"/>
            <w:vAlign w:val="center"/>
          </w:tcPr>
          <w:p w14:paraId="323F41D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（四）教育支出</w:t>
            </w:r>
          </w:p>
        </w:tc>
        <w:tc>
          <w:tcPr>
            <w:tcW w:w="1680" w:type="dxa"/>
            <w:shd w:val="clear" w:color="auto" w:fill="auto"/>
            <w:vAlign w:val="center"/>
          </w:tcPr>
          <w:p w14:paraId="3FCE17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131879</w:t>
            </w:r>
          </w:p>
        </w:tc>
        <w:tc>
          <w:tcPr>
            <w:tcW w:w="1960" w:type="dxa"/>
            <w:shd w:val="clear" w:color="auto" w:fill="auto"/>
            <w:vAlign w:val="center"/>
          </w:tcPr>
          <w:p w14:paraId="6072B6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135014</w:t>
            </w:r>
          </w:p>
        </w:tc>
        <w:tc>
          <w:tcPr>
            <w:tcW w:w="1780" w:type="dxa"/>
            <w:shd w:val="clear" w:color="auto" w:fill="auto"/>
            <w:vAlign w:val="center"/>
          </w:tcPr>
          <w:p w14:paraId="2BD63F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r>
      <w:tr w:rsidR="00910382" w14:paraId="5DCFC9C8" w14:textId="77777777">
        <w:trPr>
          <w:trHeight w:val="402"/>
          <w:jc w:val="center"/>
        </w:trPr>
        <w:tc>
          <w:tcPr>
            <w:tcW w:w="4040" w:type="dxa"/>
            <w:shd w:val="clear" w:color="auto" w:fill="auto"/>
            <w:vAlign w:val="center"/>
          </w:tcPr>
          <w:p w14:paraId="38DC757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（五）科学技术支出</w:t>
            </w:r>
          </w:p>
        </w:tc>
        <w:tc>
          <w:tcPr>
            <w:tcW w:w="1680" w:type="dxa"/>
            <w:shd w:val="clear" w:color="auto" w:fill="auto"/>
            <w:vAlign w:val="center"/>
          </w:tcPr>
          <w:p w14:paraId="7C9445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7331</w:t>
            </w:r>
          </w:p>
        </w:tc>
        <w:tc>
          <w:tcPr>
            <w:tcW w:w="1960" w:type="dxa"/>
            <w:shd w:val="clear" w:color="auto" w:fill="auto"/>
            <w:vAlign w:val="center"/>
          </w:tcPr>
          <w:p w14:paraId="5F2DD5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8523</w:t>
            </w:r>
          </w:p>
        </w:tc>
        <w:tc>
          <w:tcPr>
            <w:tcW w:w="1780" w:type="dxa"/>
            <w:shd w:val="clear" w:color="auto" w:fill="auto"/>
            <w:vAlign w:val="center"/>
          </w:tcPr>
          <w:p w14:paraId="7C7634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16.3 </w:t>
            </w:r>
          </w:p>
        </w:tc>
      </w:tr>
      <w:tr w:rsidR="00910382" w14:paraId="569E5EDA" w14:textId="77777777">
        <w:trPr>
          <w:trHeight w:val="402"/>
          <w:jc w:val="center"/>
        </w:trPr>
        <w:tc>
          <w:tcPr>
            <w:tcW w:w="4040" w:type="dxa"/>
            <w:shd w:val="clear" w:color="auto" w:fill="auto"/>
            <w:vAlign w:val="center"/>
          </w:tcPr>
          <w:p w14:paraId="077CDE1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（六）文化旅游体育与传媒支出</w:t>
            </w:r>
          </w:p>
        </w:tc>
        <w:tc>
          <w:tcPr>
            <w:tcW w:w="1680" w:type="dxa"/>
            <w:shd w:val="clear" w:color="auto" w:fill="auto"/>
            <w:vAlign w:val="center"/>
          </w:tcPr>
          <w:p w14:paraId="5C60E9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10630</w:t>
            </w:r>
          </w:p>
        </w:tc>
        <w:tc>
          <w:tcPr>
            <w:tcW w:w="1960" w:type="dxa"/>
            <w:shd w:val="clear" w:color="auto" w:fill="auto"/>
            <w:vAlign w:val="center"/>
          </w:tcPr>
          <w:p w14:paraId="0CE7E8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16258</w:t>
            </w:r>
          </w:p>
        </w:tc>
        <w:tc>
          <w:tcPr>
            <w:tcW w:w="1780" w:type="dxa"/>
            <w:shd w:val="clear" w:color="auto" w:fill="auto"/>
            <w:vAlign w:val="center"/>
          </w:tcPr>
          <w:p w14:paraId="37E13A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r>
      <w:tr w:rsidR="00910382" w14:paraId="724A3F85" w14:textId="77777777">
        <w:trPr>
          <w:trHeight w:val="402"/>
          <w:jc w:val="center"/>
        </w:trPr>
        <w:tc>
          <w:tcPr>
            <w:tcW w:w="4040" w:type="dxa"/>
            <w:shd w:val="clear" w:color="auto" w:fill="auto"/>
            <w:vAlign w:val="center"/>
          </w:tcPr>
          <w:p w14:paraId="14A9B95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（七）社会保障和就业支出</w:t>
            </w:r>
          </w:p>
        </w:tc>
        <w:tc>
          <w:tcPr>
            <w:tcW w:w="1680" w:type="dxa"/>
            <w:shd w:val="clear" w:color="auto" w:fill="auto"/>
            <w:vAlign w:val="center"/>
          </w:tcPr>
          <w:p w14:paraId="4E3851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190421</w:t>
            </w:r>
          </w:p>
        </w:tc>
        <w:tc>
          <w:tcPr>
            <w:tcW w:w="1960" w:type="dxa"/>
            <w:shd w:val="clear" w:color="auto" w:fill="auto"/>
            <w:vAlign w:val="center"/>
          </w:tcPr>
          <w:p w14:paraId="61917D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232554</w:t>
            </w:r>
          </w:p>
        </w:tc>
        <w:tc>
          <w:tcPr>
            <w:tcW w:w="1780" w:type="dxa"/>
            <w:shd w:val="clear" w:color="auto" w:fill="auto"/>
            <w:vAlign w:val="center"/>
          </w:tcPr>
          <w:p w14:paraId="257771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22.1 </w:t>
            </w:r>
          </w:p>
        </w:tc>
      </w:tr>
      <w:tr w:rsidR="00910382" w14:paraId="67F10F13" w14:textId="77777777">
        <w:trPr>
          <w:trHeight w:val="402"/>
          <w:jc w:val="center"/>
        </w:trPr>
        <w:tc>
          <w:tcPr>
            <w:tcW w:w="4040" w:type="dxa"/>
            <w:shd w:val="clear" w:color="auto" w:fill="auto"/>
            <w:vAlign w:val="center"/>
          </w:tcPr>
          <w:p w14:paraId="2573D37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（八）卫生健康支出</w:t>
            </w:r>
          </w:p>
        </w:tc>
        <w:tc>
          <w:tcPr>
            <w:tcW w:w="1680" w:type="dxa"/>
            <w:shd w:val="clear" w:color="auto" w:fill="auto"/>
            <w:vAlign w:val="center"/>
          </w:tcPr>
          <w:p w14:paraId="678469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86581</w:t>
            </w:r>
          </w:p>
        </w:tc>
        <w:tc>
          <w:tcPr>
            <w:tcW w:w="1960" w:type="dxa"/>
            <w:shd w:val="clear" w:color="auto" w:fill="auto"/>
            <w:vAlign w:val="center"/>
          </w:tcPr>
          <w:p w14:paraId="5DD7E0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101429</w:t>
            </w:r>
          </w:p>
        </w:tc>
        <w:tc>
          <w:tcPr>
            <w:tcW w:w="1780" w:type="dxa"/>
            <w:shd w:val="clear" w:color="auto" w:fill="auto"/>
            <w:vAlign w:val="center"/>
          </w:tcPr>
          <w:p w14:paraId="3DC5CA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r>
      <w:tr w:rsidR="00910382" w14:paraId="3A3944C7" w14:textId="77777777">
        <w:trPr>
          <w:trHeight w:val="402"/>
          <w:jc w:val="center"/>
        </w:trPr>
        <w:tc>
          <w:tcPr>
            <w:tcW w:w="4040" w:type="dxa"/>
            <w:shd w:val="clear" w:color="auto" w:fill="auto"/>
            <w:vAlign w:val="center"/>
          </w:tcPr>
          <w:p w14:paraId="25DC3C1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（九）节能环保支出</w:t>
            </w:r>
          </w:p>
        </w:tc>
        <w:tc>
          <w:tcPr>
            <w:tcW w:w="1680" w:type="dxa"/>
            <w:shd w:val="clear" w:color="auto" w:fill="auto"/>
            <w:vAlign w:val="center"/>
          </w:tcPr>
          <w:p w14:paraId="0CF955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4447</w:t>
            </w:r>
          </w:p>
        </w:tc>
        <w:tc>
          <w:tcPr>
            <w:tcW w:w="1960" w:type="dxa"/>
            <w:shd w:val="clear" w:color="auto" w:fill="auto"/>
            <w:vAlign w:val="center"/>
          </w:tcPr>
          <w:p w14:paraId="5444B8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5398</w:t>
            </w:r>
          </w:p>
        </w:tc>
        <w:tc>
          <w:tcPr>
            <w:tcW w:w="1780" w:type="dxa"/>
            <w:shd w:val="clear" w:color="auto" w:fill="auto"/>
            <w:vAlign w:val="center"/>
          </w:tcPr>
          <w:p w14:paraId="6B65C4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 </w:t>
            </w:r>
          </w:p>
        </w:tc>
      </w:tr>
      <w:tr w:rsidR="00910382" w14:paraId="612C6F7E" w14:textId="77777777">
        <w:trPr>
          <w:trHeight w:val="402"/>
          <w:jc w:val="center"/>
        </w:trPr>
        <w:tc>
          <w:tcPr>
            <w:tcW w:w="4040" w:type="dxa"/>
            <w:shd w:val="clear" w:color="auto" w:fill="auto"/>
            <w:vAlign w:val="center"/>
          </w:tcPr>
          <w:p w14:paraId="4210501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（十）城乡社区支出</w:t>
            </w:r>
          </w:p>
        </w:tc>
        <w:tc>
          <w:tcPr>
            <w:tcW w:w="1680" w:type="dxa"/>
            <w:shd w:val="clear" w:color="auto" w:fill="auto"/>
            <w:vAlign w:val="center"/>
          </w:tcPr>
          <w:p w14:paraId="06DDA5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26095</w:t>
            </w:r>
          </w:p>
        </w:tc>
        <w:tc>
          <w:tcPr>
            <w:tcW w:w="1960" w:type="dxa"/>
            <w:shd w:val="clear" w:color="auto" w:fill="auto"/>
            <w:vAlign w:val="center"/>
          </w:tcPr>
          <w:p w14:paraId="002A9C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45634</w:t>
            </w:r>
          </w:p>
        </w:tc>
        <w:tc>
          <w:tcPr>
            <w:tcW w:w="1780" w:type="dxa"/>
            <w:shd w:val="clear" w:color="auto" w:fill="auto"/>
            <w:vAlign w:val="center"/>
          </w:tcPr>
          <w:p w14:paraId="7DD4A0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w:t>
            </w:r>
          </w:p>
        </w:tc>
      </w:tr>
      <w:tr w:rsidR="00910382" w14:paraId="7D6621DD" w14:textId="77777777">
        <w:trPr>
          <w:trHeight w:val="402"/>
          <w:jc w:val="center"/>
        </w:trPr>
        <w:tc>
          <w:tcPr>
            <w:tcW w:w="4040" w:type="dxa"/>
            <w:shd w:val="clear" w:color="auto" w:fill="auto"/>
            <w:vAlign w:val="center"/>
          </w:tcPr>
          <w:p w14:paraId="00BE0CF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（十一）农林水支出</w:t>
            </w:r>
          </w:p>
        </w:tc>
        <w:tc>
          <w:tcPr>
            <w:tcW w:w="1680" w:type="dxa"/>
            <w:shd w:val="clear" w:color="auto" w:fill="auto"/>
            <w:vAlign w:val="center"/>
          </w:tcPr>
          <w:p w14:paraId="160431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70640</w:t>
            </w:r>
          </w:p>
        </w:tc>
        <w:tc>
          <w:tcPr>
            <w:tcW w:w="1960" w:type="dxa"/>
            <w:shd w:val="clear" w:color="auto" w:fill="auto"/>
            <w:vAlign w:val="center"/>
          </w:tcPr>
          <w:p w14:paraId="39EDD5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86925</w:t>
            </w:r>
          </w:p>
        </w:tc>
        <w:tc>
          <w:tcPr>
            <w:tcW w:w="1780" w:type="dxa"/>
            <w:shd w:val="clear" w:color="auto" w:fill="auto"/>
            <w:vAlign w:val="center"/>
          </w:tcPr>
          <w:p w14:paraId="742653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 </w:t>
            </w:r>
          </w:p>
        </w:tc>
      </w:tr>
      <w:tr w:rsidR="00910382" w14:paraId="063E8357" w14:textId="77777777">
        <w:trPr>
          <w:trHeight w:val="402"/>
          <w:jc w:val="center"/>
        </w:trPr>
        <w:tc>
          <w:tcPr>
            <w:tcW w:w="4040" w:type="dxa"/>
            <w:shd w:val="clear" w:color="auto" w:fill="auto"/>
            <w:vAlign w:val="center"/>
          </w:tcPr>
          <w:p w14:paraId="522E16B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（十二）交通运输支出</w:t>
            </w:r>
          </w:p>
        </w:tc>
        <w:tc>
          <w:tcPr>
            <w:tcW w:w="1680" w:type="dxa"/>
            <w:shd w:val="clear" w:color="auto" w:fill="auto"/>
            <w:vAlign w:val="center"/>
          </w:tcPr>
          <w:p w14:paraId="4D2964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28851</w:t>
            </w:r>
          </w:p>
        </w:tc>
        <w:tc>
          <w:tcPr>
            <w:tcW w:w="1960" w:type="dxa"/>
            <w:shd w:val="clear" w:color="auto" w:fill="auto"/>
            <w:vAlign w:val="center"/>
          </w:tcPr>
          <w:p w14:paraId="47FED1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71504</w:t>
            </w:r>
          </w:p>
        </w:tc>
        <w:tc>
          <w:tcPr>
            <w:tcW w:w="1780" w:type="dxa"/>
            <w:shd w:val="clear" w:color="auto" w:fill="auto"/>
            <w:vAlign w:val="center"/>
          </w:tcPr>
          <w:p w14:paraId="15C6C9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Times New Roman" w:eastAsia="宋体" w:hAnsi="Times New Roman" w:cs="Times New Roman" w:hint="eastAsia"/>
                <w:color w:val="000000"/>
                <w:kern w:val="0"/>
                <w:sz w:val="24"/>
                <w:szCs w:val="24"/>
              </w:rPr>
              <w:t>7</w:t>
            </w:r>
            <w:r>
              <w:rPr>
                <w:rFonts w:ascii="Times New Roman" w:eastAsia="宋体" w:hAnsi="Times New Roman" w:cs="Times New Roman"/>
                <w:color w:val="000000"/>
                <w:kern w:val="0"/>
                <w:sz w:val="24"/>
                <w:szCs w:val="24"/>
              </w:rPr>
              <w:t>.</w:t>
            </w:r>
            <w:r>
              <w:rPr>
                <w:rFonts w:ascii="Times New Roman" w:eastAsia="宋体" w:hAnsi="Times New Roman" w:cs="Times New Roman" w:hint="eastAsia"/>
                <w:color w:val="000000"/>
                <w:kern w:val="0"/>
                <w:sz w:val="24"/>
                <w:szCs w:val="24"/>
              </w:rPr>
              <w:t>8</w:t>
            </w:r>
          </w:p>
        </w:tc>
      </w:tr>
      <w:tr w:rsidR="00910382" w14:paraId="717CC014" w14:textId="77777777">
        <w:trPr>
          <w:trHeight w:val="402"/>
          <w:jc w:val="center"/>
        </w:trPr>
        <w:tc>
          <w:tcPr>
            <w:tcW w:w="4040" w:type="dxa"/>
            <w:shd w:val="clear" w:color="auto" w:fill="auto"/>
            <w:vAlign w:val="center"/>
          </w:tcPr>
          <w:p w14:paraId="2741511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（十三）资源勘探信息等支出</w:t>
            </w:r>
          </w:p>
        </w:tc>
        <w:tc>
          <w:tcPr>
            <w:tcW w:w="1680" w:type="dxa"/>
            <w:shd w:val="clear" w:color="auto" w:fill="auto"/>
            <w:vAlign w:val="center"/>
          </w:tcPr>
          <w:p w14:paraId="0FD080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49557</w:t>
            </w:r>
          </w:p>
        </w:tc>
        <w:tc>
          <w:tcPr>
            <w:tcW w:w="1960" w:type="dxa"/>
            <w:shd w:val="clear" w:color="auto" w:fill="auto"/>
            <w:vAlign w:val="center"/>
          </w:tcPr>
          <w:p w14:paraId="4CDD86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29568</w:t>
            </w:r>
          </w:p>
        </w:tc>
        <w:tc>
          <w:tcPr>
            <w:tcW w:w="1780" w:type="dxa"/>
            <w:shd w:val="clear" w:color="auto" w:fill="auto"/>
            <w:vAlign w:val="center"/>
          </w:tcPr>
          <w:p w14:paraId="6986BF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r>
      <w:tr w:rsidR="00910382" w14:paraId="68D88851" w14:textId="77777777">
        <w:trPr>
          <w:trHeight w:val="402"/>
          <w:jc w:val="center"/>
        </w:trPr>
        <w:tc>
          <w:tcPr>
            <w:tcW w:w="4040" w:type="dxa"/>
            <w:shd w:val="clear" w:color="auto" w:fill="auto"/>
            <w:vAlign w:val="center"/>
          </w:tcPr>
          <w:p w14:paraId="59E1C430"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（十四）商业服务业等支出</w:t>
            </w:r>
          </w:p>
        </w:tc>
        <w:tc>
          <w:tcPr>
            <w:tcW w:w="1680" w:type="dxa"/>
            <w:shd w:val="clear" w:color="auto" w:fill="auto"/>
            <w:vAlign w:val="center"/>
          </w:tcPr>
          <w:p w14:paraId="453048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3608</w:t>
            </w:r>
          </w:p>
        </w:tc>
        <w:tc>
          <w:tcPr>
            <w:tcW w:w="1960" w:type="dxa"/>
            <w:shd w:val="clear" w:color="auto" w:fill="auto"/>
            <w:vAlign w:val="center"/>
          </w:tcPr>
          <w:p w14:paraId="685148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8345</w:t>
            </w:r>
          </w:p>
        </w:tc>
        <w:tc>
          <w:tcPr>
            <w:tcW w:w="1780" w:type="dxa"/>
            <w:shd w:val="clear" w:color="auto" w:fill="auto"/>
            <w:vAlign w:val="center"/>
          </w:tcPr>
          <w:p w14:paraId="116849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131.3 </w:t>
            </w:r>
          </w:p>
        </w:tc>
      </w:tr>
      <w:tr w:rsidR="00910382" w14:paraId="2B012FD1" w14:textId="77777777">
        <w:trPr>
          <w:trHeight w:val="402"/>
          <w:jc w:val="center"/>
        </w:trPr>
        <w:tc>
          <w:tcPr>
            <w:tcW w:w="4040" w:type="dxa"/>
            <w:shd w:val="clear" w:color="auto" w:fill="auto"/>
            <w:vAlign w:val="center"/>
          </w:tcPr>
          <w:p w14:paraId="55F27CF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（十五）金融支出</w:t>
            </w:r>
          </w:p>
        </w:tc>
        <w:tc>
          <w:tcPr>
            <w:tcW w:w="1680" w:type="dxa"/>
            <w:shd w:val="clear" w:color="auto" w:fill="auto"/>
            <w:vAlign w:val="center"/>
          </w:tcPr>
          <w:p w14:paraId="52B00A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960" w:type="dxa"/>
            <w:shd w:val="clear" w:color="auto" w:fill="auto"/>
            <w:vAlign w:val="center"/>
          </w:tcPr>
          <w:p w14:paraId="468FF8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780" w:type="dxa"/>
            <w:shd w:val="clear" w:color="auto" w:fill="auto"/>
            <w:vAlign w:val="center"/>
          </w:tcPr>
          <w:p w14:paraId="1C4556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D68D1C" w14:textId="77777777">
        <w:trPr>
          <w:trHeight w:val="402"/>
          <w:jc w:val="center"/>
        </w:trPr>
        <w:tc>
          <w:tcPr>
            <w:tcW w:w="4040" w:type="dxa"/>
            <w:shd w:val="clear" w:color="auto" w:fill="auto"/>
            <w:vAlign w:val="center"/>
          </w:tcPr>
          <w:p w14:paraId="67943B64"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（十六）自然资源海洋气象等支出</w:t>
            </w:r>
          </w:p>
        </w:tc>
        <w:tc>
          <w:tcPr>
            <w:tcW w:w="1680" w:type="dxa"/>
            <w:shd w:val="clear" w:color="auto" w:fill="auto"/>
            <w:vAlign w:val="center"/>
          </w:tcPr>
          <w:p w14:paraId="3CB75C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14438</w:t>
            </w:r>
          </w:p>
        </w:tc>
        <w:tc>
          <w:tcPr>
            <w:tcW w:w="1960" w:type="dxa"/>
            <w:shd w:val="clear" w:color="auto" w:fill="auto"/>
            <w:vAlign w:val="center"/>
          </w:tcPr>
          <w:p w14:paraId="616BEB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8123</w:t>
            </w:r>
          </w:p>
        </w:tc>
        <w:tc>
          <w:tcPr>
            <w:tcW w:w="1780" w:type="dxa"/>
            <w:shd w:val="clear" w:color="auto" w:fill="auto"/>
            <w:vAlign w:val="center"/>
          </w:tcPr>
          <w:p w14:paraId="043D7C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r>
      <w:tr w:rsidR="00910382" w14:paraId="628E68FC" w14:textId="77777777">
        <w:trPr>
          <w:trHeight w:val="402"/>
          <w:jc w:val="center"/>
        </w:trPr>
        <w:tc>
          <w:tcPr>
            <w:tcW w:w="4040" w:type="dxa"/>
            <w:shd w:val="clear" w:color="auto" w:fill="auto"/>
            <w:vAlign w:val="center"/>
          </w:tcPr>
          <w:p w14:paraId="52F03DA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（十七）住房保障支出</w:t>
            </w:r>
          </w:p>
        </w:tc>
        <w:tc>
          <w:tcPr>
            <w:tcW w:w="1680" w:type="dxa"/>
            <w:shd w:val="clear" w:color="auto" w:fill="auto"/>
            <w:vAlign w:val="center"/>
          </w:tcPr>
          <w:p w14:paraId="657AA2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24569</w:t>
            </w:r>
          </w:p>
        </w:tc>
        <w:tc>
          <w:tcPr>
            <w:tcW w:w="1960" w:type="dxa"/>
            <w:shd w:val="clear" w:color="auto" w:fill="auto"/>
            <w:vAlign w:val="center"/>
          </w:tcPr>
          <w:p w14:paraId="2CB669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24447</w:t>
            </w:r>
          </w:p>
        </w:tc>
        <w:tc>
          <w:tcPr>
            <w:tcW w:w="1780" w:type="dxa"/>
            <w:shd w:val="clear" w:color="auto" w:fill="auto"/>
            <w:vAlign w:val="center"/>
          </w:tcPr>
          <w:p w14:paraId="6D0B38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-0.5 </w:t>
            </w:r>
          </w:p>
        </w:tc>
      </w:tr>
      <w:tr w:rsidR="00910382" w14:paraId="07476013" w14:textId="77777777">
        <w:trPr>
          <w:trHeight w:val="402"/>
          <w:jc w:val="center"/>
        </w:trPr>
        <w:tc>
          <w:tcPr>
            <w:tcW w:w="4040" w:type="dxa"/>
            <w:shd w:val="clear" w:color="auto" w:fill="auto"/>
            <w:vAlign w:val="center"/>
          </w:tcPr>
          <w:p w14:paraId="0C5E7007"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（十八）粮油物资储备支出</w:t>
            </w:r>
          </w:p>
        </w:tc>
        <w:tc>
          <w:tcPr>
            <w:tcW w:w="1680" w:type="dxa"/>
            <w:shd w:val="clear" w:color="auto" w:fill="auto"/>
            <w:vAlign w:val="center"/>
          </w:tcPr>
          <w:p w14:paraId="1DFC86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1960" w:type="dxa"/>
            <w:shd w:val="clear" w:color="auto" w:fill="auto"/>
            <w:vAlign w:val="center"/>
          </w:tcPr>
          <w:p w14:paraId="7BB7FB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556</w:t>
            </w:r>
          </w:p>
        </w:tc>
        <w:tc>
          <w:tcPr>
            <w:tcW w:w="1780" w:type="dxa"/>
            <w:shd w:val="clear" w:color="auto" w:fill="auto"/>
            <w:vAlign w:val="center"/>
          </w:tcPr>
          <w:p w14:paraId="5C280B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r>
      <w:tr w:rsidR="00910382" w14:paraId="29A18F57" w14:textId="77777777">
        <w:trPr>
          <w:trHeight w:val="402"/>
          <w:jc w:val="center"/>
        </w:trPr>
        <w:tc>
          <w:tcPr>
            <w:tcW w:w="4040" w:type="dxa"/>
            <w:shd w:val="clear" w:color="auto" w:fill="auto"/>
            <w:vAlign w:val="center"/>
          </w:tcPr>
          <w:p w14:paraId="583D621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（十九）灾害防治及应急管理支出</w:t>
            </w:r>
          </w:p>
        </w:tc>
        <w:tc>
          <w:tcPr>
            <w:tcW w:w="1680" w:type="dxa"/>
            <w:shd w:val="clear" w:color="auto" w:fill="auto"/>
            <w:vAlign w:val="center"/>
          </w:tcPr>
          <w:p w14:paraId="45E9C8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3145</w:t>
            </w:r>
          </w:p>
        </w:tc>
        <w:tc>
          <w:tcPr>
            <w:tcW w:w="1960" w:type="dxa"/>
            <w:shd w:val="clear" w:color="auto" w:fill="auto"/>
            <w:vAlign w:val="center"/>
          </w:tcPr>
          <w:p w14:paraId="34C297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3786</w:t>
            </w:r>
          </w:p>
        </w:tc>
        <w:tc>
          <w:tcPr>
            <w:tcW w:w="1780" w:type="dxa"/>
            <w:shd w:val="clear" w:color="auto" w:fill="auto"/>
            <w:vAlign w:val="center"/>
          </w:tcPr>
          <w:p w14:paraId="282835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r>
      <w:tr w:rsidR="00910382" w14:paraId="15C34AC8" w14:textId="77777777">
        <w:trPr>
          <w:trHeight w:val="402"/>
          <w:jc w:val="center"/>
        </w:trPr>
        <w:tc>
          <w:tcPr>
            <w:tcW w:w="4040" w:type="dxa"/>
            <w:shd w:val="clear" w:color="auto" w:fill="auto"/>
            <w:vAlign w:val="center"/>
          </w:tcPr>
          <w:p w14:paraId="3604B8A0"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（二十）预备费</w:t>
            </w:r>
          </w:p>
        </w:tc>
        <w:tc>
          <w:tcPr>
            <w:tcW w:w="1680" w:type="dxa"/>
            <w:shd w:val="clear" w:color="auto" w:fill="auto"/>
            <w:vAlign w:val="center"/>
          </w:tcPr>
          <w:p w14:paraId="6E2B98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960" w:type="dxa"/>
            <w:shd w:val="clear" w:color="auto" w:fill="auto"/>
            <w:vAlign w:val="center"/>
          </w:tcPr>
          <w:p w14:paraId="198875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780" w:type="dxa"/>
            <w:shd w:val="clear" w:color="auto" w:fill="auto"/>
            <w:vAlign w:val="center"/>
          </w:tcPr>
          <w:p w14:paraId="231FCB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99CBDBF" w14:textId="77777777">
        <w:trPr>
          <w:trHeight w:val="402"/>
          <w:jc w:val="center"/>
        </w:trPr>
        <w:tc>
          <w:tcPr>
            <w:tcW w:w="4040" w:type="dxa"/>
            <w:shd w:val="clear" w:color="auto" w:fill="auto"/>
            <w:vAlign w:val="center"/>
          </w:tcPr>
          <w:p w14:paraId="001899A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（二十一）其他支出</w:t>
            </w:r>
          </w:p>
        </w:tc>
        <w:tc>
          <w:tcPr>
            <w:tcW w:w="1680" w:type="dxa"/>
            <w:shd w:val="clear" w:color="auto" w:fill="auto"/>
            <w:vAlign w:val="center"/>
          </w:tcPr>
          <w:p w14:paraId="4ACC2C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960" w:type="dxa"/>
            <w:shd w:val="clear" w:color="auto" w:fill="auto"/>
            <w:vAlign w:val="center"/>
          </w:tcPr>
          <w:p w14:paraId="15C4F2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32962</w:t>
            </w:r>
          </w:p>
        </w:tc>
        <w:tc>
          <w:tcPr>
            <w:tcW w:w="1780" w:type="dxa"/>
            <w:shd w:val="clear" w:color="auto" w:fill="auto"/>
            <w:vAlign w:val="center"/>
          </w:tcPr>
          <w:p w14:paraId="3FA0DF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3510.3 </w:t>
            </w:r>
          </w:p>
        </w:tc>
      </w:tr>
      <w:tr w:rsidR="00910382" w14:paraId="286F889B" w14:textId="77777777">
        <w:trPr>
          <w:trHeight w:val="402"/>
          <w:jc w:val="center"/>
        </w:trPr>
        <w:tc>
          <w:tcPr>
            <w:tcW w:w="4040" w:type="dxa"/>
            <w:shd w:val="clear" w:color="auto" w:fill="auto"/>
            <w:vAlign w:val="center"/>
          </w:tcPr>
          <w:p w14:paraId="2D280A2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（二十二）债务付息支出</w:t>
            </w:r>
          </w:p>
        </w:tc>
        <w:tc>
          <w:tcPr>
            <w:tcW w:w="1680" w:type="dxa"/>
            <w:shd w:val="clear" w:color="auto" w:fill="auto"/>
            <w:vAlign w:val="center"/>
          </w:tcPr>
          <w:p w14:paraId="741B26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c>
          <w:tcPr>
            <w:tcW w:w="1960" w:type="dxa"/>
            <w:shd w:val="clear" w:color="auto" w:fill="auto"/>
            <w:vAlign w:val="center"/>
          </w:tcPr>
          <w:p w14:paraId="509777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6800</w:t>
            </w:r>
          </w:p>
        </w:tc>
        <w:tc>
          <w:tcPr>
            <w:tcW w:w="1780" w:type="dxa"/>
            <w:shd w:val="clear" w:color="auto" w:fill="auto"/>
            <w:vAlign w:val="center"/>
          </w:tcPr>
          <w:p w14:paraId="5DD0A5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r>
      <w:tr w:rsidR="00910382" w14:paraId="266C1664" w14:textId="77777777">
        <w:trPr>
          <w:trHeight w:val="402"/>
          <w:jc w:val="center"/>
        </w:trPr>
        <w:tc>
          <w:tcPr>
            <w:tcW w:w="4040" w:type="dxa"/>
            <w:shd w:val="clear" w:color="auto" w:fill="auto"/>
            <w:vAlign w:val="center"/>
          </w:tcPr>
          <w:p w14:paraId="59D857B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（二十三）债务发行费支出</w:t>
            </w:r>
          </w:p>
        </w:tc>
        <w:tc>
          <w:tcPr>
            <w:tcW w:w="1680" w:type="dxa"/>
            <w:shd w:val="clear" w:color="auto" w:fill="auto"/>
            <w:vAlign w:val="center"/>
          </w:tcPr>
          <w:p w14:paraId="5BAA8E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960" w:type="dxa"/>
            <w:shd w:val="clear" w:color="auto" w:fill="auto"/>
            <w:vAlign w:val="center"/>
          </w:tcPr>
          <w:p w14:paraId="39230D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780" w:type="dxa"/>
            <w:shd w:val="clear" w:color="auto" w:fill="auto"/>
            <w:vAlign w:val="center"/>
          </w:tcPr>
          <w:p w14:paraId="10D715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177.8 </w:t>
            </w:r>
          </w:p>
        </w:tc>
      </w:tr>
      <w:tr w:rsidR="00910382" w14:paraId="6B6B13EC" w14:textId="77777777">
        <w:trPr>
          <w:trHeight w:val="402"/>
          <w:jc w:val="center"/>
        </w:trPr>
        <w:tc>
          <w:tcPr>
            <w:tcW w:w="4040" w:type="dxa"/>
            <w:shd w:val="clear" w:color="auto" w:fill="auto"/>
            <w:vAlign w:val="center"/>
          </w:tcPr>
          <w:p w14:paraId="1BA3C7A8"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1680" w:type="dxa"/>
            <w:shd w:val="clear" w:color="auto" w:fill="auto"/>
            <w:vAlign w:val="center"/>
          </w:tcPr>
          <w:p w14:paraId="752F3C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427156</w:t>
            </w:r>
          </w:p>
        </w:tc>
        <w:tc>
          <w:tcPr>
            <w:tcW w:w="1960" w:type="dxa"/>
            <w:shd w:val="clear" w:color="auto" w:fill="auto"/>
            <w:vAlign w:val="center"/>
          </w:tcPr>
          <w:p w14:paraId="303FCD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140535</w:t>
            </w:r>
          </w:p>
        </w:tc>
        <w:tc>
          <w:tcPr>
            <w:tcW w:w="1780" w:type="dxa"/>
            <w:shd w:val="clear" w:color="auto" w:fill="auto"/>
            <w:vAlign w:val="center"/>
          </w:tcPr>
          <w:p w14:paraId="1ACAA6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942E2CA" w14:textId="77777777">
        <w:trPr>
          <w:trHeight w:val="402"/>
          <w:jc w:val="center"/>
        </w:trPr>
        <w:tc>
          <w:tcPr>
            <w:tcW w:w="4040" w:type="dxa"/>
            <w:shd w:val="clear" w:color="auto" w:fill="auto"/>
            <w:vAlign w:val="center"/>
          </w:tcPr>
          <w:p w14:paraId="05E8233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（一）上解上级支出</w:t>
            </w:r>
          </w:p>
        </w:tc>
        <w:tc>
          <w:tcPr>
            <w:tcW w:w="1680" w:type="dxa"/>
            <w:shd w:val="clear" w:color="auto" w:fill="auto"/>
            <w:vAlign w:val="center"/>
          </w:tcPr>
          <w:p w14:paraId="359BF7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334119</w:t>
            </w:r>
          </w:p>
        </w:tc>
        <w:tc>
          <w:tcPr>
            <w:tcW w:w="1960" w:type="dxa"/>
            <w:shd w:val="clear" w:color="auto" w:fill="auto"/>
            <w:vAlign w:val="center"/>
          </w:tcPr>
          <w:p w14:paraId="3B649A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96000</w:t>
            </w:r>
          </w:p>
        </w:tc>
        <w:tc>
          <w:tcPr>
            <w:tcW w:w="1780" w:type="dxa"/>
            <w:shd w:val="clear" w:color="auto" w:fill="auto"/>
            <w:vAlign w:val="center"/>
          </w:tcPr>
          <w:p w14:paraId="1D8382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3C8D5AD" w14:textId="77777777">
        <w:trPr>
          <w:trHeight w:val="402"/>
          <w:jc w:val="center"/>
        </w:trPr>
        <w:tc>
          <w:tcPr>
            <w:tcW w:w="4040" w:type="dxa"/>
            <w:shd w:val="clear" w:color="auto" w:fill="auto"/>
            <w:vAlign w:val="center"/>
          </w:tcPr>
          <w:p w14:paraId="760342A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（二）援助其他地区支出</w:t>
            </w:r>
          </w:p>
        </w:tc>
        <w:tc>
          <w:tcPr>
            <w:tcW w:w="1680" w:type="dxa"/>
            <w:shd w:val="clear" w:color="auto" w:fill="auto"/>
            <w:vAlign w:val="center"/>
          </w:tcPr>
          <w:p w14:paraId="762141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820</w:t>
            </w:r>
          </w:p>
        </w:tc>
        <w:tc>
          <w:tcPr>
            <w:tcW w:w="1960" w:type="dxa"/>
            <w:shd w:val="clear" w:color="auto" w:fill="auto"/>
            <w:vAlign w:val="center"/>
          </w:tcPr>
          <w:p w14:paraId="74CAAD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820</w:t>
            </w:r>
          </w:p>
        </w:tc>
        <w:tc>
          <w:tcPr>
            <w:tcW w:w="1780" w:type="dxa"/>
            <w:shd w:val="clear" w:color="auto" w:fill="auto"/>
            <w:vAlign w:val="center"/>
          </w:tcPr>
          <w:p w14:paraId="1E7C5B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287C479" w14:textId="77777777">
        <w:trPr>
          <w:trHeight w:val="402"/>
          <w:jc w:val="center"/>
        </w:trPr>
        <w:tc>
          <w:tcPr>
            <w:tcW w:w="4040" w:type="dxa"/>
            <w:shd w:val="clear" w:color="auto" w:fill="auto"/>
            <w:vAlign w:val="center"/>
          </w:tcPr>
          <w:p w14:paraId="6ABA02B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（三）安排预算稳定调节基金</w:t>
            </w:r>
          </w:p>
        </w:tc>
        <w:tc>
          <w:tcPr>
            <w:tcW w:w="1680" w:type="dxa"/>
            <w:shd w:val="clear" w:color="auto" w:fill="auto"/>
            <w:vAlign w:val="center"/>
          </w:tcPr>
          <w:p w14:paraId="7D083C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960" w:type="dxa"/>
            <w:shd w:val="clear" w:color="auto" w:fill="auto"/>
            <w:vAlign w:val="center"/>
          </w:tcPr>
          <w:p w14:paraId="4000B9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780" w:type="dxa"/>
            <w:shd w:val="clear" w:color="auto" w:fill="auto"/>
            <w:vAlign w:val="center"/>
          </w:tcPr>
          <w:p w14:paraId="76EB0E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A1D1DF9" w14:textId="77777777">
        <w:trPr>
          <w:trHeight w:val="402"/>
          <w:jc w:val="center"/>
        </w:trPr>
        <w:tc>
          <w:tcPr>
            <w:tcW w:w="4040" w:type="dxa"/>
            <w:shd w:val="clear" w:color="auto" w:fill="auto"/>
            <w:vAlign w:val="center"/>
          </w:tcPr>
          <w:p w14:paraId="1D891A38"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（四）地方政府一般债务还本支出</w:t>
            </w:r>
          </w:p>
        </w:tc>
        <w:tc>
          <w:tcPr>
            <w:tcW w:w="1680" w:type="dxa"/>
            <w:shd w:val="clear" w:color="auto" w:fill="auto"/>
            <w:vAlign w:val="center"/>
          </w:tcPr>
          <w:p w14:paraId="2FBF9C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20346</w:t>
            </w:r>
          </w:p>
        </w:tc>
        <w:tc>
          <w:tcPr>
            <w:tcW w:w="1960" w:type="dxa"/>
            <w:shd w:val="clear" w:color="auto" w:fill="auto"/>
            <w:vAlign w:val="center"/>
          </w:tcPr>
          <w:p w14:paraId="64D18F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c>
          <w:tcPr>
            <w:tcW w:w="1780" w:type="dxa"/>
            <w:shd w:val="clear" w:color="auto" w:fill="auto"/>
            <w:vAlign w:val="center"/>
          </w:tcPr>
          <w:p w14:paraId="567C50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982284" w14:textId="77777777">
        <w:trPr>
          <w:trHeight w:val="402"/>
          <w:jc w:val="center"/>
        </w:trPr>
        <w:tc>
          <w:tcPr>
            <w:tcW w:w="4040" w:type="dxa"/>
            <w:shd w:val="clear" w:color="auto" w:fill="auto"/>
            <w:vAlign w:val="center"/>
          </w:tcPr>
          <w:p w14:paraId="4A13BFC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（五）结转下年支出</w:t>
            </w:r>
          </w:p>
        </w:tc>
        <w:tc>
          <w:tcPr>
            <w:tcW w:w="1680" w:type="dxa"/>
            <w:shd w:val="clear" w:color="auto" w:fill="auto"/>
            <w:vAlign w:val="center"/>
          </w:tcPr>
          <w:p w14:paraId="72B246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61871</w:t>
            </w:r>
          </w:p>
        </w:tc>
        <w:tc>
          <w:tcPr>
            <w:tcW w:w="1960" w:type="dxa"/>
            <w:shd w:val="clear" w:color="auto" w:fill="auto"/>
            <w:vAlign w:val="center"/>
          </w:tcPr>
          <w:p w14:paraId="3C5443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35715</w:t>
            </w:r>
          </w:p>
        </w:tc>
        <w:tc>
          <w:tcPr>
            <w:tcW w:w="1780" w:type="dxa"/>
            <w:shd w:val="clear" w:color="auto" w:fill="auto"/>
            <w:vAlign w:val="center"/>
          </w:tcPr>
          <w:p w14:paraId="079C41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0BBC716" w14:textId="77777777">
        <w:trPr>
          <w:trHeight w:val="402"/>
          <w:jc w:val="center"/>
        </w:trPr>
        <w:tc>
          <w:tcPr>
            <w:tcW w:w="4040" w:type="dxa"/>
            <w:shd w:val="clear" w:color="auto" w:fill="auto"/>
            <w:vAlign w:val="center"/>
          </w:tcPr>
          <w:p w14:paraId="3770EA43" w14:textId="77777777" w:rsidR="00910382" w:rsidRDefault="00C90019">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支出合计</w:t>
            </w:r>
          </w:p>
        </w:tc>
        <w:tc>
          <w:tcPr>
            <w:tcW w:w="1680" w:type="dxa"/>
            <w:shd w:val="clear" w:color="auto" w:fill="auto"/>
            <w:vAlign w:val="center"/>
          </w:tcPr>
          <w:p w14:paraId="01D7CA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1177102</w:t>
            </w:r>
          </w:p>
        </w:tc>
        <w:tc>
          <w:tcPr>
            <w:tcW w:w="1960" w:type="dxa"/>
            <w:shd w:val="clear" w:color="auto" w:fill="auto"/>
            <w:vAlign w:val="center"/>
          </w:tcPr>
          <w:p w14:paraId="4E8753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1073854</w:t>
            </w:r>
          </w:p>
        </w:tc>
        <w:tc>
          <w:tcPr>
            <w:tcW w:w="1780" w:type="dxa"/>
            <w:shd w:val="clear" w:color="auto" w:fill="auto"/>
            <w:vAlign w:val="center"/>
          </w:tcPr>
          <w:p w14:paraId="38A86F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2ED17421" w14:textId="77777777" w:rsidR="00910382" w:rsidRDefault="00910382">
      <w:pPr>
        <w:rPr>
          <w:rFonts w:ascii="Times New Roman" w:eastAsia="楷体_GB2312" w:hAnsi="Times New Roman" w:cs="Times New Roman"/>
          <w:color w:val="000000" w:themeColor="text1"/>
          <w:kern w:val="0"/>
          <w:sz w:val="24"/>
          <w:szCs w:val="24"/>
        </w:rPr>
      </w:pPr>
    </w:p>
    <w:tbl>
      <w:tblPr>
        <w:tblW w:w="9354" w:type="dxa"/>
        <w:jc w:val="center"/>
        <w:tblLook w:val="04A0" w:firstRow="1" w:lastRow="0" w:firstColumn="1" w:lastColumn="0" w:noHBand="0" w:noVBand="1"/>
      </w:tblPr>
      <w:tblGrid>
        <w:gridCol w:w="9354"/>
      </w:tblGrid>
      <w:tr w:rsidR="00910382" w14:paraId="0498984E" w14:textId="77777777">
        <w:trPr>
          <w:jc w:val="center"/>
        </w:trPr>
        <w:tc>
          <w:tcPr>
            <w:tcW w:w="9354" w:type="dxa"/>
            <w:tcBorders>
              <w:top w:val="nil"/>
              <w:left w:val="nil"/>
              <w:bottom w:val="nil"/>
              <w:right w:val="nil"/>
            </w:tcBorders>
            <w:shd w:val="clear" w:color="auto" w:fill="auto"/>
            <w:noWrap/>
            <w:vAlign w:val="center"/>
          </w:tcPr>
          <w:p w14:paraId="3460E75D" w14:textId="77777777" w:rsidR="00910382" w:rsidRDefault="00910382">
            <w:pPr>
              <w:widowControl/>
              <w:jc w:val="left"/>
              <w:rPr>
                <w:rFonts w:ascii="Times New Roman" w:eastAsia="宋体" w:hAnsi="Times New Roman" w:cs="Times New Roman"/>
                <w:color w:val="000000"/>
                <w:kern w:val="0"/>
                <w:sz w:val="22"/>
              </w:rPr>
            </w:pPr>
          </w:p>
        </w:tc>
      </w:tr>
      <w:tr w:rsidR="00910382" w14:paraId="3E7C23D4" w14:textId="77777777">
        <w:trPr>
          <w:jc w:val="center"/>
        </w:trPr>
        <w:tc>
          <w:tcPr>
            <w:tcW w:w="9354" w:type="dxa"/>
            <w:tcBorders>
              <w:top w:val="nil"/>
              <w:left w:val="nil"/>
              <w:bottom w:val="nil"/>
              <w:right w:val="nil"/>
            </w:tcBorders>
            <w:shd w:val="clear" w:color="auto" w:fill="auto"/>
            <w:vAlign w:val="center"/>
          </w:tcPr>
          <w:p w14:paraId="6D17A0AE" w14:textId="77777777" w:rsidR="00910382" w:rsidRDefault="00C90019">
            <w:pPr>
              <w:widowControl/>
              <w:rPr>
                <w:rFonts w:ascii="Times New Roman" w:eastAsia="宋体" w:hAnsi="Times New Roman" w:cs="Times New Roman"/>
                <w:kern w:val="0"/>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一般公共服务、公共安全、文化旅游体育与传媒支出和灾害防治及应急管理支出增加主要是</w:t>
            </w:r>
            <w:r>
              <w:rPr>
                <w:rFonts w:ascii="Times New Roman" w:eastAsia="楷体_GB2312" w:hAnsi="Times New Roman" w:cs="Times New Roman"/>
                <w:sz w:val="22"/>
              </w:rPr>
              <w:t>2023</w:t>
            </w:r>
            <w:r>
              <w:rPr>
                <w:rFonts w:ascii="Times New Roman" w:eastAsia="楷体_GB2312" w:hAnsi="Times New Roman" w:cs="Times New Roman"/>
                <w:sz w:val="22"/>
              </w:rPr>
              <w:t>年项目实际支出较少。</w:t>
            </w:r>
          </w:p>
        </w:tc>
      </w:tr>
      <w:tr w:rsidR="00910382" w14:paraId="6C3103B6" w14:textId="77777777">
        <w:trPr>
          <w:jc w:val="center"/>
        </w:trPr>
        <w:tc>
          <w:tcPr>
            <w:tcW w:w="9354" w:type="dxa"/>
            <w:tcBorders>
              <w:top w:val="nil"/>
              <w:left w:val="nil"/>
              <w:bottom w:val="nil"/>
              <w:right w:val="nil"/>
            </w:tcBorders>
            <w:shd w:val="clear" w:color="auto" w:fill="auto"/>
            <w:noWrap/>
            <w:vAlign w:val="center"/>
          </w:tcPr>
          <w:p w14:paraId="3B775628"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2.</w:t>
            </w:r>
            <w:r>
              <w:rPr>
                <w:rFonts w:ascii="Times New Roman" w:eastAsia="楷体_GB2312" w:hAnsi="Times New Roman" w:cs="Times New Roman"/>
                <w:sz w:val="22"/>
              </w:rPr>
              <w:t>国防支出减少主要是</w:t>
            </w:r>
            <w:r>
              <w:rPr>
                <w:rFonts w:ascii="Times New Roman" w:eastAsia="楷体_GB2312" w:hAnsi="Times New Roman" w:cs="Times New Roman"/>
                <w:sz w:val="22"/>
              </w:rPr>
              <w:t>2024</w:t>
            </w:r>
            <w:r>
              <w:rPr>
                <w:rFonts w:ascii="Times New Roman" w:eastAsia="楷体_GB2312" w:hAnsi="Times New Roman" w:cs="Times New Roman"/>
                <w:sz w:val="22"/>
              </w:rPr>
              <w:t>年项目支出减少。</w:t>
            </w:r>
          </w:p>
        </w:tc>
      </w:tr>
      <w:tr w:rsidR="00910382" w14:paraId="4F4741C3" w14:textId="77777777">
        <w:trPr>
          <w:jc w:val="center"/>
        </w:trPr>
        <w:tc>
          <w:tcPr>
            <w:tcW w:w="9354" w:type="dxa"/>
            <w:tcBorders>
              <w:top w:val="nil"/>
              <w:left w:val="nil"/>
              <w:bottom w:val="nil"/>
              <w:right w:val="nil"/>
            </w:tcBorders>
            <w:shd w:val="clear" w:color="auto" w:fill="auto"/>
            <w:noWrap/>
            <w:vAlign w:val="center"/>
          </w:tcPr>
          <w:p w14:paraId="2F684C63"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3.</w:t>
            </w:r>
            <w:r>
              <w:rPr>
                <w:rFonts w:ascii="Times New Roman" w:eastAsia="楷体_GB2312" w:hAnsi="Times New Roman" w:cs="Times New Roman"/>
                <w:sz w:val="22"/>
              </w:rPr>
              <w:t>科学技术支出增加主要是科技创新类补助增加。</w:t>
            </w:r>
          </w:p>
        </w:tc>
      </w:tr>
      <w:tr w:rsidR="00910382" w14:paraId="139CBA45" w14:textId="77777777">
        <w:trPr>
          <w:jc w:val="center"/>
        </w:trPr>
        <w:tc>
          <w:tcPr>
            <w:tcW w:w="9354" w:type="dxa"/>
            <w:tcBorders>
              <w:top w:val="nil"/>
              <w:left w:val="nil"/>
              <w:bottom w:val="nil"/>
              <w:right w:val="nil"/>
            </w:tcBorders>
            <w:shd w:val="clear" w:color="auto" w:fill="auto"/>
            <w:noWrap/>
            <w:vAlign w:val="center"/>
          </w:tcPr>
          <w:p w14:paraId="7BB2C0D6"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4.</w:t>
            </w:r>
            <w:r>
              <w:rPr>
                <w:rFonts w:ascii="Times New Roman" w:eastAsia="楷体_GB2312" w:hAnsi="Times New Roman" w:cs="Times New Roman"/>
                <w:sz w:val="22"/>
              </w:rPr>
              <w:t>社会保障和就业支出增加主要是</w:t>
            </w:r>
            <w:r>
              <w:rPr>
                <w:rFonts w:ascii="Times New Roman" w:eastAsia="楷体_GB2312" w:hAnsi="Times New Roman" w:cs="Times New Roman"/>
                <w:sz w:val="22"/>
              </w:rPr>
              <w:t>2024</w:t>
            </w:r>
            <w:r>
              <w:rPr>
                <w:rFonts w:ascii="Times New Roman" w:eastAsia="楷体_GB2312" w:hAnsi="Times New Roman" w:cs="Times New Roman"/>
                <w:sz w:val="22"/>
              </w:rPr>
              <w:t>年城乡居民养老保险和最低生活保障补助标准提高。</w:t>
            </w:r>
          </w:p>
        </w:tc>
      </w:tr>
      <w:tr w:rsidR="00910382" w14:paraId="419B384E" w14:textId="77777777">
        <w:trPr>
          <w:jc w:val="center"/>
        </w:trPr>
        <w:tc>
          <w:tcPr>
            <w:tcW w:w="9354" w:type="dxa"/>
            <w:tcBorders>
              <w:top w:val="nil"/>
              <w:left w:val="nil"/>
              <w:bottom w:val="nil"/>
              <w:right w:val="nil"/>
            </w:tcBorders>
            <w:shd w:val="clear" w:color="auto" w:fill="auto"/>
            <w:noWrap/>
            <w:vAlign w:val="center"/>
          </w:tcPr>
          <w:p w14:paraId="7EA2AB86"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5.</w:t>
            </w:r>
            <w:r>
              <w:rPr>
                <w:rFonts w:ascii="Times New Roman" w:eastAsia="楷体_GB2312" w:hAnsi="Times New Roman" w:cs="Times New Roman"/>
                <w:sz w:val="22"/>
              </w:rPr>
              <w:t>卫生健康支出增加主要是</w:t>
            </w:r>
            <w:r>
              <w:rPr>
                <w:rFonts w:ascii="Times New Roman" w:eastAsia="楷体_GB2312" w:hAnsi="Times New Roman" w:cs="Times New Roman"/>
                <w:sz w:val="22"/>
              </w:rPr>
              <w:t>2024</w:t>
            </w:r>
            <w:r>
              <w:rPr>
                <w:rFonts w:ascii="Times New Roman" w:eastAsia="楷体_GB2312" w:hAnsi="Times New Roman" w:cs="Times New Roman"/>
                <w:sz w:val="22"/>
              </w:rPr>
              <w:t>年城乡医疗保险补助提高。</w:t>
            </w:r>
          </w:p>
        </w:tc>
      </w:tr>
      <w:tr w:rsidR="00910382" w14:paraId="77DC4A9B" w14:textId="77777777">
        <w:trPr>
          <w:jc w:val="center"/>
        </w:trPr>
        <w:tc>
          <w:tcPr>
            <w:tcW w:w="9354" w:type="dxa"/>
            <w:tcBorders>
              <w:top w:val="nil"/>
              <w:left w:val="nil"/>
              <w:bottom w:val="nil"/>
              <w:right w:val="nil"/>
            </w:tcBorders>
            <w:shd w:val="clear" w:color="auto" w:fill="auto"/>
            <w:noWrap/>
            <w:vAlign w:val="center"/>
          </w:tcPr>
          <w:p w14:paraId="7ACBCF4A"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6.</w:t>
            </w:r>
            <w:r>
              <w:rPr>
                <w:rFonts w:ascii="Times New Roman" w:eastAsia="楷体_GB2312" w:hAnsi="Times New Roman" w:cs="Times New Roman"/>
                <w:sz w:val="22"/>
              </w:rPr>
              <w:t>节能环保、农林水、交通运输支出和城乡社区支出增加主要是</w:t>
            </w:r>
            <w:r>
              <w:rPr>
                <w:rFonts w:ascii="Times New Roman" w:eastAsia="楷体_GB2312" w:hAnsi="Times New Roman" w:cs="Times New Roman"/>
                <w:sz w:val="22"/>
              </w:rPr>
              <w:t>2024</w:t>
            </w:r>
            <w:r>
              <w:rPr>
                <w:rFonts w:ascii="Times New Roman" w:eastAsia="楷体_GB2312" w:hAnsi="Times New Roman" w:cs="Times New Roman"/>
                <w:sz w:val="22"/>
              </w:rPr>
              <w:t>年上级转移支付增加。</w:t>
            </w:r>
          </w:p>
        </w:tc>
      </w:tr>
      <w:tr w:rsidR="00910382" w14:paraId="4CD99B33" w14:textId="77777777">
        <w:trPr>
          <w:jc w:val="center"/>
        </w:trPr>
        <w:tc>
          <w:tcPr>
            <w:tcW w:w="9354" w:type="dxa"/>
            <w:tcBorders>
              <w:top w:val="nil"/>
              <w:left w:val="nil"/>
              <w:bottom w:val="nil"/>
              <w:right w:val="nil"/>
            </w:tcBorders>
            <w:shd w:val="clear" w:color="auto" w:fill="auto"/>
            <w:noWrap/>
            <w:vAlign w:val="center"/>
          </w:tcPr>
          <w:p w14:paraId="59271EE8"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7.</w:t>
            </w:r>
            <w:r>
              <w:rPr>
                <w:rFonts w:ascii="Times New Roman" w:eastAsia="楷体_GB2312" w:hAnsi="Times New Roman" w:cs="Times New Roman"/>
                <w:sz w:val="22"/>
              </w:rPr>
              <w:t>资源勘探信息等支出减少主要是</w:t>
            </w:r>
            <w:r>
              <w:rPr>
                <w:rFonts w:ascii="Times New Roman" w:eastAsia="楷体_GB2312" w:hAnsi="Times New Roman" w:cs="Times New Roman"/>
                <w:sz w:val="22"/>
              </w:rPr>
              <w:t>2023</w:t>
            </w:r>
            <w:r>
              <w:rPr>
                <w:rFonts w:ascii="Times New Roman" w:eastAsia="楷体_GB2312" w:hAnsi="Times New Roman" w:cs="Times New Roman"/>
                <w:sz w:val="22"/>
              </w:rPr>
              <w:t>年暂付款整改转列支出。</w:t>
            </w:r>
          </w:p>
        </w:tc>
      </w:tr>
      <w:tr w:rsidR="00910382" w14:paraId="1E00928A" w14:textId="77777777">
        <w:trPr>
          <w:jc w:val="center"/>
        </w:trPr>
        <w:tc>
          <w:tcPr>
            <w:tcW w:w="9354" w:type="dxa"/>
            <w:tcBorders>
              <w:top w:val="nil"/>
              <w:left w:val="nil"/>
              <w:bottom w:val="nil"/>
              <w:right w:val="nil"/>
            </w:tcBorders>
            <w:shd w:val="clear" w:color="auto" w:fill="auto"/>
            <w:noWrap/>
            <w:vAlign w:val="center"/>
          </w:tcPr>
          <w:p w14:paraId="5323C31A"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8.</w:t>
            </w:r>
            <w:r>
              <w:rPr>
                <w:rFonts w:ascii="Times New Roman" w:eastAsia="楷体_GB2312" w:hAnsi="Times New Roman" w:cs="Times New Roman"/>
                <w:sz w:val="22"/>
              </w:rPr>
              <w:t>商业服务业等支出增加主要是</w:t>
            </w:r>
            <w:r>
              <w:rPr>
                <w:rFonts w:ascii="Times New Roman" w:eastAsia="楷体_GB2312" w:hAnsi="Times New Roman" w:cs="Times New Roman"/>
                <w:sz w:val="22"/>
              </w:rPr>
              <w:t>2023</w:t>
            </w:r>
            <w:r>
              <w:rPr>
                <w:rFonts w:ascii="Times New Roman" w:eastAsia="楷体_GB2312" w:hAnsi="Times New Roman" w:cs="Times New Roman"/>
                <w:sz w:val="22"/>
              </w:rPr>
              <w:t>年未兑现奖补政策延续至</w:t>
            </w:r>
            <w:r>
              <w:rPr>
                <w:rFonts w:ascii="Times New Roman" w:eastAsia="楷体_GB2312" w:hAnsi="Times New Roman" w:cs="Times New Roman"/>
                <w:sz w:val="22"/>
              </w:rPr>
              <w:t>2024</w:t>
            </w:r>
            <w:r>
              <w:rPr>
                <w:rFonts w:ascii="Times New Roman" w:eastAsia="楷体_GB2312" w:hAnsi="Times New Roman" w:cs="Times New Roman"/>
                <w:sz w:val="22"/>
              </w:rPr>
              <w:t>年兑现。</w:t>
            </w:r>
          </w:p>
        </w:tc>
      </w:tr>
      <w:tr w:rsidR="00910382" w14:paraId="56F4C2A8" w14:textId="77777777">
        <w:trPr>
          <w:jc w:val="center"/>
        </w:trPr>
        <w:tc>
          <w:tcPr>
            <w:tcW w:w="9354" w:type="dxa"/>
            <w:tcBorders>
              <w:top w:val="nil"/>
              <w:left w:val="nil"/>
              <w:bottom w:val="nil"/>
              <w:right w:val="nil"/>
            </w:tcBorders>
            <w:shd w:val="clear" w:color="auto" w:fill="auto"/>
            <w:noWrap/>
            <w:vAlign w:val="center"/>
          </w:tcPr>
          <w:p w14:paraId="170286A9" w14:textId="77777777" w:rsidR="00910382" w:rsidRDefault="00C90019">
            <w:pPr>
              <w:widowControl/>
              <w:ind w:firstLineChars="200" w:firstLine="440"/>
              <w:rPr>
                <w:rFonts w:ascii="Times New Roman" w:eastAsia="宋体" w:hAnsi="Times New Roman" w:cs="Times New Roman"/>
                <w:color w:val="000000"/>
                <w:kern w:val="0"/>
                <w:sz w:val="22"/>
              </w:rPr>
            </w:pPr>
            <w:r>
              <w:rPr>
                <w:rFonts w:ascii="Times New Roman" w:eastAsia="楷体_GB2312" w:hAnsi="Times New Roman" w:cs="Times New Roman"/>
                <w:sz w:val="22"/>
              </w:rPr>
              <w:t>9.</w:t>
            </w:r>
            <w:r>
              <w:rPr>
                <w:rFonts w:ascii="Times New Roman" w:eastAsia="楷体_GB2312" w:hAnsi="Times New Roman" w:cs="Times New Roman"/>
                <w:sz w:val="22"/>
              </w:rPr>
              <w:t>自然资源海洋气象等支出减少主要是以前年度上级补助资金于</w:t>
            </w:r>
            <w:r>
              <w:rPr>
                <w:rFonts w:ascii="Times New Roman" w:eastAsia="楷体_GB2312" w:hAnsi="Times New Roman" w:cs="Times New Roman"/>
                <w:sz w:val="22"/>
              </w:rPr>
              <w:t>2023</w:t>
            </w:r>
            <w:r>
              <w:rPr>
                <w:rFonts w:ascii="Times New Roman" w:eastAsia="楷体_GB2312" w:hAnsi="Times New Roman" w:cs="Times New Roman"/>
                <w:sz w:val="22"/>
              </w:rPr>
              <w:t>年支付。</w:t>
            </w:r>
          </w:p>
        </w:tc>
      </w:tr>
      <w:tr w:rsidR="00910382" w14:paraId="557C4ED8" w14:textId="77777777">
        <w:trPr>
          <w:jc w:val="center"/>
        </w:trPr>
        <w:tc>
          <w:tcPr>
            <w:tcW w:w="9354" w:type="dxa"/>
            <w:tcBorders>
              <w:top w:val="nil"/>
              <w:left w:val="nil"/>
              <w:bottom w:val="nil"/>
              <w:right w:val="nil"/>
            </w:tcBorders>
            <w:shd w:val="clear" w:color="auto" w:fill="auto"/>
            <w:noWrap/>
            <w:vAlign w:val="center"/>
          </w:tcPr>
          <w:p w14:paraId="06DC88E4" w14:textId="77777777" w:rsidR="00910382" w:rsidRDefault="00C90019">
            <w:pPr>
              <w:widowControl/>
              <w:ind w:firstLineChars="200" w:firstLine="440"/>
              <w:rPr>
                <w:rFonts w:ascii="Times New Roman" w:eastAsia="楷体_GB2312" w:hAnsi="Times New Roman" w:cs="Times New Roman"/>
                <w:sz w:val="22"/>
              </w:rPr>
            </w:pPr>
            <w:r>
              <w:rPr>
                <w:rFonts w:ascii="Times New Roman" w:eastAsia="楷体_GB2312" w:hAnsi="Times New Roman" w:cs="Times New Roman"/>
                <w:sz w:val="22"/>
              </w:rPr>
              <w:t>10.</w:t>
            </w:r>
            <w:r>
              <w:rPr>
                <w:rFonts w:ascii="Times New Roman" w:eastAsia="楷体_GB2312" w:hAnsi="Times New Roman" w:cs="Times New Roman"/>
                <w:sz w:val="22"/>
              </w:rPr>
              <w:t>粮油物资储备支出减少主要是</w:t>
            </w:r>
            <w:r>
              <w:rPr>
                <w:rFonts w:ascii="Times New Roman" w:eastAsia="楷体_GB2312" w:hAnsi="Times New Roman" w:cs="Times New Roman"/>
                <w:sz w:val="22"/>
              </w:rPr>
              <w:t>2022</w:t>
            </w:r>
            <w:r>
              <w:rPr>
                <w:rFonts w:ascii="Times New Roman" w:eastAsia="楷体_GB2312" w:hAnsi="Times New Roman" w:cs="Times New Roman"/>
                <w:sz w:val="22"/>
              </w:rPr>
              <w:t>年轮换救灾物资储备在</w:t>
            </w:r>
            <w:r>
              <w:rPr>
                <w:rFonts w:ascii="Times New Roman" w:eastAsia="楷体_GB2312" w:hAnsi="Times New Roman" w:cs="Times New Roman"/>
                <w:sz w:val="22"/>
              </w:rPr>
              <w:t>2023</w:t>
            </w:r>
            <w:r>
              <w:rPr>
                <w:rFonts w:ascii="Times New Roman" w:eastAsia="楷体_GB2312" w:hAnsi="Times New Roman" w:cs="Times New Roman"/>
                <w:sz w:val="22"/>
              </w:rPr>
              <w:t>年列支。</w:t>
            </w:r>
          </w:p>
        </w:tc>
      </w:tr>
    </w:tbl>
    <w:p w14:paraId="1CE9A144" w14:textId="77777777" w:rsidR="00910382" w:rsidRDefault="00910382">
      <w:pPr>
        <w:rPr>
          <w:rFonts w:ascii="Times New Roman" w:eastAsia="楷体_GB2312" w:hAnsi="Times New Roman" w:cs="Times New Roman"/>
          <w:color w:val="000000" w:themeColor="text1"/>
          <w:kern w:val="0"/>
          <w:sz w:val="24"/>
          <w:szCs w:val="24"/>
        </w:rPr>
      </w:pPr>
    </w:p>
    <w:p w14:paraId="49DC7DA7" w14:textId="77777777" w:rsidR="00910382" w:rsidRDefault="00910382">
      <w:pPr>
        <w:rPr>
          <w:rFonts w:ascii="Times New Roman" w:eastAsia="楷体_GB2312" w:hAnsi="Times New Roman" w:cs="Times New Roman"/>
          <w:color w:val="000000" w:themeColor="text1"/>
          <w:kern w:val="0"/>
          <w:sz w:val="24"/>
          <w:szCs w:val="24"/>
        </w:rPr>
      </w:pPr>
    </w:p>
    <w:p w14:paraId="2ACD423E"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1F72FE72"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年一般公共预算支出预算表</w:t>
      </w:r>
    </w:p>
    <w:p w14:paraId="19981E8D" w14:textId="77777777" w:rsidR="00910382" w:rsidRDefault="00910382">
      <w:pPr>
        <w:rPr>
          <w:rFonts w:ascii="Times New Roman" w:hAnsi="Times New Roman" w:cs="Times New Roman"/>
          <w:color w:val="000000" w:themeColor="text1"/>
        </w:rPr>
      </w:pPr>
    </w:p>
    <w:p w14:paraId="7BD8D778" w14:textId="77777777" w:rsidR="00910382" w:rsidRDefault="00C90019">
      <w:pPr>
        <w:rPr>
          <w:rFonts w:ascii="Times New Roman" w:hAnsi="Times New Roman" w:cs="Times New Roman"/>
          <w:color w:val="000000" w:themeColor="text1"/>
        </w:rPr>
      </w:pPr>
      <w:r>
        <w:rPr>
          <w:rFonts w:ascii="Times New Roman" w:eastAsia="楷体_GB2312" w:hAnsi="Times New Roman" w:cs="Times New Roman"/>
          <w:color w:val="000000" w:themeColor="text1"/>
          <w:kern w:val="0"/>
          <w:sz w:val="24"/>
          <w:szCs w:val="24"/>
        </w:rPr>
        <w:t>表十五</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2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86"/>
        <w:gridCol w:w="1301"/>
        <w:gridCol w:w="1301"/>
        <w:gridCol w:w="1301"/>
      </w:tblGrid>
      <w:tr w:rsidR="00910382" w14:paraId="26C33D33" w14:textId="77777777">
        <w:trPr>
          <w:trHeight w:val="402"/>
          <w:tblHeader/>
          <w:jc w:val="center"/>
        </w:trPr>
        <w:tc>
          <w:tcPr>
            <w:tcW w:w="5386" w:type="dxa"/>
            <w:vMerge w:val="restart"/>
            <w:shd w:val="clear" w:color="auto" w:fill="auto"/>
            <w:vAlign w:val="center"/>
          </w:tcPr>
          <w:p w14:paraId="48CF050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支</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出</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科</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301" w:type="dxa"/>
            <w:vMerge w:val="restart"/>
            <w:shd w:val="clear" w:color="auto" w:fill="auto"/>
            <w:vAlign w:val="center"/>
          </w:tcPr>
          <w:p w14:paraId="49012095"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301" w:type="dxa"/>
            <w:vMerge w:val="restart"/>
            <w:shd w:val="clear" w:color="auto" w:fill="auto"/>
            <w:vAlign w:val="center"/>
          </w:tcPr>
          <w:p w14:paraId="4B4BC6B3"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301" w:type="dxa"/>
            <w:vMerge w:val="restart"/>
            <w:shd w:val="clear" w:color="auto" w:fill="auto"/>
            <w:vAlign w:val="center"/>
          </w:tcPr>
          <w:p w14:paraId="3512A15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2EC71536" w14:textId="77777777">
        <w:trPr>
          <w:trHeight w:val="344"/>
          <w:tblHeader/>
          <w:jc w:val="center"/>
        </w:trPr>
        <w:tc>
          <w:tcPr>
            <w:tcW w:w="5386" w:type="dxa"/>
            <w:vMerge/>
            <w:vAlign w:val="center"/>
          </w:tcPr>
          <w:p w14:paraId="2B0F9DC7" w14:textId="77777777" w:rsidR="00910382" w:rsidRDefault="00910382">
            <w:pPr>
              <w:widowControl/>
              <w:jc w:val="left"/>
              <w:rPr>
                <w:rFonts w:ascii="Times New Roman" w:eastAsia="黑体" w:hAnsi="Times New Roman" w:cs="Times New Roman"/>
                <w:color w:val="000000"/>
                <w:kern w:val="0"/>
                <w:sz w:val="24"/>
                <w:szCs w:val="24"/>
              </w:rPr>
            </w:pPr>
          </w:p>
        </w:tc>
        <w:tc>
          <w:tcPr>
            <w:tcW w:w="1301" w:type="dxa"/>
            <w:vMerge/>
            <w:vAlign w:val="center"/>
          </w:tcPr>
          <w:p w14:paraId="1124A361" w14:textId="77777777" w:rsidR="00910382" w:rsidRDefault="00910382">
            <w:pPr>
              <w:widowControl/>
              <w:jc w:val="left"/>
              <w:rPr>
                <w:rFonts w:ascii="Times New Roman" w:eastAsia="黑体" w:hAnsi="Times New Roman" w:cs="Times New Roman"/>
                <w:color w:val="000000"/>
                <w:kern w:val="0"/>
                <w:sz w:val="24"/>
                <w:szCs w:val="24"/>
              </w:rPr>
            </w:pPr>
          </w:p>
        </w:tc>
        <w:tc>
          <w:tcPr>
            <w:tcW w:w="1301" w:type="dxa"/>
            <w:vMerge/>
            <w:vAlign w:val="center"/>
          </w:tcPr>
          <w:p w14:paraId="459C69AC" w14:textId="77777777" w:rsidR="00910382" w:rsidRDefault="00910382">
            <w:pPr>
              <w:widowControl/>
              <w:jc w:val="left"/>
              <w:rPr>
                <w:rFonts w:ascii="Times New Roman" w:eastAsia="黑体" w:hAnsi="Times New Roman" w:cs="Times New Roman"/>
                <w:color w:val="000000"/>
                <w:kern w:val="0"/>
                <w:sz w:val="24"/>
                <w:szCs w:val="24"/>
              </w:rPr>
            </w:pPr>
          </w:p>
        </w:tc>
        <w:tc>
          <w:tcPr>
            <w:tcW w:w="1301" w:type="dxa"/>
            <w:vMerge/>
            <w:vAlign w:val="center"/>
          </w:tcPr>
          <w:p w14:paraId="1C8ED67C"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37C6A0CC" w14:textId="77777777">
        <w:trPr>
          <w:trHeight w:val="402"/>
          <w:jc w:val="center"/>
        </w:trPr>
        <w:tc>
          <w:tcPr>
            <w:tcW w:w="5386" w:type="dxa"/>
            <w:shd w:val="clear" w:color="auto" w:fill="auto"/>
            <w:noWrap/>
            <w:vAlign w:val="center"/>
          </w:tcPr>
          <w:p w14:paraId="26857B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301" w:type="dxa"/>
            <w:shd w:val="clear" w:color="auto" w:fill="auto"/>
            <w:noWrap/>
            <w:vAlign w:val="center"/>
          </w:tcPr>
          <w:p w14:paraId="69CCAC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749946</w:t>
            </w:r>
          </w:p>
        </w:tc>
        <w:tc>
          <w:tcPr>
            <w:tcW w:w="1301" w:type="dxa"/>
            <w:shd w:val="clear" w:color="auto" w:fill="auto"/>
            <w:noWrap/>
            <w:vAlign w:val="center"/>
          </w:tcPr>
          <w:p w14:paraId="6C0873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r>
              <w:rPr>
                <w:rFonts w:ascii="Times New Roman" w:eastAsia="宋体" w:hAnsi="Times New Roman" w:cs="Times New Roman" w:hint="eastAsia"/>
                <w:color w:val="000000"/>
                <w:kern w:val="0"/>
                <w:sz w:val="24"/>
                <w:szCs w:val="24"/>
              </w:rPr>
              <w:t>3319</w:t>
            </w:r>
          </w:p>
        </w:tc>
        <w:tc>
          <w:tcPr>
            <w:tcW w:w="1301" w:type="dxa"/>
            <w:shd w:val="clear" w:color="auto" w:fill="auto"/>
            <w:noWrap/>
            <w:vAlign w:val="center"/>
          </w:tcPr>
          <w:p w14:paraId="1B5570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r>
              <w:rPr>
                <w:rFonts w:ascii="Times New Roman" w:eastAsia="宋体" w:hAnsi="Times New Roman" w:cs="Times New Roman" w:hint="eastAsia"/>
                <w:color w:val="000000"/>
                <w:kern w:val="0"/>
                <w:sz w:val="24"/>
                <w:szCs w:val="24"/>
              </w:rPr>
              <w:t>5</w:t>
            </w:r>
          </w:p>
        </w:tc>
      </w:tr>
      <w:tr w:rsidR="00910382" w14:paraId="6CBC91FB" w14:textId="77777777">
        <w:trPr>
          <w:trHeight w:val="402"/>
          <w:jc w:val="center"/>
        </w:trPr>
        <w:tc>
          <w:tcPr>
            <w:tcW w:w="5386" w:type="dxa"/>
            <w:shd w:val="clear" w:color="auto" w:fill="auto"/>
            <w:vAlign w:val="center"/>
          </w:tcPr>
          <w:p w14:paraId="5A13897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一、一般公共服务支出</w:t>
            </w:r>
          </w:p>
        </w:tc>
        <w:tc>
          <w:tcPr>
            <w:tcW w:w="1301" w:type="dxa"/>
            <w:shd w:val="clear" w:color="auto" w:fill="auto"/>
            <w:noWrap/>
            <w:vAlign w:val="center"/>
          </w:tcPr>
          <w:p w14:paraId="3A8DDF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55213</w:t>
            </w:r>
          </w:p>
        </w:tc>
        <w:tc>
          <w:tcPr>
            <w:tcW w:w="1301" w:type="dxa"/>
            <w:shd w:val="clear" w:color="auto" w:fill="auto"/>
            <w:noWrap/>
            <w:vAlign w:val="center"/>
          </w:tcPr>
          <w:p w14:paraId="6FB92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64966</w:t>
            </w:r>
          </w:p>
        </w:tc>
        <w:tc>
          <w:tcPr>
            <w:tcW w:w="1301" w:type="dxa"/>
            <w:shd w:val="clear" w:color="auto" w:fill="auto"/>
            <w:noWrap/>
            <w:vAlign w:val="center"/>
          </w:tcPr>
          <w:p w14:paraId="2E5778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r>
      <w:tr w:rsidR="00910382" w14:paraId="091C79F5" w14:textId="77777777">
        <w:trPr>
          <w:trHeight w:val="402"/>
          <w:jc w:val="center"/>
        </w:trPr>
        <w:tc>
          <w:tcPr>
            <w:tcW w:w="5386" w:type="dxa"/>
            <w:shd w:val="clear" w:color="auto" w:fill="auto"/>
            <w:vAlign w:val="center"/>
          </w:tcPr>
          <w:p w14:paraId="193938E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人大事务</w:t>
            </w:r>
          </w:p>
        </w:tc>
        <w:tc>
          <w:tcPr>
            <w:tcW w:w="1301" w:type="dxa"/>
            <w:shd w:val="clear" w:color="auto" w:fill="auto"/>
            <w:noWrap/>
            <w:vAlign w:val="center"/>
          </w:tcPr>
          <w:p w14:paraId="4349C7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1419</w:t>
            </w:r>
          </w:p>
        </w:tc>
        <w:tc>
          <w:tcPr>
            <w:tcW w:w="1301" w:type="dxa"/>
            <w:shd w:val="clear" w:color="auto" w:fill="auto"/>
            <w:noWrap/>
            <w:vAlign w:val="center"/>
          </w:tcPr>
          <w:p w14:paraId="00876A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1713</w:t>
            </w:r>
          </w:p>
        </w:tc>
        <w:tc>
          <w:tcPr>
            <w:tcW w:w="1301" w:type="dxa"/>
            <w:shd w:val="clear" w:color="auto" w:fill="auto"/>
            <w:noWrap/>
            <w:vAlign w:val="center"/>
          </w:tcPr>
          <w:p w14:paraId="6619DC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 </w:t>
            </w:r>
          </w:p>
        </w:tc>
      </w:tr>
      <w:tr w:rsidR="00910382" w14:paraId="0E90D74D" w14:textId="77777777">
        <w:trPr>
          <w:trHeight w:val="402"/>
          <w:jc w:val="center"/>
        </w:trPr>
        <w:tc>
          <w:tcPr>
            <w:tcW w:w="5386" w:type="dxa"/>
            <w:shd w:val="clear" w:color="auto" w:fill="auto"/>
            <w:vAlign w:val="center"/>
          </w:tcPr>
          <w:p w14:paraId="247F5BA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44EC29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1019</w:t>
            </w:r>
          </w:p>
        </w:tc>
        <w:tc>
          <w:tcPr>
            <w:tcW w:w="1301" w:type="dxa"/>
            <w:shd w:val="clear" w:color="auto" w:fill="auto"/>
            <w:noWrap/>
            <w:vAlign w:val="center"/>
          </w:tcPr>
          <w:p w14:paraId="33123B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1147</w:t>
            </w:r>
          </w:p>
        </w:tc>
        <w:tc>
          <w:tcPr>
            <w:tcW w:w="1301" w:type="dxa"/>
            <w:shd w:val="clear" w:color="auto" w:fill="auto"/>
            <w:noWrap/>
            <w:vAlign w:val="center"/>
          </w:tcPr>
          <w:p w14:paraId="5D6F36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 </w:t>
            </w:r>
          </w:p>
        </w:tc>
      </w:tr>
      <w:tr w:rsidR="00910382" w14:paraId="15C03F7E" w14:textId="77777777">
        <w:trPr>
          <w:trHeight w:val="402"/>
          <w:jc w:val="center"/>
        </w:trPr>
        <w:tc>
          <w:tcPr>
            <w:tcW w:w="5386" w:type="dxa"/>
            <w:shd w:val="clear" w:color="auto" w:fill="auto"/>
            <w:vAlign w:val="center"/>
          </w:tcPr>
          <w:p w14:paraId="65A059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539C03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301" w:type="dxa"/>
            <w:shd w:val="clear" w:color="auto" w:fill="auto"/>
            <w:noWrap/>
            <w:vAlign w:val="center"/>
          </w:tcPr>
          <w:p w14:paraId="233A84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169</w:t>
            </w:r>
          </w:p>
        </w:tc>
        <w:tc>
          <w:tcPr>
            <w:tcW w:w="1301" w:type="dxa"/>
            <w:shd w:val="clear" w:color="auto" w:fill="auto"/>
            <w:noWrap/>
            <w:vAlign w:val="center"/>
          </w:tcPr>
          <w:p w14:paraId="16F6D1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98.8 </w:t>
            </w:r>
          </w:p>
        </w:tc>
      </w:tr>
      <w:tr w:rsidR="00910382" w14:paraId="7DDB946F" w14:textId="77777777">
        <w:trPr>
          <w:trHeight w:val="402"/>
          <w:jc w:val="center"/>
        </w:trPr>
        <w:tc>
          <w:tcPr>
            <w:tcW w:w="5386" w:type="dxa"/>
            <w:shd w:val="clear" w:color="auto" w:fill="auto"/>
            <w:vAlign w:val="center"/>
          </w:tcPr>
          <w:p w14:paraId="0B5079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人大会议</w:t>
            </w:r>
          </w:p>
        </w:tc>
        <w:tc>
          <w:tcPr>
            <w:tcW w:w="1301" w:type="dxa"/>
            <w:shd w:val="clear" w:color="auto" w:fill="auto"/>
            <w:noWrap/>
            <w:vAlign w:val="center"/>
          </w:tcPr>
          <w:p w14:paraId="29641D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w:t>
            </w:r>
          </w:p>
        </w:tc>
        <w:tc>
          <w:tcPr>
            <w:tcW w:w="1301" w:type="dxa"/>
            <w:shd w:val="clear" w:color="auto" w:fill="auto"/>
            <w:noWrap/>
            <w:vAlign w:val="center"/>
          </w:tcPr>
          <w:p w14:paraId="00DDBA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c>
          <w:tcPr>
            <w:tcW w:w="1301" w:type="dxa"/>
            <w:shd w:val="clear" w:color="auto" w:fill="auto"/>
            <w:noWrap/>
            <w:vAlign w:val="center"/>
          </w:tcPr>
          <w:p w14:paraId="554CC9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13.2 </w:t>
            </w:r>
          </w:p>
        </w:tc>
      </w:tr>
      <w:tr w:rsidR="00910382" w14:paraId="3A4E2C9D" w14:textId="77777777">
        <w:trPr>
          <w:trHeight w:val="402"/>
          <w:jc w:val="center"/>
        </w:trPr>
        <w:tc>
          <w:tcPr>
            <w:tcW w:w="5386" w:type="dxa"/>
            <w:shd w:val="clear" w:color="auto" w:fill="auto"/>
            <w:vAlign w:val="center"/>
          </w:tcPr>
          <w:p w14:paraId="6BDA569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人大代表履职能力提升</w:t>
            </w:r>
          </w:p>
        </w:tc>
        <w:tc>
          <w:tcPr>
            <w:tcW w:w="1301" w:type="dxa"/>
            <w:shd w:val="clear" w:color="auto" w:fill="auto"/>
            <w:noWrap/>
            <w:vAlign w:val="center"/>
          </w:tcPr>
          <w:p w14:paraId="3237D6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1" w:type="dxa"/>
            <w:shd w:val="clear" w:color="auto" w:fill="auto"/>
            <w:noWrap/>
            <w:vAlign w:val="center"/>
          </w:tcPr>
          <w:p w14:paraId="23295C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1" w:type="dxa"/>
            <w:shd w:val="clear" w:color="auto" w:fill="auto"/>
            <w:noWrap/>
            <w:vAlign w:val="center"/>
          </w:tcPr>
          <w:p w14:paraId="04E0AC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697E3DB" w14:textId="77777777">
        <w:trPr>
          <w:trHeight w:val="402"/>
          <w:jc w:val="center"/>
        </w:trPr>
        <w:tc>
          <w:tcPr>
            <w:tcW w:w="5386" w:type="dxa"/>
            <w:shd w:val="clear" w:color="auto" w:fill="auto"/>
            <w:vAlign w:val="center"/>
          </w:tcPr>
          <w:p w14:paraId="641257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代表工作</w:t>
            </w:r>
          </w:p>
        </w:tc>
        <w:tc>
          <w:tcPr>
            <w:tcW w:w="1301" w:type="dxa"/>
            <w:shd w:val="clear" w:color="auto" w:fill="auto"/>
            <w:noWrap/>
            <w:vAlign w:val="center"/>
          </w:tcPr>
          <w:p w14:paraId="2EC137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301" w:type="dxa"/>
            <w:shd w:val="clear" w:color="auto" w:fill="auto"/>
            <w:noWrap/>
            <w:vAlign w:val="center"/>
          </w:tcPr>
          <w:p w14:paraId="458322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1301" w:type="dxa"/>
            <w:shd w:val="clear" w:color="auto" w:fill="auto"/>
            <w:noWrap/>
            <w:vAlign w:val="center"/>
          </w:tcPr>
          <w:p w14:paraId="52BF0E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r>
      <w:tr w:rsidR="00910382" w14:paraId="15542A34" w14:textId="77777777">
        <w:trPr>
          <w:trHeight w:val="402"/>
          <w:jc w:val="center"/>
        </w:trPr>
        <w:tc>
          <w:tcPr>
            <w:tcW w:w="5386" w:type="dxa"/>
            <w:shd w:val="clear" w:color="auto" w:fill="auto"/>
            <w:vAlign w:val="center"/>
          </w:tcPr>
          <w:p w14:paraId="0C0CEDA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705CF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500A9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1" w:type="dxa"/>
            <w:shd w:val="clear" w:color="auto" w:fill="auto"/>
            <w:noWrap/>
            <w:vAlign w:val="center"/>
          </w:tcPr>
          <w:p w14:paraId="658408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D6461CB" w14:textId="77777777">
        <w:trPr>
          <w:trHeight w:val="402"/>
          <w:jc w:val="center"/>
        </w:trPr>
        <w:tc>
          <w:tcPr>
            <w:tcW w:w="5386" w:type="dxa"/>
            <w:shd w:val="clear" w:color="auto" w:fill="auto"/>
            <w:vAlign w:val="center"/>
          </w:tcPr>
          <w:p w14:paraId="58E3B74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其他人大事务支出</w:t>
            </w:r>
          </w:p>
        </w:tc>
        <w:tc>
          <w:tcPr>
            <w:tcW w:w="1301" w:type="dxa"/>
            <w:shd w:val="clear" w:color="auto" w:fill="auto"/>
            <w:noWrap/>
            <w:vAlign w:val="center"/>
          </w:tcPr>
          <w:p w14:paraId="32FBD7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w:t>
            </w:r>
          </w:p>
        </w:tc>
        <w:tc>
          <w:tcPr>
            <w:tcW w:w="1301" w:type="dxa"/>
            <w:shd w:val="clear" w:color="auto" w:fill="auto"/>
            <w:noWrap/>
            <w:vAlign w:val="center"/>
          </w:tcPr>
          <w:p w14:paraId="0285EF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w:t>
            </w:r>
          </w:p>
        </w:tc>
        <w:tc>
          <w:tcPr>
            <w:tcW w:w="1301" w:type="dxa"/>
            <w:shd w:val="clear" w:color="auto" w:fill="auto"/>
            <w:noWrap/>
            <w:vAlign w:val="center"/>
          </w:tcPr>
          <w:p w14:paraId="675184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36.5 </w:t>
            </w:r>
          </w:p>
        </w:tc>
      </w:tr>
      <w:tr w:rsidR="00910382" w14:paraId="4813B368" w14:textId="77777777">
        <w:trPr>
          <w:trHeight w:val="402"/>
          <w:jc w:val="center"/>
        </w:trPr>
        <w:tc>
          <w:tcPr>
            <w:tcW w:w="5386" w:type="dxa"/>
            <w:shd w:val="clear" w:color="auto" w:fill="auto"/>
            <w:vAlign w:val="center"/>
          </w:tcPr>
          <w:p w14:paraId="4F088B5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政协事务</w:t>
            </w:r>
          </w:p>
        </w:tc>
        <w:tc>
          <w:tcPr>
            <w:tcW w:w="1301" w:type="dxa"/>
            <w:shd w:val="clear" w:color="auto" w:fill="auto"/>
            <w:noWrap/>
            <w:vAlign w:val="center"/>
          </w:tcPr>
          <w:p w14:paraId="15D6D7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1275</w:t>
            </w:r>
          </w:p>
        </w:tc>
        <w:tc>
          <w:tcPr>
            <w:tcW w:w="1301" w:type="dxa"/>
            <w:shd w:val="clear" w:color="auto" w:fill="auto"/>
            <w:noWrap/>
            <w:vAlign w:val="center"/>
          </w:tcPr>
          <w:p w14:paraId="6E0437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1410</w:t>
            </w:r>
          </w:p>
        </w:tc>
        <w:tc>
          <w:tcPr>
            <w:tcW w:w="1301" w:type="dxa"/>
            <w:shd w:val="clear" w:color="auto" w:fill="auto"/>
            <w:noWrap/>
            <w:vAlign w:val="center"/>
          </w:tcPr>
          <w:p w14:paraId="32DFA0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r>
      <w:tr w:rsidR="00910382" w14:paraId="719BDE72" w14:textId="77777777">
        <w:trPr>
          <w:trHeight w:val="402"/>
          <w:jc w:val="center"/>
        </w:trPr>
        <w:tc>
          <w:tcPr>
            <w:tcW w:w="5386" w:type="dxa"/>
            <w:shd w:val="clear" w:color="auto" w:fill="auto"/>
            <w:vAlign w:val="center"/>
          </w:tcPr>
          <w:p w14:paraId="36D675C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C71E4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1054</w:t>
            </w:r>
          </w:p>
        </w:tc>
        <w:tc>
          <w:tcPr>
            <w:tcW w:w="1301" w:type="dxa"/>
            <w:shd w:val="clear" w:color="auto" w:fill="auto"/>
            <w:noWrap/>
            <w:vAlign w:val="center"/>
          </w:tcPr>
          <w:p w14:paraId="186585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1078</w:t>
            </w:r>
          </w:p>
        </w:tc>
        <w:tc>
          <w:tcPr>
            <w:tcW w:w="1301" w:type="dxa"/>
            <w:shd w:val="clear" w:color="auto" w:fill="auto"/>
            <w:noWrap/>
            <w:vAlign w:val="center"/>
          </w:tcPr>
          <w:p w14:paraId="09CF52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r>
      <w:tr w:rsidR="00910382" w14:paraId="3B342F49" w14:textId="77777777">
        <w:trPr>
          <w:trHeight w:val="402"/>
          <w:jc w:val="center"/>
        </w:trPr>
        <w:tc>
          <w:tcPr>
            <w:tcW w:w="5386" w:type="dxa"/>
            <w:shd w:val="clear" w:color="auto" w:fill="auto"/>
            <w:vAlign w:val="center"/>
          </w:tcPr>
          <w:p w14:paraId="03B1AA3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51DC8C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4F96B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F9110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C25854" w14:textId="77777777">
        <w:trPr>
          <w:trHeight w:val="402"/>
          <w:jc w:val="center"/>
        </w:trPr>
        <w:tc>
          <w:tcPr>
            <w:tcW w:w="5386" w:type="dxa"/>
            <w:shd w:val="clear" w:color="auto" w:fill="auto"/>
            <w:vAlign w:val="center"/>
          </w:tcPr>
          <w:p w14:paraId="5C06E35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政协会议</w:t>
            </w:r>
          </w:p>
        </w:tc>
        <w:tc>
          <w:tcPr>
            <w:tcW w:w="1301" w:type="dxa"/>
            <w:shd w:val="clear" w:color="auto" w:fill="auto"/>
            <w:noWrap/>
            <w:vAlign w:val="center"/>
          </w:tcPr>
          <w:p w14:paraId="0F4CD9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95</w:t>
            </w:r>
          </w:p>
        </w:tc>
        <w:tc>
          <w:tcPr>
            <w:tcW w:w="1301" w:type="dxa"/>
            <w:shd w:val="clear" w:color="auto" w:fill="auto"/>
            <w:noWrap/>
            <w:vAlign w:val="center"/>
          </w:tcPr>
          <w:p w14:paraId="124A5D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1301" w:type="dxa"/>
            <w:shd w:val="clear" w:color="auto" w:fill="auto"/>
            <w:noWrap/>
            <w:vAlign w:val="center"/>
          </w:tcPr>
          <w:p w14:paraId="49EC7E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12.6 </w:t>
            </w:r>
          </w:p>
        </w:tc>
      </w:tr>
      <w:tr w:rsidR="00910382" w14:paraId="698AF0A1" w14:textId="77777777">
        <w:trPr>
          <w:trHeight w:val="402"/>
          <w:jc w:val="center"/>
        </w:trPr>
        <w:tc>
          <w:tcPr>
            <w:tcW w:w="5386" w:type="dxa"/>
            <w:shd w:val="clear" w:color="auto" w:fill="auto"/>
            <w:vAlign w:val="center"/>
          </w:tcPr>
          <w:p w14:paraId="0AC35BB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03A172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3B5C3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301" w:type="dxa"/>
            <w:shd w:val="clear" w:color="auto" w:fill="auto"/>
            <w:noWrap/>
            <w:vAlign w:val="center"/>
          </w:tcPr>
          <w:p w14:paraId="4F256B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C9034A3" w14:textId="77777777">
        <w:trPr>
          <w:trHeight w:val="402"/>
          <w:jc w:val="center"/>
        </w:trPr>
        <w:tc>
          <w:tcPr>
            <w:tcW w:w="5386" w:type="dxa"/>
            <w:shd w:val="clear" w:color="auto" w:fill="auto"/>
            <w:vAlign w:val="center"/>
          </w:tcPr>
          <w:p w14:paraId="123E3A1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委员视察</w:t>
            </w:r>
          </w:p>
        </w:tc>
        <w:tc>
          <w:tcPr>
            <w:tcW w:w="1301" w:type="dxa"/>
            <w:shd w:val="clear" w:color="auto" w:fill="auto"/>
            <w:noWrap/>
            <w:vAlign w:val="center"/>
          </w:tcPr>
          <w:p w14:paraId="78464F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C52A9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A4B79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9995BAF" w14:textId="77777777">
        <w:trPr>
          <w:trHeight w:val="402"/>
          <w:jc w:val="center"/>
        </w:trPr>
        <w:tc>
          <w:tcPr>
            <w:tcW w:w="5386" w:type="dxa"/>
            <w:shd w:val="clear" w:color="auto" w:fill="auto"/>
            <w:vAlign w:val="center"/>
          </w:tcPr>
          <w:p w14:paraId="5340210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参政议政</w:t>
            </w:r>
          </w:p>
        </w:tc>
        <w:tc>
          <w:tcPr>
            <w:tcW w:w="1301" w:type="dxa"/>
            <w:shd w:val="clear" w:color="auto" w:fill="auto"/>
            <w:noWrap/>
            <w:vAlign w:val="center"/>
          </w:tcPr>
          <w:p w14:paraId="5E3F5B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F9643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2A907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C21A4FD" w14:textId="77777777">
        <w:trPr>
          <w:trHeight w:val="402"/>
          <w:jc w:val="center"/>
        </w:trPr>
        <w:tc>
          <w:tcPr>
            <w:tcW w:w="5386" w:type="dxa"/>
            <w:shd w:val="clear" w:color="auto" w:fill="auto"/>
            <w:vAlign w:val="center"/>
          </w:tcPr>
          <w:p w14:paraId="7B5F138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其他政协事务支出</w:t>
            </w:r>
          </w:p>
        </w:tc>
        <w:tc>
          <w:tcPr>
            <w:tcW w:w="1301" w:type="dxa"/>
            <w:shd w:val="clear" w:color="auto" w:fill="auto"/>
            <w:noWrap/>
            <w:vAlign w:val="center"/>
          </w:tcPr>
          <w:p w14:paraId="097C1E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301" w:type="dxa"/>
            <w:shd w:val="clear" w:color="auto" w:fill="auto"/>
            <w:noWrap/>
            <w:vAlign w:val="center"/>
          </w:tcPr>
          <w:p w14:paraId="79BAFC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w:t>
            </w:r>
          </w:p>
        </w:tc>
        <w:tc>
          <w:tcPr>
            <w:tcW w:w="1301" w:type="dxa"/>
            <w:shd w:val="clear" w:color="auto" w:fill="auto"/>
            <w:noWrap/>
            <w:vAlign w:val="center"/>
          </w:tcPr>
          <w:p w14:paraId="156E1B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49.2 </w:t>
            </w:r>
          </w:p>
        </w:tc>
      </w:tr>
      <w:tr w:rsidR="00910382" w14:paraId="38CFDD2E" w14:textId="77777777">
        <w:trPr>
          <w:trHeight w:val="402"/>
          <w:jc w:val="center"/>
        </w:trPr>
        <w:tc>
          <w:tcPr>
            <w:tcW w:w="5386" w:type="dxa"/>
            <w:shd w:val="clear" w:color="auto" w:fill="auto"/>
            <w:vAlign w:val="center"/>
          </w:tcPr>
          <w:p w14:paraId="71C34D2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政府办公厅（室）及相关机构事务</w:t>
            </w:r>
          </w:p>
        </w:tc>
        <w:tc>
          <w:tcPr>
            <w:tcW w:w="1301" w:type="dxa"/>
            <w:shd w:val="clear" w:color="auto" w:fill="auto"/>
            <w:noWrap/>
            <w:vAlign w:val="center"/>
          </w:tcPr>
          <w:p w14:paraId="6C74E4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20230</w:t>
            </w:r>
          </w:p>
        </w:tc>
        <w:tc>
          <w:tcPr>
            <w:tcW w:w="1301" w:type="dxa"/>
            <w:shd w:val="clear" w:color="auto" w:fill="auto"/>
            <w:noWrap/>
            <w:vAlign w:val="center"/>
          </w:tcPr>
          <w:p w14:paraId="5B74E0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25718</w:t>
            </w:r>
          </w:p>
        </w:tc>
        <w:tc>
          <w:tcPr>
            <w:tcW w:w="1301" w:type="dxa"/>
            <w:shd w:val="clear" w:color="auto" w:fill="auto"/>
            <w:noWrap/>
            <w:vAlign w:val="center"/>
          </w:tcPr>
          <w:p w14:paraId="2DC6A5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27.1 </w:t>
            </w:r>
          </w:p>
        </w:tc>
      </w:tr>
      <w:tr w:rsidR="00910382" w14:paraId="11EEFB79" w14:textId="77777777">
        <w:trPr>
          <w:trHeight w:val="402"/>
          <w:jc w:val="center"/>
        </w:trPr>
        <w:tc>
          <w:tcPr>
            <w:tcW w:w="5386" w:type="dxa"/>
            <w:shd w:val="clear" w:color="auto" w:fill="auto"/>
            <w:vAlign w:val="center"/>
          </w:tcPr>
          <w:p w14:paraId="1965120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571EB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15692</w:t>
            </w:r>
          </w:p>
        </w:tc>
        <w:tc>
          <w:tcPr>
            <w:tcW w:w="1301" w:type="dxa"/>
            <w:shd w:val="clear" w:color="auto" w:fill="auto"/>
            <w:noWrap/>
            <w:vAlign w:val="center"/>
          </w:tcPr>
          <w:p w14:paraId="0E6F7C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15905</w:t>
            </w:r>
          </w:p>
        </w:tc>
        <w:tc>
          <w:tcPr>
            <w:tcW w:w="1301" w:type="dxa"/>
            <w:shd w:val="clear" w:color="auto" w:fill="auto"/>
            <w:noWrap/>
            <w:vAlign w:val="center"/>
          </w:tcPr>
          <w:p w14:paraId="65FF65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r>
      <w:tr w:rsidR="00910382" w14:paraId="0EF18F16" w14:textId="77777777">
        <w:trPr>
          <w:trHeight w:val="402"/>
          <w:jc w:val="center"/>
        </w:trPr>
        <w:tc>
          <w:tcPr>
            <w:tcW w:w="5386" w:type="dxa"/>
            <w:shd w:val="clear" w:color="auto" w:fill="auto"/>
            <w:vAlign w:val="center"/>
          </w:tcPr>
          <w:p w14:paraId="183215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546D6A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w:t>
            </w:r>
          </w:p>
        </w:tc>
        <w:tc>
          <w:tcPr>
            <w:tcW w:w="1301" w:type="dxa"/>
            <w:shd w:val="clear" w:color="auto" w:fill="auto"/>
            <w:noWrap/>
            <w:vAlign w:val="center"/>
          </w:tcPr>
          <w:p w14:paraId="04A0E0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01" w:type="dxa"/>
            <w:shd w:val="clear" w:color="auto" w:fill="auto"/>
            <w:noWrap/>
            <w:vAlign w:val="center"/>
          </w:tcPr>
          <w:p w14:paraId="2AC627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251.4 </w:t>
            </w:r>
          </w:p>
        </w:tc>
      </w:tr>
      <w:tr w:rsidR="00910382" w14:paraId="3817B6CB" w14:textId="77777777">
        <w:trPr>
          <w:trHeight w:val="402"/>
          <w:jc w:val="center"/>
        </w:trPr>
        <w:tc>
          <w:tcPr>
            <w:tcW w:w="5386" w:type="dxa"/>
            <w:shd w:val="clear" w:color="auto" w:fill="auto"/>
            <w:vAlign w:val="center"/>
          </w:tcPr>
          <w:p w14:paraId="640AE78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机关服务</w:t>
            </w:r>
          </w:p>
        </w:tc>
        <w:tc>
          <w:tcPr>
            <w:tcW w:w="1301" w:type="dxa"/>
            <w:shd w:val="clear" w:color="auto" w:fill="auto"/>
            <w:noWrap/>
            <w:vAlign w:val="center"/>
          </w:tcPr>
          <w:p w14:paraId="11610A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2888</w:t>
            </w:r>
          </w:p>
        </w:tc>
        <w:tc>
          <w:tcPr>
            <w:tcW w:w="1301" w:type="dxa"/>
            <w:shd w:val="clear" w:color="auto" w:fill="auto"/>
            <w:noWrap/>
            <w:vAlign w:val="center"/>
          </w:tcPr>
          <w:p w14:paraId="52CF21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2302</w:t>
            </w:r>
          </w:p>
        </w:tc>
        <w:tc>
          <w:tcPr>
            <w:tcW w:w="1301" w:type="dxa"/>
            <w:shd w:val="clear" w:color="auto" w:fill="auto"/>
            <w:noWrap/>
            <w:vAlign w:val="center"/>
          </w:tcPr>
          <w:p w14:paraId="6F33FA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-20.3 </w:t>
            </w:r>
          </w:p>
        </w:tc>
      </w:tr>
      <w:tr w:rsidR="00910382" w14:paraId="1993FF72" w14:textId="77777777">
        <w:trPr>
          <w:trHeight w:val="402"/>
          <w:jc w:val="center"/>
        </w:trPr>
        <w:tc>
          <w:tcPr>
            <w:tcW w:w="5386" w:type="dxa"/>
            <w:shd w:val="clear" w:color="auto" w:fill="auto"/>
            <w:vAlign w:val="center"/>
          </w:tcPr>
          <w:p w14:paraId="00CC65D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政务公开审批</w:t>
            </w:r>
          </w:p>
        </w:tc>
        <w:tc>
          <w:tcPr>
            <w:tcW w:w="1301" w:type="dxa"/>
            <w:shd w:val="clear" w:color="auto" w:fill="auto"/>
            <w:noWrap/>
            <w:vAlign w:val="center"/>
          </w:tcPr>
          <w:p w14:paraId="3C6B7F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301" w:type="dxa"/>
            <w:shd w:val="clear" w:color="auto" w:fill="auto"/>
            <w:noWrap/>
            <w:vAlign w:val="center"/>
          </w:tcPr>
          <w:p w14:paraId="02FEE4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301" w:type="dxa"/>
            <w:shd w:val="clear" w:color="auto" w:fill="auto"/>
            <w:noWrap/>
            <w:vAlign w:val="center"/>
          </w:tcPr>
          <w:p w14:paraId="078BCF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-40.5 </w:t>
            </w:r>
          </w:p>
        </w:tc>
      </w:tr>
      <w:tr w:rsidR="00910382" w14:paraId="397B5341" w14:textId="77777777">
        <w:trPr>
          <w:trHeight w:val="402"/>
          <w:jc w:val="center"/>
        </w:trPr>
        <w:tc>
          <w:tcPr>
            <w:tcW w:w="5386" w:type="dxa"/>
            <w:shd w:val="clear" w:color="auto" w:fill="auto"/>
            <w:vAlign w:val="center"/>
          </w:tcPr>
          <w:p w14:paraId="5DBB865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信访事务</w:t>
            </w:r>
          </w:p>
        </w:tc>
        <w:tc>
          <w:tcPr>
            <w:tcW w:w="1301" w:type="dxa"/>
            <w:shd w:val="clear" w:color="auto" w:fill="auto"/>
            <w:noWrap/>
            <w:vAlign w:val="center"/>
          </w:tcPr>
          <w:p w14:paraId="7E1D31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301" w:type="dxa"/>
            <w:shd w:val="clear" w:color="auto" w:fill="auto"/>
            <w:noWrap/>
            <w:vAlign w:val="center"/>
          </w:tcPr>
          <w:p w14:paraId="410F29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DA4E1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4DC5244" w14:textId="77777777">
        <w:trPr>
          <w:trHeight w:val="402"/>
          <w:jc w:val="center"/>
        </w:trPr>
        <w:tc>
          <w:tcPr>
            <w:tcW w:w="5386" w:type="dxa"/>
            <w:shd w:val="clear" w:color="auto" w:fill="auto"/>
            <w:vAlign w:val="center"/>
          </w:tcPr>
          <w:p w14:paraId="4B35B3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63A4C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1291</w:t>
            </w:r>
          </w:p>
        </w:tc>
        <w:tc>
          <w:tcPr>
            <w:tcW w:w="1301" w:type="dxa"/>
            <w:shd w:val="clear" w:color="auto" w:fill="auto"/>
            <w:noWrap/>
            <w:vAlign w:val="center"/>
          </w:tcPr>
          <w:p w14:paraId="659329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2480</w:t>
            </w:r>
          </w:p>
        </w:tc>
        <w:tc>
          <w:tcPr>
            <w:tcW w:w="1301" w:type="dxa"/>
            <w:shd w:val="clear" w:color="auto" w:fill="auto"/>
            <w:noWrap/>
            <w:vAlign w:val="center"/>
          </w:tcPr>
          <w:p w14:paraId="59B376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92.1 </w:t>
            </w:r>
          </w:p>
        </w:tc>
      </w:tr>
      <w:tr w:rsidR="00910382" w14:paraId="7ECA2EDB" w14:textId="77777777">
        <w:trPr>
          <w:trHeight w:val="600"/>
          <w:jc w:val="center"/>
        </w:trPr>
        <w:tc>
          <w:tcPr>
            <w:tcW w:w="5386" w:type="dxa"/>
            <w:shd w:val="clear" w:color="auto" w:fill="auto"/>
            <w:vAlign w:val="center"/>
          </w:tcPr>
          <w:p w14:paraId="234CD3D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其他政府办公厅（室）及相关机构事务支出</w:t>
            </w:r>
          </w:p>
        </w:tc>
        <w:tc>
          <w:tcPr>
            <w:tcW w:w="1301" w:type="dxa"/>
            <w:shd w:val="clear" w:color="auto" w:fill="auto"/>
            <w:noWrap/>
            <w:vAlign w:val="center"/>
          </w:tcPr>
          <w:p w14:paraId="5568CB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w:t>
            </w:r>
          </w:p>
        </w:tc>
        <w:tc>
          <w:tcPr>
            <w:tcW w:w="1301" w:type="dxa"/>
            <w:shd w:val="clear" w:color="auto" w:fill="auto"/>
            <w:noWrap/>
            <w:vAlign w:val="center"/>
          </w:tcPr>
          <w:p w14:paraId="304D53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4835</w:t>
            </w:r>
          </w:p>
        </w:tc>
        <w:tc>
          <w:tcPr>
            <w:tcW w:w="1301" w:type="dxa"/>
            <w:shd w:val="clear" w:color="auto" w:fill="auto"/>
            <w:noWrap/>
            <w:vAlign w:val="center"/>
          </w:tcPr>
          <w:p w14:paraId="219C28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2431.4 </w:t>
            </w:r>
          </w:p>
        </w:tc>
      </w:tr>
      <w:tr w:rsidR="00910382" w14:paraId="469FC479" w14:textId="77777777">
        <w:trPr>
          <w:trHeight w:val="402"/>
          <w:jc w:val="center"/>
        </w:trPr>
        <w:tc>
          <w:tcPr>
            <w:tcW w:w="5386" w:type="dxa"/>
            <w:shd w:val="clear" w:color="auto" w:fill="auto"/>
            <w:vAlign w:val="center"/>
          </w:tcPr>
          <w:p w14:paraId="2D74738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发展与改革事务</w:t>
            </w:r>
          </w:p>
        </w:tc>
        <w:tc>
          <w:tcPr>
            <w:tcW w:w="1301" w:type="dxa"/>
            <w:shd w:val="clear" w:color="auto" w:fill="auto"/>
            <w:noWrap/>
            <w:vAlign w:val="center"/>
          </w:tcPr>
          <w:p w14:paraId="6780F8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1301" w:type="dxa"/>
            <w:shd w:val="clear" w:color="auto" w:fill="auto"/>
            <w:noWrap/>
            <w:vAlign w:val="center"/>
          </w:tcPr>
          <w:p w14:paraId="59CA4D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1997</w:t>
            </w:r>
          </w:p>
        </w:tc>
        <w:tc>
          <w:tcPr>
            <w:tcW w:w="1301" w:type="dxa"/>
            <w:shd w:val="clear" w:color="auto" w:fill="auto"/>
            <w:noWrap/>
            <w:vAlign w:val="center"/>
          </w:tcPr>
          <w:p w14:paraId="41070D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r>
      <w:tr w:rsidR="00910382" w14:paraId="69CCA47A" w14:textId="77777777">
        <w:trPr>
          <w:trHeight w:val="402"/>
          <w:jc w:val="center"/>
        </w:trPr>
        <w:tc>
          <w:tcPr>
            <w:tcW w:w="5386" w:type="dxa"/>
            <w:shd w:val="clear" w:color="auto" w:fill="auto"/>
            <w:vAlign w:val="center"/>
          </w:tcPr>
          <w:p w14:paraId="7A411F2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1301" w:type="dxa"/>
            <w:shd w:val="clear" w:color="auto" w:fill="auto"/>
            <w:noWrap/>
            <w:vAlign w:val="center"/>
          </w:tcPr>
          <w:p w14:paraId="2F5553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613</w:t>
            </w:r>
          </w:p>
        </w:tc>
        <w:tc>
          <w:tcPr>
            <w:tcW w:w="1301" w:type="dxa"/>
            <w:shd w:val="clear" w:color="auto" w:fill="auto"/>
            <w:noWrap/>
            <w:vAlign w:val="center"/>
          </w:tcPr>
          <w:p w14:paraId="7770DC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610</w:t>
            </w:r>
          </w:p>
        </w:tc>
        <w:tc>
          <w:tcPr>
            <w:tcW w:w="1301" w:type="dxa"/>
            <w:shd w:val="clear" w:color="auto" w:fill="auto"/>
            <w:noWrap/>
            <w:vAlign w:val="center"/>
          </w:tcPr>
          <w:p w14:paraId="3FC0FD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-0.5 </w:t>
            </w:r>
          </w:p>
        </w:tc>
      </w:tr>
      <w:tr w:rsidR="00910382" w14:paraId="4D8F6973" w14:textId="77777777">
        <w:trPr>
          <w:trHeight w:val="402"/>
          <w:jc w:val="center"/>
        </w:trPr>
        <w:tc>
          <w:tcPr>
            <w:tcW w:w="5386" w:type="dxa"/>
            <w:shd w:val="clear" w:color="auto" w:fill="auto"/>
            <w:vAlign w:val="center"/>
          </w:tcPr>
          <w:p w14:paraId="6ACEBF6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vAlign w:val="center"/>
          </w:tcPr>
          <w:p w14:paraId="1890A4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009B8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FFF3B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191C90C" w14:textId="77777777">
        <w:trPr>
          <w:trHeight w:val="402"/>
          <w:jc w:val="center"/>
        </w:trPr>
        <w:tc>
          <w:tcPr>
            <w:tcW w:w="5386" w:type="dxa"/>
            <w:shd w:val="clear" w:color="auto" w:fill="auto"/>
            <w:vAlign w:val="center"/>
          </w:tcPr>
          <w:p w14:paraId="11CD385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物价管理</w:t>
            </w:r>
          </w:p>
        </w:tc>
        <w:tc>
          <w:tcPr>
            <w:tcW w:w="1301" w:type="dxa"/>
            <w:shd w:val="clear" w:color="auto" w:fill="auto"/>
            <w:noWrap/>
            <w:vAlign w:val="center"/>
          </w:tcPr>
          <w:p w14:paraId="08F62D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301" w:type="dxa"/>
            <w:shd w:val="clear" w:color="auto" w:fill="auto"/>
            <w:noWrap/>
            <w:vAlign w:val="center"/>
          </w:tcPr>
          <w:p w14:paraId="672A48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301" w:type="dxa"/>
            <w:shd w:val="clear" w:color="auto" w:fill="auto"/>
            <w:noWrap/>
            <w:vAlign w:val="center"/>
          </w:tcPr>
          <w:p w14:paraId="5C3893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6C30408" w14:textId="77777777">
        <w:trPr>
          <w:trHeight w:val="402"/>
          <w:jc w:val="center"/>
        </w:trPr>
        <w:tc>
          <w:tcPr>
            <w:tcW w:w="5386" w:type="dxa"/>
            <w:shd w:val="clear" w:color="auto" w:fill="auto"/>
            <w:vAlign w:val="center"/>
          </w:tcPr>
          <w:p w14:paraId="50DA821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9BC7C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w:t>
            </w:r>
          </w:p>
        </w:tc>
        <w:tc>
          <w:tcPr>
            <w:tcW w:w="1301" w:type="dxa"/>
            <w:shd w:val="clear" w:color="auto" w:fill="auto"/>
            <w:noWrap/>
            <w:vAlign w:val="center"/>
          </w:tcPr>
          <w:p w14:paraId="7EF594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w:t>
            </w:r>
          </w:p>
        </w:tc>
        <w:tc>
          <w:tcPr>
            <w:tcW w:w="1301" w:type="dxa"/>
            <w:shd w:val="clear" w:color="auto" w:fill="auto"/>
            <w:noWrap/>
            <w:vAlign w:val="center"/>
          </w:tcPr>
          <w:p w14:paraId="2E4B38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 </w:t>
            </w:r>
          </w:p>
        </w:tc>
      </w:tr>
      <w:tr w:rsidR="00910382" w14:paraId="10FC0CD1" w14:textId="77777777">
        <w:trPr>
          <w:trHeight w:val="402"/>
          <w:jc w:val="center"/>
        </w:trPr>
        <w:tc>
          <w:tcPr>
            <w:tcW w:w="5386" w:type="dxa"/>
            <w:shd w:val="clear" w:color="auto" w:fill="auto"/>
            <w:vAlign w:val="center"/>
          </w:tcPr>
          <w:p w14:paraId="527E5A9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其他发展与改革事务支出</w:t>
            </w:r>
          </w:p>
        </w:tc>
        <w:tc>
          <w:tcPr>
            <w:tcW w:w="1301" w:type="dxa"/>
            <w:shd w:val="clear" w:color="auto" w:fill="auto"/>
            <w:noWrap/>
            <w:vAlign w:val="center"/>
          </w:tcPr>
          <w:p w14:paraId="5466D2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531</w:t>
            </w:r>
          </w:p>
        </w:tc>
        <w:tc>
          <w:tcPr>
            <w:tcW w:w="1301" w:type="dxa"/>
            <w:shd w:val="clear" w:color="auto" w:fill="auto"/>
            <w:noWrap/>
            <w:vAlign w:val="center"/>
          </w:tcPr>
          <w:p w14:paraId="07B51B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1058</w:t>
            </w:r>
          </w:p>
        </w:tc>
        <w:tc>
          <w:tcPr>
            <w:tcW w:w="1301" w:type="dxa"/>
            <w:shd w:val="clear" w:color="auto" w:fill="auto"/>
            <w:noWrap/>
            <w:vAlign w:val="center"/>
          </w:tcPr>
          <w:p w14:paraId="49EC8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99.2 </w:t>
            </w:r>
          </w:p>
        </w:tc>
      </w:tr>
      <w:tr w:rsidR="00910382" w14:paraId="64C40BF4" w14:textId="77777777">
        <w:trPr>
          <w:trHeight w:val="402"/>
          <w:jc w:val="center"/>
        </w:trPr>
        <w:tc>
          <w:tcPr>
            <w:tcW w:w="5386" w:type="dxa"/>
            <w:shd w:val="clear" w:color="auto" w:fill="auto"/>
            <w:vAlign w:val="center"/>
          </w:tcPr>
          <w:p w14:paraId="3084627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统计信息事务</w:t>
            </w:r>
          </w:p>
        </w:tc>
        <w:tc>
          <w:tcPr>
            <w:tcW w:w="1301" w:type="dxa"/>
            <w:shd w:val="clear" w:color="auto" w:fill="auto"/>
            <w:noWrap/>
            <w:vAlign w:val="center"/>
          </w:tcPr>
          <w:p w14:paraId="61C1BC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1157</w:t>
            </w:r>
          </w:p>
        </w:tc>
        <w:tc>
          <w:tcPr>
            <w:tcW w:w="1301" w:type="dxa"/>
            <w:shd w:val="clear" w:color="auto" w:fill="auto"/>
            <w:noWrap/>
            <w:vAlign w:val="center"/>
          </w:tcPr>
          <w:p w14:paraId="6060DC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w:t>
            </w:r>
          </w:p>
        </w:tc>
        <w:tc>
          <w:tcPr>
            <w:tcW w:w="1301" w:type="dxa"/>
            <w:shd w:val="clear" w:color="auto" w:fill="auto"/>
            <w:noWrap/>
            <w:vAlign w:val="center"/>
          </w:tcPr>
          <w:p w14:paraId="7EECFD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r>
      <w:tr w:rsidR="00910382" w14:paraId="20EA11FF" w14:textId="77777777">
        <w:trPr>
          <w:trHeight w:val="402"/>
          <w:jc w:val="center"/>
        </w:trPr>
        <w:tc>
          <w:tcPr>
            <w:tcW w:w="5386" w:type="dxa"/>
            <w:shd w:val="clear" w:color="auto" w:fill="auto"/>
            <w:vAlign w:val="center"/>
          </w:tcPr>
          <w:p w14:paraId="500B6E2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618C9D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469</w:t>
            </w:r>
          </w:p>
        </w:tc>
        <w:tc>
          <w:tcPr>
            <w:tcW w:w="1301" w:type="dxa"/>
            <w:shd w:val="clear" w:color="auto" w:fill="auto"/>
            <w:noWrap/>
            <w:vAlign w:val="center"/>
          </w:tcPr>
          <w:p w14:paraId="6A7CD2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378</w:t>
            </w:r>
          </w:p>
        </w:tc>
        <w:tc>
          <w:tcPr>
            <w:tcW w:w="1301" w:type="dxa"/>
            <w:shd w:val="clear" w:color="auto" w:fill="auto"/>
            <w:noWrap/>
            <w:vAlign w:val="center"/>
          </w:tcPr>
          <w:p w14:paraId="51AACF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-19.4 </w:t>
            </w:r>
          </w:p>
        </w:tc>
      </w:tr>
      <w:tr w:rsidR="00910382" w14:paraId="41166336" w14:textId="77777777">
        <w:trPr>
          <w:trHeight w:val="402"/>
          <w:jc w:val="center"/>
        </w:trPr>
        <w:tc>
          <w:tcPr>
            <w:tcW w:w="5386" w:type="dxa"/>
            <w:shd w:val="clear" w:color="auto" w:fill="auto"/>
            <w:vAlign w:val="center"/>
          </w:tcPr>
          <w:p w14:paraId="4EC1241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6291CE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301" w:type="dxa"/>
            <w:shd w:val="clear" w:color="auto" w:fill="auto"/>
            <w:noWrap/>
            <w:vAlign w:val="center"/>
          </w:tcPr>
          <w:p w14:paraId="0EB8AA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D7A8A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CA80415" w14:textId="77777777">
        <w:trPr>
          <w:trHeight w:val="402"/>
          <w:jc w:val="center"/>
        </w:trPr>
        <w:tc>
          <w:tcPr>
            <w:tcW w:w="5386" w:type="dxa"/>
            <w:shd w:val="clear" w:color="auto" w:fill="auto"/>
            <w:vAlign w:val="center"/>
          </w:tcPr>
          <w:p w14:paraId="12E8DDA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专项统计业务</w:t>
            </w:r>
          </w:p>
        </w:tc>
        <w:tc>
          <w:tcPr>
            <w:tcW w:w="1301" w:type="dxa"/>
            <w:shd w:val="clear" w:color="auto" w:fill="auto"/>
            <w:noWrap/>
            <w:vAlign w:val="center"/>
          </w:tcPr>
          <w:p w14:paraId="0A8CB4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301" w:type="dxa"/>
            <w:shd w:val="clear" w:color="auto" w:fill="auto"/>
            <w:noWrap/>
            <w:vAlign w:val="center"/>
          </w:tcPr>
          <w:p w14:paraId="5300E1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301" w:type="dxa"/>
            <w:shd w:val="clear" w:color="auto" w:fill="auto"/>
            <w:noWrap/>
            <w:vAlign w:val="center"/>
          </w:tcPr>
          <w:p w14:paraId="63D710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014958" w14:textId="77777777">
        <w:trPr>
          <w:trHeight w:val="402"/>
          <w:jc w:val="center"/>
        </w:trPr>
        <w:tc>
          <w:tcPr>
            <w:tcW w:w="5386" w:type="dxa"/>
            <w:shd w:val="clear" w:color="auto" w:fill="auto"/>
            <w:vAlign w:val="center"/>
          </w:tcPr>
          <w:p w14:paraId="64B172C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专项普查活动</w:t>
            </w:r>
          </w:p>
        </w:tc>
        <w:tc>
          <w:tcPr>
            <w:tcW w:w="1301" w:type="dxa"/>
            <w:shd w:val="clear" w:color="auto" w:fill="auto"/>
            <w:noWrap/>
            <w:vAlign w:val="center"/>
          </w:tcPr>
          <w:p w14:paraId="068DB5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1301" w:type="dxa"/>
            <w:shd w:val="clear" w:color="auto" w:fill="auto"/>
            <w:noWrap/>
            <w:vAlign w:val="center"/>
          </w:tcPr>
          <w:p w14:paraId="057615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1" w:type="dxa"/>
            <w:shd w:val="clear" w:color="auto" w:fill="auto"/>
            <w:noWrap/>
            <w:vAlign w:val="center"/>
          </w:tcPr>
          <w:p w14:paraId="1E136B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-95.9 </w:t>
            </w:r>
          </w:p>
        </w:tc>
      </w:tr>
      <w:tr w:rsidR="00910382" w14:paraId="3AC3A5DD" w14:textId="77777777">
        <w:trPr>
          <w:trHeight w:val="402"/>
          <w:jc w:val="center"/>
        </w:trPr>
        <w:tc>
          <w:tcPr>
            <w:tcW w:w="5386" w:type="dxa"/>
            <w:shd w:val="clear" w:color="auto" w:fill="auto"/>
            <w:vAlign w:val="center"/>
          </w:tcPr>
          <w:p w14:paraId="4E67A0F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统计抽样调查</w:t>
            </w:r>
          </w:p>
        </w:tc>
        <w:tc>
          <w:tcPr>
            <w:tcW w:w="1301" w:type="dxa"/>
            <w:shd w:val="clear" w:color="auto" w:fill="auto"/>
            <w:noWrap/>
            <w:vAlign w:val="center"/>
          </w:tcPr>
          <w:p w14:paraId="78960D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w:t>
            </w:r>
          </w:p>
        </w:tc>
        <w:tc>
          <w:tcPr>
            <w:tcW w:w="1301" w:type="dxa"/>
            <w:shd w:val="clear" w:color="auto" w:fill="auto"/>
            <w:noWrap/>
            <w:vAlign w:val="center"/>
          </w:tcPr>
          <w:p w14:paraId="2F9399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258</w:t>
            </w:r>
          </w:p>
        </w:tc>
        <w:tc>
          <w:tcPr>
            <w:tcW w:w="1301" w:type="dxa"/>
            <w:shd w:val="clear" w:color="auto" w:fill="auto"/>
            <w:noWrap/>
            <w:vAlign w:val="center"/>
          </w:tcPr>
          <w:p w14:paraId="4C858E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297DE2D4" w14:textId="77777777">
        <w:trPr>
          <w:trHeight w:val="402"/>
          <w:jc w:val="center"/>
        </w:trPr>
        <w:tc>
          <w:tcPr>
            <w:tcW w:w="5386" w:type="dxa"/>
            <w:shd w:val="clear" w:color="auto" w:fill="auto"/>
            <w:vAlign w:val="center"/>
          </w:tcPr>
          <w:p w14:paraId="7EBED7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7A6D20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77314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1301" w:type="dxa"/>
            <w:shd w:val="clear" w:color="auto" w:fill="auto"/>
            <w:noWrap/>
            <w:vAlign w:val="center"/>
          </w:tcPr>
          <w:p w14:paraId="24D8BA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BBC3443" w14:textId="77777777">
        <w:trPr>
          <w:trHeight w:val="402"/>
          <w:jc w:val="center"/>
        </w:trPr>
        <w:tc>
          <w:tcPr>
            <w:tcW w:w="5386" w:type="dxa"/>
            <w:shd w:val="clear" w:color="auto" w:fill="auto"/>
            <w:vAlign w:val="center"/>
          </w:tcPr>
          <w:p w14:paraId="5D73950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财政事务</w:t>
            </w:r>
          </w:p>
        </w:tc>
        <w:tc>
          <w:tcPr>
            <w:tcW w:w="1301" w:type="dxa"/>
            <w:shd w:val="clear" w:color="auto" w:fill="auto"/>
            <w:noWrap/>
            <w:vAlign w:val="center"/>
          </w:tcPr>
          <w:p w14:paraId="362979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3133</w:t>
            </w:r>
          </w:p>
        </w:tc>
        <w:tc>
          <w:tcPr>
            <w:tcW w:w="1301" w:type="dxa"/>
            <w:shd w:val="clear" w:color="auto" w:fill="auto"/>
            <w:noWrap/>
            <w:vAlign w:val="center"/>
          </w:tcPr>
          <w:p w14:paraId="7015A8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3080</w:t>
            </w:r>
          </w:p>
        </w:tc>
        <w:tc>
          <w:tcPr>
            <w:tcW w:w="1301" w:type="dxa"/>
            <w:shd w:val="clear" w:color="auto" w:fill="auto"/>
            <w:noWrap/>
            <w:vAlign w:val="center"/>
          </w:tcPr>
          <w:p w14:paraId="09DE2E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68B8A3EF" w14:textId="77777777">
        <w:trPr>
          <w:trHeight w:val="402"/>
          <w:jc w:val="center"/>
        </w:trPr>
        <w:tc>
          <w:tcPr>
            <w:tcW w:w="5386" w:type="dxa"/>
            <w:shd w:val="clear" w:color="auto" w:fill="auto"/>
            <w:vAlign w:val="center"/>
          </w:tcPr>
          <w:p w14:paraId="6E2DBE3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6BE70F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2137</w:t>
            </w:r>
          </w:p>
        </w:tc>
        <w:tc>
          <w:tcPr>
            <w:tcW w:w="1301" w:type="dxa"/>
            <w:shd w:val="clear" w:color="auto" w:fill="auto"/>
            <w:noWrap/>
            <w:vAlign w:val="center"/>
          </w:tcPr>
          <w:p w14:paraId="1A4DAB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1801</w:t>
            </w:r>
          </w:p>
        </w:tc>
        <w:tc>
          <w:tcPr>
            <w:tcW w:w="1301" w:type="dxa"/>
            <w:shd w:val="clear" w:color="auto" w:fill="auto"/>
            <w:noWrap/>
            <w:vAlign w:val="center"/>
          </w:tcPr>
          <w:p w14:paraId="30BD49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 </w:t>
            </w:r>
          </w:p>
        </w:tc>
      </w:tr>
      <w:tr w:rsidR="00910382" w14:paraId="48C194FC" w14:textId="77777777">
        <w:trPr>
          <w:trHeight w:val="402"/>
          <w:jc w:val="center"/>
        </w:trPr>
        <w:tc>
          <w:tcPr>
            <w:tcW w:w="5386" w:type="dxa"/>
            <w:shd w:val="clear" w:color="auto" w:fill="auto"/>
            <w:vAlign w:val="center"/>
          </w:tcPr>
          <w:p w14:paraId="0E76072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60FC47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446</w:t>
            </w:r>
          </w:p>
        </w:tc>
        <w:tc>
          <w:tcPr>
            <w:tcW w:w="1301" w:type="dxa"/>
            <w:shd w:val="clear" w:color="auto" w:fill="auto"/>
            <w:noWrap/>
            <w:vAlign w:val="center"/>
          </w:tcPr>
          <w:p w14:paraId="495A0E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c>
          <w:tcPr>
            <w:tcW w:w="1301" w:type="dxa"/>
            <w:shd w:val="clear" w:color="auto" w:fill="auto"/>
            <w:noWrap/>
            <w:vAlign w:val="center"/>
          </w:tcPr>
          <w:p w14:paraId="1EF219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 </w:t>
            </w:r>
          </w:p>
        </w:tc>
      </w:tr>
      <w:tr w:rsidR="00910382" w14:paraId="10C3D264" w14:textId="77777777">
        <w:trPr>
          <w:trHeight w:val="402"/>
          <w:jc w:val="center"/>
        </w:trPr>
        <w:tc>
          <w:tcPr>
            <w:tcW w:w="5386" w:type="dxa"/>
            <w:shd w:val="clear" w:color="auto" w:fill="auto"/>
            <w:vAlign w:val="center"/>
          </w:tcPr>
          <w:p w14:paraId="457D649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1301" w:type="dxa"/>
            <w:shd w:val="clear" w:color="auto" w:fill="auto"/>
            <w:noWrap/>
            <w:vAlign w:val="center"/>
          </w:tcPr>
          <w:p w14:paraId="76897F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w:t>
            </w:r>
          </w:p>
        </w:tc>
        <w:tc>
          <w:tcPr>
            <w:tcW w:w="1301" w:type="dxa"/>
            <w:shd w:val="clear" w:color="auto" w:fill="auto"/>
            <w:noWrap/>
            <w:vAlign w:val="center"/>
          </w:tcPr>
          <w:p w14:paraId="13DCE3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w:t>
            </w:r>
          </w:p>
        </w:tc>
        <w:tc>
          <w:tcPr>
            <w:tcW w:w="1301" w:type="dxa"/>
            <w:shd w:val="clear" w:color="auto" w:fill="auto"/>
            <w:noWrap/>
            <w:vAlign w:val="center"/>
          </w:tcPr>
          <w:p w14:paraId="1C1FF3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 </w:t>
            </w:r>
          </w:p>
        </w:tc>
      </w:tr>
      <w:tr w:rsidR="00910382" w14:paraId="5898E254" w14:textId="77777777">
        <w:trPr>
          <w:trHeight w:val="402"/>
          <w:jc w:val="center"/>
        </w:trPr>
        <w:tc>
          <w:tcPr>
            <w:tcW w:w="5386" w:type="dxa"/>
            <w:shd w:val="clear" w:color="auto" w:fill="auto"/>
            <w:vAlign w:val="center"/>
          </w:tcPr>
          <w:p w14:paraId="436B0EA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7D1D41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668C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399</w:t>
            </w:r>
          </w:p>
        </w:tc>
        <w:tc>
          <w:tcPr>
            <w:tcW w:w="1301" w:type="dxa"/>
            <w:shd w:val="clear" w:color="auto" w:fill="auto"/>
            <w:noWrap/>
            <w:vAlign w:val="center"/>
          </w:tcPr>
          <w:p w14:paraId="5C1625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DCB6A94" w14:textId="77777777">
        <w:trPr>
          <w:trHeight w:val="402"/>
          <w:jc w:val="center"/>
        </w:trPr>
        <w:tc>
          <w:tcPr>
            <w:tcW w:w="5386" w:type="dxa"/>
            <w:shd w:val="clear" w:color="auto" w:fill="auto"/>
            <w:vAlign w:val="center"/>
          </w:tcPr>
          <w:p w14:paraId="7C2F929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其他财政事务支出</w:t>
            </w:r>
          </w:p>
        </w:tc>
        <w:tc>
          <w:tcPr>
            <w:tcW w:w="1301" w:type="dxa"/>
            <w:shd w:val="clear" w:color="auto" w:fill="auto"/>
            <w:noWrap/>
            <w:vAlign w:val="center"/>
          </w:tcPr>
          <w:p w14:paraId="4817C8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301" w:type="dxa"/>
            <w:shd w:val="clear" w:color="auto" w:fill="auto"/>
            <w:noWrap/>
            <w:vAlign w:val="center"/>
          </w:tcPr>
          <w:p w14:paraId="5373DD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301" w:type="dxa"/>
            <w:shd w:val="clear" w:color="auto" w:fill="auto"/>
            <w:noWrap/>
            <w:vAlign w:val="center"/>
          </w:tcPr>
          <w:p w14:paraId="1EFD7D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-69.0 </w:t>
            </w:r>
          </w:p>
        </w:tc>
      </w:tr>
      <w:tr w:rsidR="00910382" w14:paraId="5B5C314B" w14:textId="77777777">
        <w:trPr>
          <w:trHeight w:val="402"/>
          <w:jc w:val="center"/>
        </w:trPr>
        <w:tc>
          <w:tcPr>
            <w:tcW w:w="5386" w:type="dxa"/>
            <w:shd w:val="clear" w:color="auto" w:fill="auto"/>
            <w:vAlign w:val="center"/>
          </w:tcPr>
          <w:p w14:paraId="7FC49EF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税收事务</w:t>
            </w:r>
          </w:p>
        </w:tc>
        <w:tc>
          <w:tcPr>
            <w:tcW w:w="1301" w:type="dxa"/>
            <w:shd w:val="clear" w:color="auto" w:fill="auto"/>
            <w:noWrap/>
            <w:vAlign w:val="center"/>
          </w:tcPr>
          <w:p w14:paraId="35130C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3445</w:t>
            </w:r>
          </w:p>
        </w:tc>
        <w:tc>
          <w:tcPr>
            <w:tcW w:w="1301" w:type="dxa"/>
            <w:shd w:val="clear" w:color="auto" w:fill="auto"/>
            <w:noWrap/>
            <w:vAlign w:val="center"/>
          </w:tcPr>
          <w:p w14:paraId="36C4E9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3507</w:t>
            </w:r>
          </w:p>
        </w:tc>
        <w:tc>
          <w:tcPr>
            <w:tcW w:w="1301" w:type="dxa"/>
            <w:shd w:val="clear" w:color="auto" w:fill="auto"/>
            <w:noWrap/>
            <w:vAlign w:val="center"/>
          </w:tcPr>
          <w:p w14:paraId="3B3E2D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 </w:t>
            </w:r>
          </w:p>
        </w:tc>
      </w:tr>
      <w:tr w:rsidR="00910382" w14:paraId="08BB47D2" w14:textId="77777777">
        <w:trPr>
          <w:trHeight w:val="402"/>
          <w:jc w:val="center"/>
        </w:trPr>
        <w:tc>
          <w:tcPr>
            <w:tcW w:w="5386" w:type="dxa"/>
            <w:shd w:val="clear" w:color="auto" w:fill="auto"/>
            <w:vAlign w:val="center"/>
          </w:tcPr>
          <w:p w14:paraId="7ADBFA0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64142B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3309</w:t>
            </w:r>
          </w:p>
        </w:tc>
        <w:tc>
          <w:tcPr>
            <w:tcW w:w="1301" w:type="dxa"/>
            <w:shd w:val="clear" w:color="auto" w:fill="auto"/>
            <w:noWrap/>
            <w:vAlign w:val="center"/>
          </w:tcPr>
          <w:p w14:paraId="74E012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3438</w:t>
            </w:r>
          </w:p>
        </w:tc>
        <w:tc>
          <w:tcPr>
            <w:tcW w:w="1301" w:type="dxa"/>
            <w:shd w:val="clear" w:color="auto" w:fill="auto"/>
            <w:noWrap/>
            <w:vAlign w:val="center"/>
          </w:tcPr>
          <w:p w14:paraId="53268B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3.9 </w:t>
            </w:r>
          </w:p>
        </w:tc>
      </w:tr>
      <w:tr w:rsidR="00910382" w14:paraId="64C8FD73" w14:textId="77777777">
        <w:trPr>
          <w:trHeight w:val="402"/>
          <w:jc w:val="center"/>
        </w:trPr>
        <w:tc>
          <w:tcPr>
            <w:tcW w:w="5386" w:type="dxa"/>
            <w:shd w:val="clear" w:color="auto" w:fill="auto"/>
            <w:vAlign w:val="center"/>
          </w:tcPr>
          <w:p w14:paraId="13BEE8E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1DF9C6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24C7A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w:t>
            </w:r>
          </w:p>
        </w:tc>
        <w:tc>
          <w:tcPr>
            <w:tcW w:w="1301" w:type="dxa"/>
            <w:shd w:val="clear" w:color="auto" w:fill="auto"/>
            <w:noWrap/>
            <w:vAlign w:val="center"/>
          </w:tcPr>
          <w:p w14:paraId="1B1737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C766E95" w14:textId="77777777">
        <w:trPr>
          <w:trHeight w:val="402"/>
          <w:jc w:val="center"/>
        </w:trPr>
        <w:tc>
          <w:tcPr>
            <w:tcW w:w="5386" w:type="dxa"/>
            <w:shd w:val="clear" w:color="auto" w:fill="auto"/>
            <w:vAlign w:val="center"/>
          </w:tcPr>
          <w:p w14:paraId="0DAFFEC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税收业务</w:t>
            </w:r>
          </w:p>
        </w:tc>
        <w:tc>
          <w:tcPr>
            <w:tcW w:w="1301" w:type="dxa"/>
            <w:shd w:val="clear" w:color="auto" w:fill="auto"/>
            <w:noWrap/>
            <w:vAlign w:val="center"/>
          </w:tcPr>
          <w:p w14:paraId="33CD84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E6CF0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45B45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099697" w14:textId="77777777">
        <w:trPr>
          <w:trHeight w:val="402"/>
          <w:jc w:val="center"/>
        </w:trPr>
        <w:tc>
          <w:tcPr>
            <w:tcW w:w="5386" w:type="dxa"/>
            <w:shd w:val="clear" w:color="auto" w:fill="auto"/>
            <w:vAlign w:val="center"/>
          </w:tcPr>
          <w:p w14:paraId="067CFAD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其他税收事务支出</w:t>
            </w:r>
          </w:p>
        </w:tc>
        <w:tc>
          <w:tcPr>
            <w:tcW w:w="1301" w:type="dxa"/>
            <w:shd w:val="clear" w:color="auto" w:fill="auto"/>
            <w:noWrap/>
            <w:vAlign w:val="center"/>
          </w:tcPr>
          <w:p w14:paraId="03AF99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136</w:t>
            </w:r>
          </w:p>
        </w:tc>
        <w:tc>
          <w:tcPr>
            <w:tcW w:w="1301" w:type="dxa"/>
            <w:shd w:val="clear" w:color="auto" w:fill="auto"/>
            <w:noWrap/>
            <w:vAlign w:val="center"/>
          </w:tcPr>
          <w:p w14:paraId="02AACC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D78B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761C16B" w14:textId="77777777">
        <w:trPr>
          <w:trHeight w:val="402"/>
          <w:jc w:val="center"/>
        </w:trPr>
        <w:tc>
          <w:tcPr>
            <w:tcW w:w="5386" w:type="dxa"/>
            <w:shd w:val="clear" w:color="auto" w:fill="auto"/>
            <w:vAlign w:val="center"/>
          </w:tcPr>
          <w:p w14:paraId="6CE2FD0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审计事务</w:t>
            </w:r>
          </w:p>
        </w:tc>
        <w:tc>
          <w:tcPr>
            <w:tcW w:w="1301" w:type="dxa"/>
            <w:shd w:val="clear" w:color="auto" w:fill="auto"/>
            <w:noWrap/>
            <w:vAlign w:val="center"/>
          </w:tcPr>
          <w:p w14:paraId="5B124E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w:t>
            </w:r>
          </w:p>
        </w:tc>
        <w:tc>
          <w:tcPr>
            <w:tcW w:w="1301" w:type="dxa"/>
            <w:shd w:val="clear" w:color="auto" w:fill="auto"/>
            <w:noWrap/>
            <w:vAlign w:val="center"/>
          </w:tcPr>
          <w:p w14:paraId="686738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842</w:t>
            </w:r>
          </w:p>
        </w:tc>
        <w:tc>
          <w:tcPr>
            <w:tcW w:w="1301" w:type="dxa"/>
            <w:shd w:val="clear" w:color="auto" w:fill="auto"/>
            <w:noWrap/>
            <w:vAlign w:val="center"/>
          </w:tcPr>
          <w:p w14:paraId="5AE752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14.7 </w:t>
            </w:r>
          </w:p>
        </w:tc>
      </w:tr>
      <w:tr w:rsidR="00910382" w14:paraId="01D4310F" w14:textId="77777777">
        <w:trPr>
          <w:trHeight w:val="402"/>
          <w:jc w:val="center"/>
        </w:trPr>
        <w:tc>
          <w:tcPr>
            <w:tcW w:w="5386" w:type="dxa"/>
            <w:shd w:val="clear" w:color="auto" w:fill="auto"/>
            <w:vAlign w:val="center"/>
          </w:tcPr>
          <w:p w14:paraId="7C46125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273B7A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445</w:t>
            </w:r>
          </w:p>
        </w:tc>
        <w:tc>
          <w:tcPr>
            <w:tcW w:w="1301" w:type="dxa"/>
            <w:shd w:val="clear" w:color="auto" w:fill="auto"/>
            <w:noWrap/>
            <w:vAlign w:val="center"/>
          </w:tcPr>
          <w:p w14:paraId="2FDAA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442</w:t>
            </w:r>
          </w:p>
        </w:tc>
        <w:tc>
          <w:tcPr>
            <w:tcW w:w="1301" w:type="dxa"/>
            <w:shd w:val="clear" w:color="auto" w:fill="auto"/>
            <w:noWrap/>
            <w:vAlign w:val="center"/>
          </w:tcPr>
          <w:p w14:paraId="73904C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-0.7 </w:t>
            </w:r>
          </w:p>
        </w:tc>
      </w:tr>
      <w:tr w:rsidR="00910382" w14:paraId="285DA3A6" w14:textId="77777777">
        <w:trPr>
          <w:trHeight w:val="402"/>
          <w:jc w:val="center"/>
        </w:trPr>
        <w:tc>
          <w:tcPr>
            <w:tcW w:w="5386" w:type="dxa"/>
            <w:shd w:val="clear" w:color="auto" w:fill="auto"/>
            <w:vAlign w:val="center"/>
          </w:tcPr>
          <w:p w14:paraId="446ABC7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审计业务</w:t>
            </w:r>
          </w:p>
        </w:tc>
        <w:tc>
          <w:tcPr>
            <w:tcW w:w="1301" w:type="dxa"/>
            <w:shd w:val="clear" w:color="auto" w:fill="auto"/>
            <w:noWrap/>
            <w:vAlign w:val="center"/>
          </w:tcPr>
          <w:p w14:paraId="4DCD7E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301" w:type="dxa"/>
            <w:shd w:val="clear" w:color="auto" w:fill="auto"/>
            <w:noWrap/>
            <w:vAlign w:val="center"/>
          </w:tcPr>
          <w:p w14:paraId="5F8346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w:t>
            </w:r>
          </w:p>
        </w:tc>
        <w:tc>
          <w:tcPr>
            <w:tcW w:w="1301" w:type="dxa"/>
            <w:shd w:val="clear" w:color="auto" w:fill="auto"/>
            <w:noWrap/>
            <w:vAlign w:val="center"/>
          </w:tcPr>
          <w:p w14:paraId="4A4732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146.3 </w:t>
            </w:r>
          </w:p>
        </w:tc>
      </w:tr>
      <w:tr w:rsidR="00910382" w14:paraId="007244CC" w14:textId="77777777">
        <w:trPr>
          <w:trHeight w:val="402"/>
          <w:jc w:val="center"/>
        </w:trPr>
        <w:tc>
          <w:tcPr>
            <w:tcW w:w="5386" w:type="dxa"/>
            <w:shd w:val="clear" w:color="auto" w:fill="auto"/>
            <w:vAlign w:val="center"/>
          </w:tcPr>
          <w:p w14:paraId="2B5BD7F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审计管理</w:t>
            </w:r>
          </w:p>
        </w:tc>
        <w:tc>
          <w:tcPr>
            <w:tcW w:w="1301" w:type="dxa"/>
            <w:shd w:val="clear" w:color="auto" w:fill="auto"/>
            <w:noWrap/>
            <w:vAlign w:val="center"/>
          </w:tcPr>
          <w:p w14:paraId="7D7915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93D38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CB395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935B56E" w14:textId="77777777">
        <w:trPr>
          <w:trHeight w:val="402"/>
          <w:jc w:val="center"/>
        </w:trPr>
        <w:tc>
          <w:tcPr>
            <w:tcW w:w="5386" w:type="dxa"/>
            <w:shd w:val="clear" w:color="auto" w:fill="auto"/>
            <w:vAlign w:val="center"/>
          </w:tcPr>
          <w:p w14:paraId="3AC5F99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5804C1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w:t>
            </w:r>
          </w:p>
        </w:tc>
        <w:tc>
          <w:tcPr>
            <w:tcW w:w="1301" w:type="dxa"/>
            <w:shd w:val="clear" w:color="auto" w:fill="auto"/>
            <w:noWrap/>
            <w:vAlign w:val="center"/>
          </w:tcPr>
          <w:p w14:paraId="49734D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w:t>
            </w:r>
          </w:p>
        </w:tc>
        <w:tc>
          <w:tcPr>
            <w:tcW w:w="1301" w:type="dxa"/>
            <w:shd w:val="clear" w:color="auto" w:fill="auto"/>
            <w:noWrap/>
            <w:vAlign w:val="center"/>
          </w:tcPr>
          <w:p w14:paraId="676217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 </w:t>
            </w:r>
          </w:p>
        </w:tc>
      </w:tr>
      <w:tr w:rsidR="00910382" w14:paraId="194D7C07" w14:textId="77777777">
        <w:trPr>
          <w:trHeight w:val="402"/>
          <w:jc w:val="center"/>
        </w:trPr>
        <w:tc>
          <w:tcPr>
            <w:tcW w:w="5386" w:type="dxa"/>
            <w:shd w:val="clear" w:color="auto" w:fill="auto"/>
            <w:vAlign w:val="center"/>
          </w:tcPr>
          <w:p w14:paraId="5C7E1BE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其他审计事务支出</w:t>
            </w:r>
          </w:p>
        </w:tc>
        <w:tc>
          <w:tcPr>
            <w:tcW w:w="1301" w:type="dxa"/>
            <w:shd w:val="clear" w:color="auto" w:fill="auto"/>
            <w:noWrap/>
            <w:vAlign w:val="center"/>
          </w:tcPr>
          <w:p w14:paraId="6D00FF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A50ED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DB023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03F3F41" w14:textId="77777777">
        <w:trPr>
          <w:trHeight w:val="402"/>
          <w:jc w:val="center"/>
        </w:trPr>
        <w:tc>
          <w:tcPr>
            <w:tcW w:w="5386" w:type="dxa"/>
            <w:shd w:val="clear" w:color="auto" w:fill="auto"/>
            <w:vAlign w:val="center"/>
          </w:tcPr>
          <w:p w14:paraId="4C9BCC5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海关事务</w:t>
            </w:r>
          </w:p>
        </w:tc>
        <w:tc>
          <w:tcPr>
            <w:tcW w:w="1301" w:type="dxa"/>
            <w:shd w:val="clear" w:color="auto" w:fill="auto"/>
            <w:noWrap/>
            <w:vAlign w:val="center"/>
          </w:tcPr>
          <w:p w14:paraId="0FFA2C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301" w:type="dxa"/>
            <w:shd w:val="clear" w:color="auto" w:fill="auto"/>
            <w:noWrap/>
            <w:vAlign w:val="center"/>
          </w:tcPr>
          <w:p w14:paraId="0B9C15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DEC60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A74498" w14:textId="77777777">
        <w:trPr>
          <w:trHeight w:val="402"/>
          <w:jc w:val="center"/>
        </w:trPr>
        <w:tc>
          <w:tcPr>
            <w:tcW w:w="5386" w:type="dxa"/>
            <w:shd w:val="clear" w:color="auto" w:fill="auto"/>
            <w:vAlign w:val="center"/>
          </w:tcPr>
          <w:p w14:paraId="456A8D5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1301" w:type="dxa"/>
            <w:shd w:val="clear" w:color="auto" w:fill="auto"/>
            <w:noWrap/>
            <w:vAlign w:val="center"/>
          </w:tcPr>
          <w:p w14:paraId="23BCE5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301" w:type="dxa"/>
            <w:shd w:val="clear" w:color="auto" w:fill="auto"/>
            <w:noWrap/>
            <w:vAlign w:val="center"/>
          </w:tcPr>
          <w:p w14:paraId="20B572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BED9C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8A0CCA" w14:textId="77777777">
        <w:trPr>
          <w:trHeight w:val="402"/>
          <w:jc w:val="center"/>
        </w:trPr>
        <w:tc>
          <w:tcPr>
            <w:tcW w:w="5386" w:type="dxa"/>
            <w:shd w:val="clear" w:color="auto" w:fill="auto"/>
            <w:vAlign w:val="center"/>
          </w:tcPr>
          <w:p w14:paraId="4CFF363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75CEA7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w:t>
            </w:r>
          </w:p>
        </w:tc>
        <w:tc>
          <w:tcPr>
            <w:tcW w:w="1301" w:type="dxa"/>
            <w:shd w:val="clear" w:color="auto" w:fill="auto"/>
            <w:noWrap/>
            <w:vAlign w:val="center"/>
          </w:tcPr>
          <w:p w14:paraId="13F8FD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22989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0887148" w14:textId="77777777">
        <w:trPr>
          <w:trHeight w:val="402"/>
          <w:jc w:val="center"/>
        </w:trPr>
        <w:tc>
          <w:tcPr>
            <w:tcW w:w="5386" w:type="dxa"/>
            <w:shd w:val="clear" w:color="auto" w:fill="auto"/>
            <w:vAlign w:val="center"/>
          </w:tcPr>
          <w:p w14:paraId="3119745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其他海关事务支出</w:t>
            </w:r>
          </w:p>
        </w:tc>
        <w:tc>
          <w:tcPr>
            <w:tcW w:w="1301" w:type="dxa"/>
            <w:shd w:val="clear" w:color="auto" w:fill="auto"/>
            <w:noWrap/>
            <w:vAlign w:val="center"/>
          </w:tcPr>
          <w:p w14:paraId="389097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E0853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07F59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3877C2D" w14:textId="77777777">
        <w:trPr>
          <w:trHeight w:val="402"/>
          <w:jc w:val="center"/>
        </w:trPr>
        <w:tc>
          <w:tcPr>
            <w:tcW w:w="5386" w:type="dxa"/>
            <w:shd w:val="clear" w:color="auto" w:fill="auto"/>
            <w:vAlign w:val="center"/>
          </w:tcPr>
          <w:p w14:paraId="3D6ED96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纪检监察事务</w:t>
            </w:r>
          </w:p>
        </w:tc>
        <w:tc>
          <w:tcPr>
            <w:tcW w:w="1301" w:type="dxa"/>
            <w:shd w:val="clear" w:color="auto" w:fill="auto"/>
            <w:noWrap/>
            <w:vAlign w:val="center"/>
          </w:tcPr>
          <w:p w14:paraId="609652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2817</w:t>
            </w:r>
          </w:p>
        </w:tc>
        <w:tc>
          <w:tcPr>
            <w:tcW w:w="1301" w:type="dxa"/>
            <w:shd w:val="clear" w:color="auto" w:fill="auto"/>
            <w:noWrap/>
            <w:vAlign w:val="center"/>
          </w:tcPr>
          <w:p w14:paraId="01F17A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3497</w:t>
            </w:r>
          </w:p>
        </w:tc>
        <w:tc>
          <w:tcPr>
            <w:tcW w:w="1301" w:type="dxa"/>
            <w:shd w:val="clear" w:color="auto" w:fill="auto"/>
            <w:noWrap/>
            <w:vAlign w:val="center"/>
          </w:tcPr>
          <w:p w14:paraId="280499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24.1 </w:t>
            </w:r>
          </w:p>
        </w:tc>
      </w:tr>
      <w:tr w:rsidR="00910382" w14:paraId="2ADABF50" w14:textId="77777777">
        <w:trPr>
          <w:trHeight w:val="402"/>
          <w:jc w:val="center"/>
        </w:trPr>
        <w:tc>
          <w:tcPr>
            <w:tcW w:w="5386" w:type="dxa"/>
            <w:shd w:val="clear" w:color="auto" w:fill="auto"/>
            <w:vAlign w:val="center"/>
          </w:tcPr>
          <w:p w14:paraId="0FB3B96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CDC12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2461</w:t>
            </w:r>
          </w:p>
        </w:tc>
        <w:tc>
          <w:tcPr>
            <w:tcW w:w="1301" w:type="dxa"/>
            <w:shd w:val="clear" w:color="auto" w:fill="auto"/>
            <w:noWrap/>
            <w:vAlign w:val="center"/>
          </w:tcPr>
          <w:p w14:paraId="21BEF5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2610</w:t>
            </w:r>
          </w:p>
        </w:tc>
        <w:tc>
          <w:tcPr>
            <w:tcW w:w="1301" w:type="dxa"/>
            <w:shd w:val="clear" w:color="auto" w:fill="auto"/>
            <w:noWrap/>
            <w:vAlign w:val="center"/>
          </w:tcPr>
          <w:p w14:paraId="35E199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r>
      <w:tr w:rsidR="00910382" w14:paraId="085D0AA8" w14:textId="77777777">
        <w:trPr>
          <w:trHeight w:val="402"/>
          <w:jc w:val="center"/>
        </w:trPr>
        <w:tc>
          <w:tcPr>
            <w:tcW w:w="5386" w:type="dxa"/>
            <w:shd w:val="clear" w:color="auto" w:fill="auto"/>
            <w:vAlign w:val="center"/>
          </w:tcPr>
          <w:p w14:paraId="24EA2BF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大案要案查处</w:t>
            </w:r>
          </w:p>
        </w:tc>
        <w:tc>
          <w:tcPr>
            <w:tcW w:w="1301" w:type="dxa"/>
            <w:shd w:val="clear" w:color="auto" w:fill="auto"/>
            <w:noWrap/>
            <w:vAlign w:val="center"/>
          </w:tcPr>
          <w:p w14:paraId="46A57C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252</w:t>
            </w:r>
          </w:p>
        </w:tc>
        <w:tc>
          <w:tcPr>
            <w:tcW w:w="1301" w:type="dxa"/>
            <w:shd w:val="clear" w:color="auto" w:fill="auto"/>
            <w:noWrap/>
            <w:vAlign w:val="center"/>
          </w:tcPr>
          <w:p w14:paraId="55AB9E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297</w:t>
            </w:r>
          </w:p>
        </w:tc>
        <w:tc>
          <w:tcPr>
            <w:tcW w:w="1301" w:type="dxa"/>
            <w:shd w:val="clear" w:color="auto" w:fill="auto"/>
            <w:noWrap/>
            <w:vAlign w:val="center"/>
          </w:tcPr>
          <w:p w14:paraId="33EF8F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 </w:t>
            </w:r>
          </w:p>
        </w:tc>
      </w:tr>
      <w:tr w:rsidR="00910382" w14:paraId="009E9BF0" w14:textId="77777777">
        <w:trPr>
          <w:trHeight w:val="402"/>
          <w:jc w:val="center"/>
        </w:trPr>
        <w:tc>
          <w:tcPr>
            <w:tcW w:w="5386" w:type="dxa"/>
            <w:shd w:val="clear" w:color="auto" w:fill="auto"/>
            <w:vAlign w:val="center"/>
          </w:tcPr>
          <w:p w14:paraId="746E974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派驻派出机构</w:t>
            </w:r>
          </w:p>
        </w:tc>
        <w:tc>
          <w:tcPr>
            <w:tcW w:w="1301" w:type="dxa"/>
            <w:shd w:val="clear" w:color="auto" w:fill="auto"/>
            <w:noWrap/>
            <w:vAlign w:val="center"/>
          </w:tcPr>
          <w:p w14:paraId="51ADC3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22192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D0700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4A353E9" w14:textId="77777777">
        <w:trPr>
          <w:trHeight w:val="402"/>
          <w:jc w:val="center"/>
        </w:trPr>
        <w:tc>
          <w:tcPr>
            <w:tcW w:w="5386" w:type="dxa"/>
            <w:shd w:val="clear" w:color="auto" w:fill="auto"/>
            <w:vAlign w:val="center"/>
          </w:tcPr>
          <w:p w14:paraId="5FD0F4A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E4629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w:t>
            </w:r>
          </w:p>
        </w:tc>
        <w:tc>
          <w:tcPr>
            <w:tcW w:w="1301" w:type="dxa"/>
            <w:shd w:val="clear" w:color="auto" w:fill="auto"/>
            <w:noWrap/>
            <w:vAlign w:val="center"/>
          </w:tcPr>
          <w:p w14:paraId="14A36A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301" w:type="dxa"/>
            <w:shd w:val="clear" w:color="auto" w:fill="auto"/>
            <w:noWrap/>
            <w:vAlign w:val="center"/>
          </w:tcPr>
          <w:p w14:paraId="5C2BBA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r>
      <w:tr w:rsidR="00910382" w14:paraId="541FC238" w14:textId="77777777">
        <w:trPr>
          <w:trHeight w:val="402"/>
          <w:jc w:val="center"/>
        </w:trPr>
        <w:tc>
          <w:tcPr>
            <w:tcW w:w="5386" w:type="dxa"/>
            <w:shd w:val="clear" w:color="auto" w:fill="auto"/>
            <w:vAlign w:val="center"/>
          </w:tcPr>
          <w:p w14:paraId="58D6C59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其他纪检监察事务支出</w:t>
            </w:r>
          </w:p>
        </w:tc>
        <w:tc>
          <w:tcPr>
            <w:tcW w:w="1301" w:type="dxa"/>
            <w:shd w:val="clear" w:color="auto" w:fill="auto"/>
            <w:noWrap/>
            <w:vAlign w:val="center"/>
          </w:tcPr>
          <w:p w14:paraId="426647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w:t>
            </w:r>
          </w:p>
        </w:tc>
        <w:tc>
          <w:tcPr>
            <w:tcW w:w="1301" w:type="dxa"/>
            <w:shd w:val="clear" w:color="auto" w:fill="auto"/>
            <w:noWrap/>
            <w:vAlign w:val="center"/>
          </w:tcPr>
          <w:p w14:paraId="68C4B0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546</w:t>
            </w:r>
          </w:p>
        </w:tc>
        <w:tc>
          <w:tcPr>
            <w:tcW w:w="1301" w:type="dxa"/>
            <w:shd w:val="clear" w:color="auto" w:fill="auto"/>
            <w:noWrap/>
            <w:vAlign w:val="center"/>
          </w:tcPr>
          <w:p w14:paraId="5CB62E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753.1 </w:t>
            </w:r>
          </w:p>
        </w:tc>
      </w:tr>
      <w:tr w:rsidR="00910382" w14:paraId="21C2C7AB" w14:textId="77777777">
        <w:trPr>
          <w:trHeight w:val="402"/>
          <w:jc w:val="center"/>
        </w:trPr>
        <w:tc>
          <w:tcPr>
            <w:tcW w:w="5386" w:type="dxa"/>
            <w:shd w:val="clear" w:color="auto" w:fill="auto"/>
            <w:vAlign w:val="center"/>
          </w:tcPr>
          <w:p w14:paraId="616AC82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商贸事务</w:t>
            </w:r>
          </w:p>
        </w:tc>
        <w:tc>
          <w:tcPr>
            <w:tcW w:w="1301" w:type="dxa"/>
            <w:shd w:val="clear" w:color="auto" w:fill="auto"/>
            <w:noWrap/>
            <w:vAlign w:val="center"/>
          </w:tcPr>
          <w:p w14:paraId="588CF9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1647</w:t>
            </w:r>
          </w:p>
        </w:tc>
        <w:tc>
          <w:tcPr>
            <w:tcW w:w="1301" w:type="dxa"/>
            <w:shd w:val="clear" w:color="auto" w:fill="auto"/>
            <w:noWrap/>
            <w:vAlign w:val="center"/>
          </w:tcPr>
          <w:p w14:paraId="3340F7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1884</w:t>
            </w:r>
          </w:p>
        </w:tc>
        <w:tc>
          <w:tcPr>
            <w:tcW w:w="1301" w:type="dxa"/>
            <w:shd w:val="clear" w:color="auto" w:fill="auto"/>
            <w:noWrap/>
            <w:vAlign w:val="center"/>
          </w:tcPr>
          <w:p w14:paraId="5E6347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 </w:t>
            </w:r>
          </w:p>
        </w:tc>
      </w:tr>
      <w:tr w:rsidR="00910382" w14:paraId="76BF2CC1" w14:textId="77777777">
        <w:trPr>
          <w:trHeight w:val="402"/>
          <w:jc w:val="center"/>
        </w:trPr>
        <w:tc>
          <w:tcPr>
            <w:tcW w:w="5386" w:type="dxa"/>
            <w:shd w:val="clear" w:color="auto" w:fill="auto"/>
            <w:vAlign w:val="center"/>
          </w:tcPr>
          <w:p w14:paraId="4872A79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19415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560</w:t>
            </w:r>
          </w:p>
        </w:tc>
        <w:tc>
          <w:tcPr>
            <w:tcW w:w="1301" w:type="dxa"/>
            <w:shd w:val="clear" w:color="auto" w:fill="auto"/>
            <w:noWrap/>
            <w:vAlign w:val="center"/>
          </w:tcPr>
          <w:p w14:paraId="5912AA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594</w:t>
            </w:r>
          </w:p>
        </w:tc>
        <w:tc>
          <w:tcPr>
            <w:tcW w:w="1301" w:type="dxa"/>
            <w:shd w:val="clear" w:color="auto" w:fill="auto"/>
            <w:noWrap/>
            <w:vAlign w:val="center"/>
          </w:tcPr>
          <w:p w14:paraId="3C3274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r>
      <w:tr w:rsidR="00910382" w14:paraId="3DFC86CA" w14:textId="77777777">
        <w:trPr>
          <w:trHeight w:val="402"/>
          <w:jc w:val="center"/>
        </w:trPr>
        <w:tc>
          <w:tcPr>
            <w:tcW w:w="5386" w:type="dxa"/>
            <w:shd w:val="clear" w:color="auto" w:fill="auto"/>
            <w:vAlign w:val="center"/>
          </w:tcPr>
          <w:p w14:paraId="1F24EB5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666437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DC52C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05AFF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A42BBD8" w14:textId="77777777">
        <w:trPr>
          <w:trHeight w:val="402"/>
          <w:jc w:val="center"/>
        </w:trPr>
        <w:tc>
          <w:tcPr>
            <w:tcW w:w="5386" w:type="dxa"/>
            <w:shd w:val="clear" w:color="auto" w:fill="auto"/>
            <w:vAlign w:val="center"/>
          </w:tcPr>
          <w:p w14:paraId="1BCBCFA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招商引资</w:t>
            </w:r>
          </w:p>
        </w:tc>
        <w:tc>
          <w:tcPr>
            <w:tcW w:w="1301" w:type="dxa"/>
            <w:shd w:val="clear" w:color="auto" w:fill="auto"/>
            <w:noWrap/>
            <w:vAlign w:val="center"/>
          </w:tcPr>
          <w:p w14:paraId="74E8DF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464</w:t>
            </w:r>
          </w:p>
        </w:tc>
        <w:tc>
          <w:tcPr>
            <w:tcW w:w="1301" w:type="dxa"/>
            <w:shd w:val="clear" w:color="auto" w:fill="auto"/>
            <w:noWrap/>
            <w:vAlign w:val="center"/>
          </w:tcPr>
          <w:p w14:paraId="24D7E7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660</w:t>
            </w:r>
          </w:p>
        </w:tc>
        <w:tc>
          <w:tcPr>
            <w:tcW w:w="1301" w:type="dxa"/>
            <w:shd w:val="clear" w:color="auto" w:fill="auto"/>
            <w:noWrap/>
            <w:vAlign w:val="center"/>
          </w:tcPr>
          <w:p w14:paraId="09D137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42.2 </w:t>
            </w:r>
          </w:p>
        </w:tc>
      </w:tr>
      <w:tr w:rsidR="00910382" w14:paraId="6BE90A0E" w14:textId="77777777">
        <w:trPr>
          <w:trHeight w:val="402"/>
          <w:jc w:val="center"/>
        </w:trPr>
        <w:tc>
          <w:tcPr>
            <w:tcW w:w="5386" w:type="dxa"/>
            <w:shd w:val="clear" w:color="auto" w:fill="auto"/>
            <w:vAlign w:val="center"/>
          </w:tcPr>
          <w:p w14:paraId="2D2D1C8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36ABE5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301" w:type="dxa"/>
            <w:shd w:val="clear" w:color="auto" w:fill="auto"/>
            <w:noWrap/>
            <w:vAlign w:val="center"/>
          </w:tcPr>
          <w:p w14:paraId="7BA32C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w:t>
            </w:r>
          </w:p>
        </w:tc>
        <w:tc>
          <w:tcPr>
            <w:tcW w:w="1301" w:type="dxa"/>
            <w:shd w:val="clear" w:color="auto" w:fill="auto"/>
            <w:noWrap/>
            <w:vAlign w:val="center"/>
          </w:tcPr>
          <w:p w14:paraId="3DF49A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r>
      <w:tr w:rsidR="00910382" w14:paraId="2A1C0A33" w14:textId="77777777">
        <w:trPr>
          <w:trHeight w:val="402"/>
          <w:jc w:val="center"/>
        </w:trPr>
        <w:tc>
          <w:tcPr>
            <w:tcW w:w="5386" w:type="dxa"/>
            <w:shd w:val="clear" w:color="auto" w:fill="auto"/>
            <w:vAlign w:val="center"/>
          </w:tcPr>
          <w:p w14:paraId="6633BA9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其他商贸事务支出</w:t>
            </w:r>
          </w:p>
        </w:tc>
        <w:tc>
          <w:tcPr>
            <w:tcW w:w="1301" w:type="dxa"/>
            <w:shd w:val="clear" w:color="auto" w:fill="auto"/>
            <w:noWrap/>
            <w:vAlign w:val="center"/>
          </w:tcPr>
          <w:p w14:paraId="698AF8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301" w:type="dxa"/>
            <w:shd w:val="clear" w:color="auto" w:fill="auto"/>
            <w:noWrap/>
            <w:vAlign w:val="center"/>
          </w:tcPr>
          <w:p w14:paraId="137A42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545DB6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r>
      <w:tr w:rsidR="00910382" w14:paraId="38425320" w14:textId="77777777">
        <w:trPr>
          <w:trHeight w:val="402"/>
          <w:jc w:val="center"/>
        </w:trPr>
        <w:tc>
          <w:tcPr>
            <w:tcW w:w="5386" w:type="dxa"/>
            <w:shd w:val="clear" w:color="auto" w:fill="auto"/>
            <w:vAlign w:val="center"/>
          </w:tcPr>
          <w:p w14:paraId="10C0051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民族事务</w:t>
            </w:r>
          </w:p>
        </w:tc>
        <w:tc>
          <w:tcPr>
            <w:tcW w:w="1301" w:type="dxa"/>
            <w:shd w:val="clear" w:color="auto" w:fill="auto"/>
            <w:noWrap/>
            <w:vAlign w:val="center"/>
          </w:tcPr>
          <w:p w14:paraId="319036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301" w:type="dxa"/>
            <w:shd w:val="clear" w:color="auto" w:fill="auto"/>
            <w:noWrap/>
            <w:vAlign w:val="center"/>
          </w:tcPr>
          <w:p w14:paraId="0496CC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1301" w:type="dxa"/>
            <w:shd w:val="clear" w:color="auto" w:fill="auto"/>
            <w:noWrap/>
            <w:vAlign w:val="center"/>
          </w:tcPr>
          <w:p w14:paraId="282F43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1188.2 </w:t>
            </w:r>
          </w:p>
        </w:tc>
      </w:tr>
      <w:tr w:rsidR="00910382" w14:paraId="0B293587" w14:textId="77777777">
        <w:trPr>
          <w:trHeight w:val="402"/>
          <w:jc w:val="center"/>
        </w:trPr>
        <w:tc>
          <w:tcPr>
            <w:tcW w:w="5386" w:type="dxa"/>
            <w:shd w:val="clear" w:color="auto" w:fill="auto"/>
            <w:vAlign w:val="center"/>
          </w:tcPr>
          <w:p w14:paraId="637BD21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其他民族事务支出</w:t>
            </w:r>
          </w:p>
        </w:tc>
        <w:tc>
          <w:tcPr>
            <w:tcW w:w="1301" w:type="dxa"/>
            <w:shd w:val="clear" w:color="auto" w:fill="auto"/>
            <w:noWrap/>
            <w:vAlign w:val="center"/>
          </w:tcPr>
          <w:p w14:paraId="203759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w:t>
            </w:r>
          </w:p>
        </w:tc>
        <w:tc>
          <w:tcPr>
            <w:tcW w:w="1301" w:type="dxa"/>
            <w:shd w:val="clear" w:color="auto" w:fill="auto"/>
            <w:noWrap/>
            <w:vAlign w:val="center"/>
          </w:tcPr>
          <w:p w14:paraId="0665F7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1301" w:type="dxa"/>
            <w:shd w:val="clear" w:color="auto" w:fill="auto"/>
            <w:noWrap/>
            <w:vAlign w:val="center"/>
          </w:tcPr>
          <w:p w14:paraId="10C5B1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1188.2 </w:t>
            </w:r>
          </w:p>
        </w:tc>
      </w:tr>
      <w:tr w:rsidR="00910382" w14:paraId="65B9BA96" w14:textId="77777777">
        <w:trPr>
          <w:trHeight w:val="402"/>
          <w:jc w:val="center"/>
        </w:trPr>
        <w:tc>
          <w:tcPr>
            <w:tcW w:w="5386" w:type="dxa"/>
            <w:shd w:val="clear" w:color="auto" w:fill="auto"/>
            <w:vAlign w:val="center"/>
          </w:tcPr>
          <w:p w14:paraId="46F73D2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港澳台事务</w:t>
            </w:r>
          </w:p>
        </w:tc>
        <w:tc>
          <w:tcPr>
            <w:tcW w:w="1301" w:type="dxa"/>
            <w:shd w:val="clear" w:color="auto" w:fill="auto"/>
            <w:noWrap/>
            <w:vAlign w:val="center"/>
          </w:tcPr>
          <w:p w14:paraId="15F1FB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7F4855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150116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38E64F4" w14:textId="77777777">
        <w:trPr>
          <w:trHeight w:val="402"/>
          <w:jc w:val="center"/>
        </w:trPr>
        <w:tc>
          <w:tcPr>
            <w:tcW w:w="5386" w:type="dxa"/>
            <w:shd w:val="clear" w:color="auto" w:fill="auto"/>
            <w:vAlign w:val="center"/>
          </w:tcPr>
          <w:p w14:paraId="2137EFD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9F92C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71EAE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F21ED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6EA04C2" w14:textId="77777777">
        <w:trPr>
          <w:trHeight w:val="402"/>
          <w:jc w:val="center"/>
        </w:trPr>
        <w:tc>
          <w:tcPr>
            <w:tcW w:w="5386" w:type="dxa"/>
            <w:shd w:val="clear" w:color="auto" w:fill="auto"/>
            <w:vAlign w:val="center"/>
          </w:tcPr>
          <w:p w14:paraId="38C3CED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港澳事务</w:t>
            </w:r>
          </w:p>
        </w:tc>
        <w:tc>
          <w:tcPr>
            <w:tcW w:w="1301" w:type="dxa"/>
            <w:shd w:val="clear" w:color="auto" w:fill="auto"/>
            <w:noWrap/>
            <w:vAlign w:val="center"/>
          </w:tcPr>
          <w:p w14:paraId="4AE1EA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57E3F6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5F73C2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229B460" w14:textId="77777777">
        <w:trPr>
          <w:trHeight w:val="402"/>
          <w:jc w:val="center"/>
        </w:trPr>
        <w:tc>
          <w:tcPr>
            <w:tcW w:w="5386" w:type="dxa"/>
            <w:shd w:val="clear" w:color="auto" w:fill="auto"/>
            <w:vAlign w:val="center"/>
          </w:tcPr>
          <w:p w14:paraId="0AC571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其他港澳台事务支出</w:t>
            </w:r>
          </w:p>
        </w:tc>
        <w:tc>
          <w:tcPr>
            <w:tcW w:w="1301" w:type="dxa"/>
            <w:shd w:val="clear" w:color="auto" w:fill="auto"/>
            <w:noWrap/>
            <w:vAlign w:val="center"/>
          </w:tcPr>
          <w:p w14:paraId="53AD76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0B7A3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0121E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322124" w14:textId="77777777">
        <w:trPr>
          <w:trHeight w:val="402"/>
          <w:jc w:val="center"/>
        </w:trPr>
        <w:tc>
          <w:tcPr>
            <w:tcW w:w="5386" w:type="dxa"/>
            <w:shd w:val="clear" w:color="auto" w:fill="auto"/>
            <w:vAlign w:val="center"/>
          </w:tcPr>
          <w:p w14:paraId="04F99B7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档案事务</w:t>
            </w:r>
          </w:p>
        </w:tc>
        <w:tc>
          <w:tcPr>
            <w:tcW w:w="1301" w:type="dxa"/>
            <w:shd w:val="clear" w:color="auto" w:fill="auto"/>
            <w:noWrap/>
            <w:vAlign w:val="center"/>
          </w:tcPr>
          <w:p w14:paraId="76CE27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3516</w:t>
            </w:r>
          </w:p>
        </w:tc>
        <w:tc>
          <w:tcPr>
            <w:tcW w:w="1301" w:type="dxa"/>
            <w:shd w:val="clear" w:color="auto" w:fill="auto"/>
            <w:noWrap/>
            <w:vAlign w:val="center"/>
          </w:tcPr>
          <w:p w14:paraId="5DC2E3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738</w:t>
            </w:r>
          </w:p>
        </w:tc>
        <w:tc>
          <w:tcPr>
            <w:tcW w:w="1301" w:type="dxa"/>
            <w:shd w:val="clear" w:color="auto" w:fill="auto"/>
            <w:noWrap/>
            <w:vAlign w:val="center"/>
          </w:tcPr>
          <w:p w14:paraId="189369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-79.0 </w:t>
            </w:r>
          </w:p>
        </w:tc>
      </w:tr>
      <w:tr w:rsidR="00910382" w14:paraId="30864D0F" w14:textId="77777777">
        <w:trPr>
          <w:trHeight w:val="402"/>
          <w:jc w:val="center"/>
        </w:trPr>
        <w:tc>
          <w:tcPr>
            <w:tcW w:w="5386" w:type="dxa"/>
            <w:shd w:val="clear" w:color="auto" w:fill="auto"/>
            <w:vAlign w:val="center"/>
          </w:tcPr>
          <w:p w14:paraId="202E40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297B2F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w:t>
            </w:r>
          </w:p>
        </w:tc>
        <w:tc>
          <w:tcPr>
            <w:tcW w:w="1301" w:type="dxa"/>
            <w:shd w:val="clear" w:color="auto" w:fill="auto"/>
            <w:noWrap/>
            <w:vAlign w:val="center"/>
          </w:tcPr>
          <w:p w14:paraId="75DA64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294</w:t>
            </w:r>
          </w:p>
        </w:tc>
        <w:tc>
          <w:tcPr>
            <w:tcW w:w="1301" w:type="dxa"/>
            <w:shd w:val="clear" w:color="auto" w:fill="auto"/>
            <w:noWrap/>
            <w:vAlign w:val="center"/>
          </w:tcPr>
          <w:p w14:paraId="5641AC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 </w:t>
            </w:r>
          </w:p>
        </w:tc>
      </w:tr>
      <w:tr w:rsidR="00910382" w14:paraId="7E155B9C" w14:textId="77777777">
        <w:trPr>
          <w:trHeight w:val="402"/>
          <w:jc w:val="center"/>
        </w:trPr>
        <w:tc>
          <w:tcPr>
            <w:tcW w:w="5386" w:type="dxa"/>
            <w:shd w:val="clear" w:color="auto" w:fill="auto"/>
            <w:vAlign w:val="center"/>
          </w:tcPr>
          <w:p w14:paraId="2B47012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5E0330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301" w:type="dxa"/>
            <w:shd w:val="clear" w:color="auto" w:fill="auto"/>
            <w:noWrap/>
            <w:vAlign w:val="center"/>
          </w:tcPr>
          <w:p w14:paraId="3B5BD2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301" w:type="dxa"/>
            <w:shd w:val="clear" w:color="auto" w:fill="auto"/>
            <w:noWrap/>
            <w:vAlign w:val="center"/>
          </w:tcPr>
          <w:p w14:paraId="4C94A8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47.0 </w:t>
            </w:r>
          </w:p>
        </w:tc>
      </w:tr>
      <w:tr w:rsidR="00910382" w14:paraId="6D0A9A24" w14:textId="77777777">
        <w:trPr>
          <w:trHeight w:val="402"/>
          <w:jc w:val="center"/>
        </w:trPr>
        <w:tc>
          <w:tcPr>
            <w:tcW w:w="5386" w:type="dxa"/>
            <w:shd w:val="clear" w:color="auto" w:fill="auto"/>
            <w:vAlign w:val="center"/>
          </w:tcPr>
          <w:p w14:paraId="146861F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档案馆</w:t>
            </w:r>
          </w:p>
        </w:tc>
        <w:tc>
          <w:tcPr>
            <w:tcW w:w="1301" w:type="dxa"/>
            <w:shd w:val="clear" w:color="auto" w:fill="auto"/>
            <w:noWrap/>
            <w:vAlign w:val="center"/>
          </w:tcPr>
          <w:p w14:paraId="03820E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w:t>
            </w:r>
          </w:p>
        </w:tc>
        <w:tc>
          <w:tcPr>
            <w:tcW w:w="1301" w:type="dxa"/>
            <w:shd w:val="clear" w:color="auto" w:fill="auto"/>
            <w:noWrap/>
            <w:vAlign w:val="center"/>
          </w:tcPr>
          <w:p w14:paraId="2F66B3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250</w:t>
            </w:r>
          </w:p>
        </w:tc>
        <w:tc>
          <w:tcPr>
            <w:tcW w:w="1301" w:type="dxa"/>
            <w:shd w:val="clear" w:color="auto" w:fill="auto"/>
            <w:noWrap/>
            <w:vAlign w:val="center"/>
          </w:tcPr>
          <w:p w14:paraId="12128F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-11.0 </w:t>
            </w:r>
          </w:p>
        </w:tc>
      </w:tr>
      <w:tr w:rsidR="00910382" w14:paraId="4C209AA1" w14:textId="77777777">
        <w:trPr>
          <w:trHeight w:val="402"/>
          <w:jc w:val="center"/>
        </w:trPr>
        <w:tc>
          <w:tcPr>
            <w:tcW w:w="5386" w:type="dxa"/>
            <w:shd w:val="clear" w:color="auto" w:fill="auto"/>
            <w:vAlign w:val="center"/>
          </w:tcPr>
          <w:p w14:paraId="4AC8422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其他档案事务支出</w:t>
            </w:r>
          </w:p>
        </w:tc>
        <w:tc>
          <w:tcPr>
            <w:tcW w:w="1301" w:type="dxa"/>
            <w:shd w:val="clear" w:color="auto" w:fill="auto"/>
            <w:noWrap/>
            <w:vAlign w:val="center"/>
          </w:tcPr>
          <w:p w14:paraId="7F9E9B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2836</w:t>
            </w:r>
          </w:p>
        </w:tc>
        <w:tc>
          <w:tcPr>
            <w:tcW w:w="1301" w:type="dxa"/>
            <w:shd w:val="clear" w:color="auto" w:fill="auto"/>
            <w:noWrap/>
            <w:vAlign w:val="center"/>
          </w:tcPr>
          <w:p w14:paraId="02BB77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CD540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59C785D" w14:textId="77777777">
        <w:trPr>
          <w:trHeight w:val="402"/>
          <w:jc w:val="center"/>
        </w:trPr>
        <w:tc>
          <w:tcPr>
            <w:tcW w:w="5386" w:type="dxa"/>
            <w:shd w:val="clear" w:color="auto" w:fill="auto"/>
            <w:vAlign w:val="center"/>
          </w:tcPr>
          <w:p w14:paraId="19D8DD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民主党派及工商联事务</w:t>
            </w:r>
          </w:p>
        </w:tc>
        <w:tc>
          <w:tcPr>
            <w:tcW w:w="1301" w:type="dxa"/>
            <w:shd w:val="clear" w:color="auto" w:fill="auto"/>
            <w:noWrap/>
            <w:vAlign w:val="center"/>
          </w:tcPr>
          <w:p w14:paraId="2FB5FD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270</w:t>
            </w:r>
          </w:p>
        </w:tc>
        <w:tc>
          <w:tcPr>
            <w:tcW w:w="1301" w:type="dxa"/>
            <w:shd w:val="clear" w:color="auto" w:fill="auto"/>
            <w:noWrap/>
            <w:vAlign w:val="center"/>
          </w:tcPr>
          <w:p w14:paraId="73D638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301" w:type="dxa"/>
            <w:shd w:val="clear" w:color="auto" w:fill="auto"/>
            <w:noWrap/>
            <w:vAlign w:val="center"/>
          </w:tcPr>
          <w:p w14:paraId="7C4171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r>
      <w:tr w:rsidR="00910382" w14:paraId="12B12106" w14:textId="77777777">
        <w:trPr>
          <w:trHeight w:val="402"/>
          <w:jc w:val="center"/>
        </w:trPr>
        <w:tc>
          <w:tcPr>
            <w:tcW w:w="5386" w:type="dxa"/>
            <w:shd w:val="clear" w:color="auto" w:fill="auto"/>
            <w:vAlign w:val="center"/>
          </w:tcPr>
          <w:p w14:paraId="0EC26F1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42D71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301" w:type="dxa"/>
            <w:shd w:val="clear" w:color="auto" w:fill="auto"/>
            <w:noWrap/>
            <w:vAlign w:val="center"/>
          </w:tcPr>
          <w:p w14:paraId="6E6BA7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w:t>
            </w:r>
          </w:p>
        </w:tc>
        <w:tc>
          <w:tcPr>
            <w:tcW w:w="1301" w:type="dxa"/>
            <w:shd w:val="clear" w:color="auto" w:fill="auto"/>
            <w:noWrap/>
            <w:vAlign w:val="center"/>
          </w:tcPr>
          <w:p w14:paraId="330CF2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r>
      <w:tr w:rsidR="00910382" w14:paraId="6E2DEE14" w14:textId="77777777">
        <w:trPr>
          <w:trHeight w:val="402"/>
          <w:jc w:val="center"/>
        </w:trPr>
        <w:tc>
          <w:tcPr>
            <w:tcW w:w="5386" w:type="dxa"/>
            <w:shd w:val="clear" w:color="auto" w:fill="auto"/>
            <w:vAlign w:val="center"/>
          </w:tcPr>
          <w:p w14:paraId="304C988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058459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301" w:type="dxa"/>
            <w:shd w:val="clear" w:color="auto" w:fill="auto"/>
            <w:noWrap/>
            <w:vAlign w:val="center"/>
          </w:tcPr>
          <w:p w14:paraId="416936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301" w:type="dxa"/>
            <w:shd w:val="clear" w:color="auto" w:fill="auto"/>
            <w:noWrap/>
            <w:vAlign w:val="center"/>
          </w:tcPr>
          <w:p w14:paraId="7C4B41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 </w:t>
            </w:r>
          </w:p>
        </w:tc>
      </w:tr>
      <w:tr w:rsidR="00910382" w14:paraId="0E3956B1" w14:textId="77777777">
        <w:trPr>
          <w:trHeight w:val="402"/>
          <w:jc w:val="center"/>
        </w:trPr>
        <w:tc>
          <w:tcPr>
            <w:tcW w:w="5386" w:type="dxa"/>
            <w:shd w:val="clear" w:color="auto" w:fill="auto"/>
            <w:vAlign w:val="center"/>
          </w:tcPr>
          <w:p w14:paraId="7313573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480502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34124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w:t>
            </w:r>
          </w:p>
        </w:tc>
        <w:tc>
          <w:tcPr>
            <w:tcW w:w="1301" w:type="dxa"/>
            <w:shd w:val="clear" w:color="auto" w:fill="auto"/>
            <w:noWrap/>
            <w:vAlign w:val="center"/>
          </w:tcPr>
          <w:p w14:paraId="7516FE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9F8F915" w14:textId="77777777">
        <w:trPr>
          <w:trHeight w:val="402"/>
          <w:jc w:val="center"/>
        </w:trPr>
        <w:tc>
          <w:tcPr>
            <w:tcW w:w="5386" w:type="dxa"/>
            <w:shd w:val="clear" w:color="auto" w:fill="auto"/>
            <w:vAlign w:val="center"/>
          </w:tcPr>
          <w:p w14:paraId="48BF7D7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其他民主党派及工商联事务支出</w:t>
            </w:r>
          </w:p>
        </w:tc>
        <w:tc>
          <w:tcPr>
            <w:tcW w:w="1301" w:type="dxa"/>
            <w:shd w:val="clear" w:color="auto" w:fill="auto"/>
            <w:noWrap/>
            <w:vAlign w:val="center"/>
          </w:tcPr>
          <w:p w14:paraId="753D55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4CF7F2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w:t>
            </w:r>
          </w:p>
        </w:tc>
        <w:tc>
          <w:tcPr>
            <w:tcW w:w="1301" w:type="dxa"/>
            <w:shd w:val="clear" w:color="auto" w:fill="auto"/>
            <w:noWrap/>
            <w:vAlign w:val="center"/>
          </w:tcPr>
          <w:p w14:paraId="5F2AD9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2200.0 </w:t>
            </w:r>
          </w:p>
        </w:tc>
      </w:tr>
      <w:tr w:rsidR="00910382" w14:paraId="4CDC6D21" w14:textId="77777777">
        <w:trPr>
          <w:trHeight w:val="402"/>
          <w:jc w:val="center"/>
        </w:trPr>
        <w:tc>
          <w:tcPr>
            <w:tcW w:w="5386" w:type="dxa"/>
            <w:shd w:val="clear" w:color="auto" w:fill="auto"/>
            <w:vAlign w:val="center"/>
          </w:tcPr>
          <w:p w14:paraId="2F78430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群众团体事务</w:t>
            </w:r>
          </w:p>
        </w:tc>
        <w:tc>
          <w:tcPr>
            <w:tcW w:w="1301" w:type="dxa"/>
            <w:shd w:val="clear" w:color="auto" w:fill="auto"/>
            <w:noWrap/>
            <w:vAlign w:val="center"/>
          </w:tcPr>
          <w:p w14:paraId="33AFC6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1164</w:t>
            </w:r>
          </w:p>
        </w:tc>
        <w:tc>
          <w:tcPr>
            <w:tcW w:w="1301" w:type="dxa"/>
            <w:shd w:val="clear" w:color="auto" w:fill="auto"/>
            <w:noWrap/>
            <w:vAlign w:val="center"/>
          </w:tcPr>
          <w:p w14:paraId="796397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1421</w:t>
            </w:r>
          </w:p>
        </w:tc>
        <w:tc>
          <w:tcPr>
            <w:tcW w:w="1301" w:type="dxa"/>
            <w:shd w:val="clear" w:color="auto" w:fill="auto"/>
            <w:noWrap/>
            <w:vAlign w:val="center"/>
          </w:tcPr>
          <w:p w14:paraId="7CAE7C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22.1 </w:t>
            </w:r>
          </w:p>
        </w:tc>
      </w:tr>
      <w:tr w:rsidR="00910382" w14:paraId="083700BE" w14:textId="77777777">
        <w:trPr>
          <w:trHeight w:val="402"/>
          <w:jc w:val="center"/>
        </w:trPr>
        <w:tc>
          <w:tcPr>
            <w:tcW w:w="5386" w:type="dxa"/>
            <w:shd w:val="clear" w:color="auto" w:fill="auto"/>
            <w:vAlign w:val="center"/>
          </w:tcPr>
          <w:p w14:paraId="3F5369E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E1361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885</w:t>
            </w:r>
          </w:p>
        </w:tc>
        <w:tc>
          <w:tcPr>
            <w:tcW w:w="1301" w:type="dxa"/>
            <w:shd w:val="clear" w:color="auto" w:fill="auto"/>
            <w:noWrap/>
            <w:vAlign w:val="center"/>
          </w:tcPr>
          <w:p w14:paraId="489F5B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915</w:t>
            </w:r>
          </w:p>
        </w:tc>
        <w:tc>
          <w:tcPr>
            <w:tcW w:w="1301" w:type="dxa"/>
            <w:shd w:val="clear" w:color="auto" w:fill="auto"/>
            <w:noWrap/>
            <w:vAlign w:val="center"/>
          </w:tcPr>
          <w:p w14:paraId="249521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 </w:t>
            </w:r>
          </w:p>
        </w:tc>
      </w:tr>
      <w:tr w:rsidR="00910382" w14:paraId="474780AC" w14:textId="77777777">
        <w:trPr>
          <w:trHeight w:val="402"/>
          <w:jc w:val="center"/>
        </w:trPr>
        <w:tc>
          <w:tcPr>
            <w:tcW w:w="5386" w:type="dxa"/>
            <w:shd w:val="clear" w:color="auto" w:fill="auto"/>
            <w:vAlign w:val="center"/>
          </w:tcPr>
          <w:p w14:paraId="41242CC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23D77B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CAFA4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301" w:type="dxa"/>
            <w:shd w:val="clear" w:color="auto" w:fill="auto"/>
            <w:noWrap/>
            <w:vAlign w:val="center"/>
          </w:tcPr>
          <w:p w14:paraId="19575A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0234114" w14:textId="77777777">
        <w:trPr>
          <w:trHeight w:val="402"/>
          <w:jc w:val="center"/>
        </w:trPr>
        <w:tc>
          <w:tcPr>
            <w:tcW w:w="5386" w:type="dxa"/>
            <w:shd w:val="clear" w:color="auto" w:fill="auto"/>
            <w:vAlign w:val="center"/>
          </w:tcPr>
          <w:p w14:paraId="1D20332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775661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w:t>
            </w:r>
          </w:p>
        </w:tc>
        <w:tc>
          <w:tcPr>
            <w:tcW w:w="1301" w:type="dxa"/>
            <w:shd w:val="clear" w:color="auto" w:fill="auto"/>
            <w:noWrap/>
            <w:vAlign w:val="center"/>
          </w:tcPr>
          <w:p w14:paraId="47E207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1301" w:type="dxa"/>
            <w:shd w:val="clear" w:color="auto" w:fill="auto"/>
            <w:noWrap/>
            <w:vAlign w:val="center"/>
          </w:tcPr>
          <w:p w14:paraId="454A58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151.1 </w:t>
            </w:r>
          </w:p>
        </w:tc>
      </w:tr>
      <w:tr w:rsidR="00910382" w14:paraId="3F51E088" w14:textId="77777777">
        <w:trPr>
          <w:trHeight w:val="402"/>
          <w:jc w:val="center"/>
        </w:trPr>
        <w:tc>
          <w:tcPr>
            <w:tcW w:w="5386" w:type="dxa"/>
            <w:shd w:val="clear" w:color="auto" w:fill="auto"/>
            <w:vAlign w:val="center"/>
          </w:tcPr>
          <w:p w14:paraId="73846F5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其他群众团体事务支出</w:t>
            </w:r>
          </w:p>
        </w:tc>
        <w:tc>
          <w:tcPr>
            <w:tcW w:w="1301" w:type="dxa"/>
            <w:shd w:val="clear" w:color="auto" w:fill="auto"/>
            <w:noWrap/>
            <w:vAlign w:val="center"/>
          </w:tcPr>
          <w:p w14:paraId="3AB107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185</w:t>
            </w:r>
          </w:p>
        </w:tc>
        <w:tc>
          <w:tcPr>
            <w:tcW w:w="1301" w:type="dxa"/>
            <w:shd w:val="clear" w:color="auto" w:fill="auto"/>
            <w:noWrap/>
            <w:vAlign w:val="center"/>
          </w:tcPr>
          <w:p w14:paraId="346AFC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229</w:t>
            </w:r>
          </w:p>
        </w:tc>
        <w:tc>
          <w:tcPr>
            <w:tcW w:w="1301" w:type="dxa"/>
            <w:shd w:val="clear" w:color="auto" w:fill="auto"/>
            <w:noWrap/>
            <w:vAlign w:val="center"/>
          </w:tcPr>
          <w:p w14:paraId="07756F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 </w:t>
            </w:r>
          </w:p>
        </w:tc>
      </w:tr>
      <w:tr w:rsidR="00910382" w14:paraId="4B0F2512" w14:textId="77777777">
        <w:trPr>
          <w:trHeight w:val="402"/>
          <w:jc w:val="center"/>
        </w:trPr>
        <w:tc>
          <w:tcPr>
            <w:tcW w:w="5386" w:type="dxa"/>
            <w:shd w:val="clear" w:color="auto" w:fill="auto"/>
            <w:vAlign w:val="center"/>
          </w:tcPr>
          <w:p w14:paraId="431F9A6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党委办公厅（室）及相关机构事务</w:t>
            </w:r>
          </w:p>
        </w:tc>
        <w:tc>
          <w:tcPr>
            <w:tcW w:w="1301" w:type="dxa"/>
            <w:shd w:val="clear" w:color="auto" w:fill="auto"/>
            <w:noWrap/>
            <w:vAlign w:val="center"/>
          </w:tcPr>
          <w:p w14:paraId="2E73F2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1392</w:t>
            </w:r>
          </w:p>
        </w:tc>
        <w:tc>
          <w:tcPr>
            <w:tcW w:w="1301" w:type="dxa"/>
            <w:shd w:val="clear" w:color="auto" w:fill="auto"/>
            <w:noWrap/>
            <w:vAlign w:val="center"/>
          </w:tcPr>
          <w:p w14:paraId="313D67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1301" w:type="dxa"/>
            <w:shd w:val="clear" w:color="auto" w:fill="auto"/>
            <w:noWrap/>
            <w:vAlign w:val="center"/>
          </w:tcPr>
          <w:p w14:paraId="1BBA09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5040A114" w14:textId="77777777">
        <w:trPr>
          <w:trHeight w:val="402"/>
          <w:jc w:val="center"/>
        </w:trPr>
        <w:tc>
          <w:tcPr>
            <w:tcW w:w="5386" w:type="dxa"/>
            <w:shd w:val="clear" w:color="auto" w:fill="auto"/>
            <w:vAlign w:val="center"/>
          </w:tcPr>
          <w:p w14:paraId="1F0E125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9E31F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707</w:t>
            </w:r>
          </w:p>
        </w:tc>
        <w:tc>
          <w:tcPr>
            <w:tcW w:w="1301" w:type="dxa"/>
            <w:shd w:val="clear" w:color="auto" w:fill="auto"/>
            <w:noWrap/>
            <w:vAlign w:val="center"/>
          </w:tcPr>
          <w:p w14:paraId="1943EC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716</w:t>
            </w:r>
          </w:p>
        </w:tc>
        <w:tc>
          <w:tcPr>
            <w:tcW w:w="1301" w:type="dxa"/>
            <w:shd w:val="clear" w:color="auto" w:fill="auto"/>
            <w:noWrap/>
            <w:vAlign w:val="center"/>
          </w:tcPr>
          <w:p w14:paraId="5DD1AF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910382" w14:paraId="5ECC0A4F" w14:textId="77777777">
        <w:trPr>
          <w:trHeight w:val="402"/>
          <w:jc w:val="center"/>
        </w:trPr>
        <w:tc>
          <w:tcPr>
            <w:tcW w:w="5386" w:type="dxa"/>
            <w:shd w:val="clear" w:color="auto" w:fill="auto"/>
            <w:vAlign w:val="center"/>
          </w:tcPr>
          <w:p w14:paraId="5A705B8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237312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08CDF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75B90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52EA29" w14:textId="77777777">
        <w:trPr>
          <w:trHeight w:val="402"/>
          <w:jc w:val="center"/>
        </w:trPr>
        <w:tc>
          <w:tcPr>
            <w:tcW w:w="5386" w:type="dxa"/>
            <w:shd w:val="clear" w:color="auto" w:fill="auto"/>
            <w:vAlign w:val="center"/>
          </w:tcPr>
          <w:p w14:paraId="54B4514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专项业务</w:t>
            </w:r>
          </w:p>
        </w:tc>
        <w:tc>
          <w:tcPr>
            <w:tcW w:w="1301" w:type="dxa"/>
            <w:shd w:val="clear" w:color="auto" w:fill="auto"/>
            <w:noWrap/>
            <w:vAlign w:val="center"/>
          </w:tcPr>
          <w:p w14:paraId="249E6C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CA235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5DB54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F6840E2" w14:textId="77777777">
        <w:trPr>
          <w:trHeight w:val="402"/>
          <w:jc w:val="center"/>
        </w:trPr>
        <w:tc>
          <w:tcPr>
            <w:tcW w:w="5386" w:type="dxa"/>
            <w:shd w:val="clear" w:color="auto" w:fill="auto"/>
            <w:vAlign w:val="center"/>
          </w:tcPr>
          <w:p w14:paraId="09EE253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1016DE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w:t>
            </w:r>
          </w:p>
        </w:tc>
        <w:tc>
          <w:tcPr>
            <w:tcW w:w="1301" w:type="dxa"/>
            <w:shd w:val="clear" w:color="auto" w:fill="auto"/>
            <w:noWrap/>
            <w:vAlign w:val="center"/>
          </w:tcPr>
          <w:p w14:paraId="58755D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301" w:type="dxa"/>
            <w:shd w:val="clear" w:color="auto" w:fill="auto"/>
            <w:noWrap/>
            <w:vAlign w:val="center"/>
          </w:tcPr>
          <w:p w14:paraId="2986B2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r>
      <w:tr w:rsidR="00910382" w14:paraId="7FFA4BFE" w14:textId="77777777">
        <w:trPr>
          <w:trHeight w:val="600"/>
          <w:jc w:val="center"/>
        </w:trPr>
        <w:tc>
          <w:tcPr>
            <w:tcW w:w="5386" w:type="dxa"/>
            <w:shd w:val="clear" w:color="auto" w:fill="auto"/>
            <w:vAlign w:val="center"/>
          </w:tcPr>
          <w:p w14:paraId="4D8DFA7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其他党委办公厅（室）及相关机构事务支出</w:t>
            </w:r>
          </w:p>
        </w:tc>
        <w:tc>
          <w:tcPr>
            <w:tcW w:w="1301" w:type="dxa"/>
            <w:shd w:val="clear" w:color="auto" w:fill="auto"/>
            <w:noWrap/>
            <w:vAlign w:val="center"/>
          </w:tcPr>
          <w:p w14:paraId="5ACF65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481</w:t>
            </w:r>
          </w:p>
        </w:tc>
        <w:tc>
          <w:tcPr>
            <w:tcW w:w="1301" w:type="dxa"/>
            <w:shd w:val="clear" w:color="auto" w:fill="auto"/>
            <w:noWrap/>
            <w:vAlign w:val="center"/>
          </w:tcPr>
          <w:p w14:paraId="618236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463</w:t>
            </w:r>
          </w:p>
        </w:tc>
        <w:tc>
          <w:tcPr>
            <w:tcW w:w="1301" w:type="dxa"/>
            <w:shd w:val="clear" w:color="auto" w:fill="auto"/>
            <w:noWrap/>
            <w:vAlign w:val="center"/>
          </w:tcPr>
          <w:p w14:paraId="5B6D02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r>
      <w:tr w:rsidR="00910382" w14:paraId="5FF3A584" w14:textId="77777777">
        <w:trPr>
          <w:trHeight w:val="411"/>
          <w:jc w:val="center"/>
        </w:trPr>
        <w:tc>
          <w:tcPr>
            <w:tcW w:w="5386" w:type="dxa"/>
            <w:shd w:val="clear" w:color="auto" w:fill="auto"/>
            <w:vAlign w:val="center"/>
          </w:tcPr>
          <w:p w14:paraId="40425DF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组织事务</w:t>
            </w:r>
          </w:p>
        </w:tc>
        <w:tc>
          <w:tcPr>
            <w:tcW w:w="1301" w:type="dxa"/>
            <w:shd w:val="clear" w:color="auto" w:fill="auto"/>
            <w:noWrap/>
            <w:vAlign w:val="center"/>
          </w:tcPr>
          <w:p w14:paraId="4D1A94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1579</w:t>
            </w:r>
          </w:p>
        </w:tc>
        <w:tc>
          <w:tcPr>
            <w:tcW w:w="1301" w:type="dxa"/>
            <w:shd w:val="clear" w:color="auto" w:fill="auto"/>
            <w:noWrap/>
            <w:vAlign w:val="center"/>
          </w:tcPr>
          <w:p w14:paraId="0FADDA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2433</w:t>
            </w:r>
          </w:p>
        </w:tc>
        <w:tc>
          <w:tcPr>
            <w:tcW w:w="1301" w:type="dxa"/>
            <w:shd w:val="clear" w:color="auto" w:fill="auto"/>
            <w:noWrap/>
            <w:vAlign w:val="center"/>
          </w:tcPr>
          <w:p w14:paraId="1BA69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54.1 </w:t>
            </w:r>
          </w:p>
        </w:tc>
      </w:tr>
      <w:tr w:rsidR="00910382" w14:paraId="2622BB01" w14:textId="77777777">
        <w:trPr>
          <w:trHeight w:val="411"/>
          <w:jc w:val="center"/>
        </w:trPr>
        <w:tc>
          <w:tcPr>
            <w:tcW w:w="5386" w:type="dxa"/>
            <w:shd w:val="clear" w:color="auto" w:fill="auto"/>
            <w:vAlign w:val="center"/>
          </w:tcPr>
          <w:p w14:paraId="212191E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1FE6C8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936</w:t>
            </w:r>
          </w:p>
        </w:tc>
        <w:tc>
          <w:tcPr>
            <w:tcW w:w="1301" w:type="dxa"/>
            <w:shd w:val="clear" w:color="auto" w:fill="auto"/>
            <w:noWrap/>
            <w:vAlign w:val="center"/>
          </w:tcPr>
          <w:p w14:paraId="73B8B6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882</w:t>
            </w:r>
          </w:p>
        </w:tc>
        <w:tc>
          <w:tcPr>
            <w:tcW w:w="1301" w:type="dxa"/>
            <w:shd w:val="clear" w:color="auto" w:fill="auto"/>
            <w:noWrap/>
            <w:vAlign w:val="center"/>
          </w:tcPr>
          <w:p w14:paraId="1040EF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r>
      <w:tr w:rsidR="00910382" w14:paraId="3656F418" w14:textId="77777777">
        <w:trPr>
          <w:trHeight w:val="411"/>
          <w:jc w:val="center"/>
        </w:trPr>
        <w:tc>
          <w:tcPr>
            <w:tcW w:w="5386" w:type="dxa"/>
            <w:shd w:val="clear" w:color="auto" w:fill="auto"/>
            <w:vAlign w:val="center"/>
          </w:tcPr>
          <w:p w14:paraId="1D6CCC1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71DD4C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301" w:type="dxa"/>
            <w:shd w:val="clear" w:color="auto" w:fill="auto"/>
            <w:noWrap/>
            <w:vAlign w:val="center"/>
          </w:tcPr>
          <w:p w14:paraId="51C1C1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301" w:type="dxa"/>
            <w:shd w:val="clear" w:color="auto" w:fill="auto"/>
            <w:noWrap/>
            <w:vAlign w:val="center"/>
          </w:tcPr>
          <w:p w14:paraId="113B98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-57.8 </w:t>
            </w:r>
          </w:p>
        </w:tc>
      </w:tr>
      <w:tr w:rsidR="00910382" w14:paraId="4AE46619" w14:textId="77777777">
        <w:trPr>
          <w:trHeight w:val="411"/>
          <w:jc w:val="center"/>
        </w:trPr>
        <w:tc>
          <w:tcPr>
            <w:tcW w:w="5386" w:type="dxa"/>
            <w:shd w:val="clear" w:color="auto" w:fill="auto"/>
            <w:vAlign w:val="center"/>
          </w:tcPr>
          <w:p w14:paraId="40DF050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公务员事务</w:t>
            </w:r>
          </w:p>
        </w:tc>
        <w:tc>
          <w:tcPr>
            <w:tcW w:w="1301" w:type="dxa"/>
            <w:shd w:val="clear" w:color="auto" w:fill="auto"/>
            <w:noWrap/>
            <w:vAlign w:val="center"/>
          </w:tcPr>
          <w:p w14:paraId="46D09B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BF90B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C4414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3F318FF" w14:textId="77777777">
        <w:trPr>
          <w:trHeight w:val="411"/>
          <w:jc w:val="center"/>
        </w:trPr>
        <w:tc>
          <w:tcPr>
            <w:tcW w:w="5386" w:type="dxa"/>
            <w:shd w:val="clear" w:color="auto" w:fill="auto"/>
            <w:vAlign w:val="center"/>
          </w:tcPr>
          <w:p w14:paraId="372DB34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F43C8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301" w:type="dxa"/>
            <w:shd w:val="clear" w:color="auto" w:fill="auto"/>
            <w:noWrap/>
            <w:vAlign w:val="center"/>
          </w:tcPr>
          <w:p w14:paraId="165F18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1301" w:type="dxa"/>
            <w:shd w:val="clear" w:color="auto" w:fill="auto"/>
            <w:noWrap/>
            <w:vAlign w:val="center"/>
          </w:tcPr>
          <w:p w14:paraId="592D8F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r>
      <w:tr w:rsidR="00910382" w14:paraId="367D40AA" w14:textId="77777777">
        <w:trPr>
          <w:trHeight w:val="411"/>
          <w:jc w:val="center"/>
        </w:trPr>
        <w:tc>
          <w:tcPr>
            <w:tcW w:w="5386" w:type="dxa"/>
            <w:shd w:val="clear" w:color="auto" w:fill="auto"/>
            <w:vAlign w:val="center"/>
          </w:tcPr>
          <w:p w14:paraId="6012C0D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其他组织事务支出</w:t>
            </w:r>
          </w:p>
        </w:tc>
        <w:tc>
          <w:tcPr>
            <w:tcW w:w="1301" w:type="dxa"/>
            <w:shd w:val="clear" w:color="auto" w:fill="auto"/>
            <w:noWrap/>
            <w:vAlign w:val="center"/>
          </w:tcPr>
          <w:p w14:paraId="4A7C8F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515</w:t>
            </w:r>
          </w:p>
        </w:tc>
        <w:tc>
          <w:tcPr>
            <w:tcW w:w="1301" w:type="dxa"/>
            <w:shd w:val="clear" w:color="auto" w:fill="auto"/>
            <w:noWrap/>
            <w:vAlign w:val="center"/>
          </w:tcPr>
          <w:p w14:paraId="278DD5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1473</w:t>
            </w:r>
          </w:p>
        </w:tc>
        <w:tc>
          <w:tcPr>
            <w:tcW w:w="1301" w:type="dxa"/>
            <w:shd w:val="clear" w:color="auto" w:fill="auto"/>
            <w:noWrap/>
            <w:vAlign w:val="center"/>
          </w:tcPr>
          <w:p w14:paraId="075081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186.0 </w:t>
            </w:r>
          </w:p>
        </w:tc>
      </w:tr>
      <w:tr w:rsidR="00910382" w14:paraId="05C399A6" w14:textId="77777777">
        <w:trPr>
          <w:trHeight w:val="411"/>
          <w:jc w:val="center"/>
        </w:trPr>
        <w:tc>
          <w:tcPr>
            <w:tcW w:w="5386" w:type="dxa"/>
            <w:shd w:val="clear" w:color="auto" w:fill="auto"/>
            <w:vAlign w:val="center"/>
          </w:tcPr>
          <w:p w14:paraId="7E267D7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宣传事务</w:t>
            </w:r>
          </w:p>
        </w:tc>
        <w:tc>
          <w:tcPr>
            <w:tcW w:w="1301" w:type="dxa"/>
            <w:shd w:val="clear" w:color="auto" w:fill="auto"/>
            <w:noWrap/>
            <w:vAlign w:val="center"/>
          </w:tcPr>
          <w:p w14:paraId="25A92C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w:t>
            </w:r>
          </w:p>
        </w:tc>
        <w:tc>
          <w:tcPr>
            <w:tcW w:w="1301" w:type="dxa"/>
            <w:shd w:val="clear" w:color="auto" w:fill="auto"/>
            <w:noWrap/>
            <w:vAlign w:val="center"/>
          </w:tcPr>
          <w:p w14:paraId="66195F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819</w:t>
            </w:r>
          </w:p>
        </w:tc>
        <w:tc>
          <w:tcPr>
            <w:tcW w:w="1301" w:type="dxa"/>
            <w:shd w:val="clear" w:color="auto" w:fill="auto"/>
            <w:noWrap/>
            <w:vAlign w:val="center"/>
          </w:tcPr>
          <w:p w14:paraId="766B19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4952226E" w14:textId="77777777">
        <w:trPr>
          <w:trHeight w:val="411"/>
          <w:jc w:val="center"/>
        </w:trPr>
        <w:tc>
          <w:tcPr>
            <w:tcW w:w="5386" w:type="dxa"/>
            <w:shd w:val="clear" w:color="auto" w:fill="auto"/>
            <w:vAlign w:val="center"/>
          </w:tcPr>
          <w:p w14:paraId="3BEA2C8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21BB0B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537</w:t>
            </w:r>
          </w:p>
        </w:tc>
        <w:tc>
          <w:tcPr>
            <w:tcW w:w="1301" w:type="dxa"/>
            <w:shd w:val="clear" w:color="auto" w:fill="auto"/>
            <w:noWrap/>
            <w:vAlign w:val="center"/>
          </w:tcPr>
          <w:p w14:paraId="1FC2E8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w:t>
            </w:r>
          </w:p>
        </w:tc>
        <w:tc>
          <w:tcPr>
            <w:tcW w:w="1301" w:type="dxa"/>
            <w:shd w:val="clear" w:color="auto" w:fill="auto"/>
            <w:noWrap/>
            <w:vAlign w:val="center"/>
          </w:tcPr>
          <w:p w14:paraId="135BF1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r>
      <w:tr w:rsidR="00910382" w14:paraId="457757FE" w14:textId="77777777">
        <w:trPr>
          <w:trHeight w:val="411"/>
          <w:jc w:val="center"/>
        </w:trPr>
        <w:tc>
          <w:tcPr>
            <w:tcW w:w="5386" w:type="dxa"/>
            <w:shd w:val="clear" w:color="auto" w:fill="auto"/>
            <w:vAlign w:val="center"/>
          </w:tcPr>
          <w:p w14:paraId="6EFFA77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0C90B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BCB04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219</w:t>
            </w:r>
          </w:p>
        </w:tc>
        <w:tc>
          <w:tcPr>
            <w:tcW w:w="1301" w:type="dxa"/>
            <w:shd w:val="clear" w:color="auto" w:fill="auto"/>
            <w:noWrap/>
            <w:vAlign w:val="center"/>
          </w:tcPr>
          <w:p w14:paraId="5666EB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CA9E7EC" w14:textId="77777777">
        <w:trPr>
          <w:trHeight w:val="411"/>
          <w:jc w:val="center"/>
        </w:trPr>
        <w:tc>
          <w:tcPr>
            <w:tcW w:w="5386" w:type="dxa"/>
            <w:shd w:val="clear" w:color="auto" w:fill="auto"/>
            <w:vAlign w:val="center"/>
          </w:tcPr>
          <w:p w14:paraId="0E778F6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其他宣传事务支出</w:t>
            </w:r>
          </w:p>
        </w:tc>
        <w:tc>
          <w:tcPr>
            <w:tcW w:w="1301" w:type="dxa"/>
            <w:shd w:val="clear" w:color="auto" w:fill="auto"/>
            <w:noWrap/>
            <w:vAlign w:val="center"/>
          </w:tcPr>
          <w:p w14:paraId="1BC449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w:t>
            </w:r>
          </w:p>
        </w:tc>
        <w:tc>
          <w:tcPr>
            <w:tcW w:w="1301" w:type="dxa"/>
            <w:shd w:val="clear" w:color="auto" w:fill="auto"/>
            <w:noWrap/>
            <w:vAlign w:val="center"/>
          </w:tcPr>
          <w:p w14:paraId="544424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w:t>
            </w:r>
          </w:p>
        </w:tc>
        <w:tc>
          <w:tcPr>
            <w:tcW w:w="1301" w:type="dxa"/>
            <w:shd w:val="clear" w:color="auto" w:fill="auto"/>
            <w:noWrap/>
            <w:vAlign w:val="center"/>
          </w:tcPr>
          <w:p w14:paraId="553F68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C6F492B" w14:textId="77777777">
        <w:trPr>
          <w:trHeight w:val="411"/>
          <w:jc w:val="center"/>
        </w:trPr>
        <w:tc>
          <w:tcPr>
            <w:tcW w:w="5386" w:type="dxa"/>
            <w:shd w:val="clear" w:color="auto" w:fill="auto"/>
            <w:vAlign w:val="center"/>
          </w:tcPr>
          <w:p w14:paraId="1D334B0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统战事务</w:t>
            </w:r>
          </w:p>
        </w:tc>
        <w:tc>
          <w:tcPr>
            <w:tcW w:w="1301" w:type="dxa"/>
            <w:shd w:val="clear" w:color="auto" w:fill="auto"/>
            <w:noWrap/>
            <w:vAlign w:val="center"/>
          </w:tcPr>
          <w:p w14:paraId="53D26D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461</w:t>
            </w:r>
          </w:p>
        </w:tc>
        <w:tc>
          <w:tcPr>
            <w:tcW w:w="1301" w:type="dxa"/>
            <w:shd w:val="clear" w:color="auto" w:fill="auto"/>
            <w:noWrap/>
            <w:vAlign w:val="center"/>
          </w:tcPr>
          <w:p w14:paraId="4AB876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467</w:t>
            </w:r>
          </w:p>
        </w:tc>
        <w:tc>
          <w:tcPr>
            <w:tcW w:w="1301" w:type="dxa"/>
            <w:shd w:val="clear" w:color="auto" w:fill="auto"/>
            <w:noWrap/>
            <w:vAlign w:val="center"/>
          </w:tcPr>
          <w:p w14:paraId="219857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910382" w14:paraId="317B052D" w14:textId="77777777">
        <w:trPr>
          <w:trHeight w:val="411"/>
          <w:jc w:val="center"/>
        </w:trPr>
        <w:tc>
          <w:tcPr>
            <w:tcW w:w="5386" w:type="dxa"/>
            <w:shd w:val="clear" w:color="auto" w:fill="auto"/>
            <w:vAlign w:val="center"/>
          </w:tcPr>
          <w:p w14:paraId="0456E3F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14736E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w:t>
            </w:r>
          </w:p>
        </w:tc>
        <w:tc>
          <w:tcPr>
            <w:tcW w:w="1301" w:type="dxa"/>
            <w:shd w:val="clear" w:color="auto" w:fill="auto"/>
            <w:noWrap/>
            <w:vAlign w:val="center"/>
          </w:tcPr>
          <w:p w14:paraId="2B75C2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w:t>
            </w:r>
          </w:p>
        </w:tc>
        <w:tc>
          <w:tcPr>
            <w:tcW w:w="1301" w:type="dxa"/>
            <w:shd w:val="clear" w:color="auto" w:fill="auto"/>
            <w:noWrap/>
            <w:vAlign w:val="center"/>
          </w:tcPr>
          <w:p w14:paraId="5FC55C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 </w:t>
            </w:r>
          </w:p>
        </w:tc>
      </w:tr>
      <w:tr w:rsidR="00910382" w14:paraId="6F72BFB2" w14:textId="77777777">
        <w:trPr>
          <w:trHeight w:val="411"/>
          <w:jc w:val="center"/>
        </w:trPr>
        <w:tc>
          <w:tcPr>
            <w:tcW w:w="5386" w:type="dxa"/>
            <w:shd w:val="clear" w:color="auto" w:fill="auto"/>
            <w:vAlign w:val="center"/>
          </w:tcPr>
          <w:p w14:paraId="5782654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4074AE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76411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4F67E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E4348CD" w14:textId="77777777">
        <w:trPr>
          <w:trHeight w:val="411"/>
          <w:jc w:val="center"/>
        </w:trPr>
        <w:tc>
          <w:tcPr>
            <w:tcW w:w="5386" w:type="dxa"/>
            <w:shd w:val="clear" w:color="auto" w:fill="auto"/>
            <w:vAlign w:val="center"/>
          </w:tcPr>
          <w:p w14:paraId="2030FF4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宗教事务</w:t>
            </w:r>
          </w:p>
        </w:tc>
        <w:tc>
          <w:tcPr>
            <w:tcW w:w="1301" w:type="dxa"/>
            <w:shd w:val="clear" w:color="auto" w:fill="auto"/>
            <w:noWrap/>
            <w:vAlign w:val="center"/>
          </w:tcPr>
          <w:p w14:paraId="12BF46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EEF3E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4B2D91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6832A9B" w14:textId="77777777">
        <w:trPr>
          <w:trHeight w:val="411"/>
          <w:jc w:val="center"/>
        </w:trPr>
        <w:tc>
          <w:tcPr>
            <w:tcW w:w="5386" w:type="dxa"/>
            <w:shd w:val="clear" w:color="auto" w:fill="auto"/>
            <w:vAlign w:val="center"/>
          </w:tcPr>
          <w:p w14:paraId="664C99F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23BA98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w:t>
            </w:r>
          </w:p>
        </w:tc>
        <w:tc>
          <w:tcPr>
            <w:tcW w:w="1301" w:type="dxa"/>
            <w:shd w:val="clear" w:color="auto" w:fill="auto"/>
            <w:noWrap/>
            <w:vAlign w:val="center"/>
          </w:tcPr>
          <w:p w14:paraId="487D34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w:t>
            </w:r>
          </w:p>
        </w:tc>
        <w:tc>
          <w:tcPr>
            <w:tcW w:w="1301" w:type="dxa"/>
            <w:shd w:val="clear" w:color="auto" w:fill="auto"/>
            <w:noWrap/>
            <w:vAlign w:val="center"/>
          </w:tcPr>
          <w:p w14:paraId="066407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238.1 </w:t>
            </w:r>
          </w:p>
        </w:tc>
      </w:tr>
      <w:tr w:rsidR="00910382" w14:paraId="3ABBC05D" w14:textId="77777777">
        <w:trPr>
          <w:trHeight w:val="411"/>
          <w:jc w:val="center"/>
        </w:trPr>
        <w:tc>
          <w:tcPr>
            <w:tcW w:w="5386" w:type="dxa"/>
            <w:shd w:val="clear" w:color="auto" w:fill="auto"/>
            <w:vAlign w:val="center"/>
          </w:tcPr>
          <w:p w14:paraId="3106497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其他统战事务支出</w:t>
            </w:r>
          </w:p>
        </w:tc>
        <w:tc>
          <w:tcPr>
            <w:tcW w:w="1301" w:type="dxa"/>
            <w:shd w:val="clear" w:color="auto" w:fill="auto"/>
            <w:noWrap/>
            <w:vAlign w:val="center"/>
          </w:tcPr>
          <w:p w14:paraId="593DF7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w:t>
            </w:r>
          </w:p>
        </w:tc>
        <w:tc>
          <w:tcPr>
            <w:tcW w:w="1301" w:type="dxa"/>
            <w:shd w:val="clear" w:color="auto" w:fill="auto"/>
            <w:noWrap/>
            <w:vAlign w:val="center"/>
          </w:tcPr>
          <w:p w14:paraId="394657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301" w:type="dxa"/>
            <w:shd w:val="clear" w:color="auto" w:fill="auto"/>
            <w:noWrap/>
            <w:vAlign w:val="center"/>
          </w:tcPr>
          <w:p w14:paraId="5A8BA8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40.6 </w:t>
            </w:r>
          </w:p>
        </w:tc>
      </w:tr>
      <w:tr w:rsidR="00910382" w14:paraId="7B64F908" w14:textId="77777777">
        <w:trPr>
          <w:trHeight w:val="411"/>
          <w:jc w:val="center"/>
        </w:trPr>
        <w:tc>
          <w:tcPr>
            <w:tcW w:w="5386" w:type="dxa"/>
            <w:shd w:val="clear" w:color="auto" w:fill="auto"/>
            <w:vAlign w:val="center"/>
          </w:tcPr>
          <w:p w14:paraId="4FCF72F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其他共产党事务支出</w:t>
            </w:r>
          </w:p>
        </w:tc>
        <w:tc>
          <w:tcPr>
            <w:tcW w:w="1301" w:type="dxa"/>
            <w:shd w:val="clear" w:color="auto" w:fill="auto"/>
            <w:noWrap/>
            <w:vAlign w:val="center"/>
          </w:tcPr>
          <w:p w14:paraId="647B77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2787</w:t>
            </w:r>
          </w:p>
        </w:tc>
        <w:tc>
          <w:tcPr>
            <w:tcW w:w="1301" w:type="dxa"/>
            <w:shd w:val="clear" w:color="auto" w:fill="auto"/>
            <w:noWrap/>
            <w:vAlign w:val="center"/>
          </w:tcPr>
          <w:p w14:paraId="6FB1D0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2206</w:t>
            </w:r>
          </w:p>
        </w:tc>
        <w:tc>
          <w:tcPr>
            <w:tcW w:w="1301" w:type="dxa"/>
            <w:shd w:val="clear" w:color="auto" w:fill="auto"/>
            <w:noWrap/>
            <w:vAlign w:val="center"/>
          </w:tcPr>
          <w:p w14:paraId="13994E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r>
      <w:tr w:rsidR="00910382" w14:paraId="5A6BE056" w14:textId="77777777">
        <w:trPr>
          <w:trHeight w:val="402"/>
          <w:jc w:val="center"/>
        </w:trPr>
        <w:tc>
          <w:tcPr>
            <w:tcW w:w="5386" w:type="dxa"/>
            <w:shd w:val="clear" w:color="auto" w:fill="auto"/>
            <w:vAlign w:val="center"/>
          </w:tcPr>
          <w:p w14:paraId="6BB2B02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1301" w:type="dxa"/>
            <w:shd w:val="clear" w:color="auto" w:fill="auto"/>
            <w:noWrap/>
            <w:vAlign w:val="center"/>
          </w:tcPr>
          <w:p w14:paraId="411B9E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w:t>
            </w:r>
          </w:p>
        </w:tc>
        <w:tc>
          <w:tcPr>
            <w:tcW w:w="1301" w:type="dxa"/>
            <w:shd w:val="clear" w:color="auto" w:fill="auto"/>
            <w:noWrap/>
            <w:vAlign w:val="center"/>
          </w:tcPr>
          <w:p w14:paraId="5B8F38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1156</w:t>
            </w:r>
          </w:p>
        </w:tc>
        <w:tc>
          <w:tcPr>
            <w:tcW w:w="1301" w:type="dxa"/>
            <w:shd w:val="clear" w:color="auto" w:fill="auto"/>
            <w:noWrap/>
            <w:vAlign w:val="center"/>
          </w:tcPr>
          <w:p w14:paraId="20899D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r>
      <w:tr w:rsidR="00910382" w14:paraId="494D63C7" w14:textId="77777777">
        <w:trPr>
          <w:trHeight w:val="402"/>
          <w:jc w:val="center"/>
        </w:trPr>
        <w:tc>
          <w:tcPr>
            <w:tcW w:w="5386" w:type="dxa"/>
            <w:shd w:val="clear" w:color="auto" w:fill="auto"/>
            <w:vAlign w:val="center"/>
          </w:tcPr>
          <w:p w14:paraId="778A1C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0881E0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1" w:type="dxa"/>
            <w:shd w:val="clear" w:color="auto" w:fill="auto"/>
            <w:noWrap/>
            <w:vAlign w:val="center"/>
          </w:tcPr>
          <w:p w14:paraId="7995A5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D0524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163A49C" w14:textId="77777777">
        <w:trPr>
          <w:trHeight w:val="402"/>
          <w:jc w:val="center"/>
        </w:trPr>
        <w:tc>
          <w:tcPr>
            <w:tcW w:w="5386" w:type="dxa"/>
            <w:shd w:val="clear" w:color="auto" w:fill="auto"/>
            <w:vAlign w:val="center"/>
          </w:tcPr>
          <w:p w14:paraId="38F994B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59CC39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395</w:t>
            </w:r>
          </w:p>
        </w:tc>
        <w:tc>
          <w:tcPr>
            <w:tcW w:w="1301" w:type="dxa"/>
            <w:shd w:val="clear" w:color="auto" w:fill="auto"/>
            <w:noWrap/>
            <w:vAlign w:val="center"/>
          </w:tcPr>
          <w:p w14:paraId="0AD451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396</w:t>
            </w:r>
          </w:p>
        </w:tc>
        <w:tc>
          <w:tcPr>
            <w:tcW w:w="1301" w:type="dxa"/>
            <w:shd w:val="clear" w:color="auto" w:fill="auto"/>
            <w:noWrap/>
            <w:vAlign w:val="center"/>
          </w:tcPr>
          <w:p w14:paraId="0E49D4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r>
      <w:tr w:rsidR="00910382" w14:paraId="41FBD100" w14:textId="77777777">
        <w:trPr>
          <w:trHeight w:val="402"/>
          <w:jc w:val="center"/>
        </w:trPr>
        <w:tc>
          <w:tcPr>
            <w:tcW w:w="5386" w:type="dxa"/>
            <w:shd w:val="clear" w:color="auto" w:fill="auto"/>
            <w:vAlign w:val="center"/>
          </w:tcPr>
          <w:p w14:paraId="26AEC5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其他共产党事务支出</w:t>
            </w:r>
          </w:p>
        </w:tc>
        <w:tc>
          <w:tcPr>
            <w:tcW w:w="1301" w:type="dxa"/>
            <w:shd w:val="clear" w:color="auto" w:fill="auto"/>
            <w:noWrap/>
            <w:vAlign w:val="center"/>
          </w:tcPr>
          <w:p w14:paraId="19D978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1327</w:t>
            </w:r>
          </w:p>
        </w:tc>
        <w:tc>
          <w:tcPr>
            <w:tcW w:w="1301" w:type="dxa"/>
            <w:shd w:val="clear" w:color="auto" w:fill="auto"/>
            <w:noWrap/>
            <w:vAlign w:val="center"/>
          </w:tcPr>
          <w:p w14:paraId="47005B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654</w:t>
            </w:r>
          </w:p>
        </w:tc>
        <w:tc>
          <w:tcPr>
            <w:tcW w:w="1301" w:type="dxa"/>
            <w:shd w:val="clear" w:color="auto" w:fill="auto"/>
            <w:noWrap/>
            <w:vAlign w:val="center"/>
          </w:tcPr>
          <w:p w14:paraId="73D4B3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-50.7 </w:t>
            </w:r>
          </w:p>
        </w:tc>
      </w:tr>
      <w:tr w:rsidR="00910382" w14:paraId="3FE5AF82" w14:textId="77777777">
        <w:trPr>
          <w:trHeight w:val="402"/>
          <w:jc w:val="center"/>
        </w:trPr>
        <w:tc>
          <w:tcPr>
            <w:tcW w:w="5386" w:type="dxa"/>
            <w:shd w:val="clear" w:color="auto" w:fill="auto"/>
            <w:vAlign w:val="center"/>
          </w:tcPr>
          <w:p w14:paraId="748DB8C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市场监督管理事务</w:t>
            </w:r>
          </w:p>
        </w:tc>
        <w:tc>
          <w:tcPr>
            <w:tcW w:w="1301" w:type="dxa"/>
            <w:shd w:val="clear" w:color="auto" w:fill="auto"/>
            <w:noWrap/>
            <w:vAlign w:val="center"/>
          </w:tcPr>
          <w:p w14:paraId="7BF590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5870</w:t>
            </w:r>
          </w:p>
        </w:tc>
        <w:tc>
          <w:tcPr>
            <w:tcW w:w="1301" w:type="dxa"/>
            <w:shd w:val="clear" w:color="auto" w:fill="auto"/>
            <w:noWrap/>
            <w:vAlign w:val="center"/>
          </w:tcPr>
          <w:p w14:paraId="16A5A3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6748</w:t>
            </w:r>
          </w:p>
        </w:tc>
        <w:tc>
          <w:tcPr>
            <w:tcW w:w="1301" w:type="dxa"/>
            <w:shd w:val="clear" w:color="auto" w:fill="auto"/>
            <w:noWrap/>
            <w:vAlign w:val="center"/>
          </w:tcPr>
          <w:p w14:paraId="6B79EF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 </w:t>
            </w:r>
          </w:p>
        </w:tc>
      </w:tr>
      <w:tr w:rsidR="00910382" w14:paraId="19F0B305" w14:textId="77777777">
        <w:trPr>
          <w:trHeight w:val="402"/>
          <w:jc w:val="center"/>
        </w:trPr>
        <w:tc>
          <w:tcPr>
            <w:tcW w:w="5386" w:type="dxa"/>
            <w:shd w:val="clear" w:color="auto" w:fill="auto"/>
            <w:vAlign w:val="center"/>
          </w:tcPr>
          <w:p w14:paraId="698AD61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0E43C4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3881</w:t>
            </w:r>
          </w:p>
        </w:tc>
        <w:tc>
          <w:tcPr>
            <w:tcW w:w="1301" w:type="dxa"/>
            <w:shd w:val="clear" w:color="auto" w:fill="auto"/>
            <w:noWrap/>
            <w:vAlign w:val="center"/>
          </w:tcPr>
          <w:p w14:paraId="58E509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4023</w:t>
            </w:r>
          </w:p>
        </w:tc>
        <w:tc>
          <w:tcPr>
            <w:tcW w:w="1301" w:type="dxa"/>
            <w:shd w:val="clear" w:color="auto" w:fill="auto"/>
            <w:noWrap/>
            <w:vAlign w:val="center"/>
          </w:tcPr>
          <w:p w14:paraId="65A8DB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 </w:t>
            </w:r>
          </w:p>
        </w:tc>
      </w:tr>
      <w:tr w:rsidR="00910382" w14:paraId="61270AE0" w14:textId="77777777">
        <w:trPr>
          <w:trHeight w:val="402"/>
          <w:jc w:val="center"/>
        </w:trPr>
        <w:tc>
          <w:tcPr>
            <w:tcW w:w="5386" w:type="dxa"/>
            <w:shd w:val="clear" w:color="auto" w:fill="auto"/>
            <w:vAlign w:val="center"/>
          </w:tcPr>
          <w:p w14:paraId="42108F3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质量基础</w:t>
            </w:r>
          </w:p>
        </w:tc>
        <w:tc>
          <w:tcPr>
            <w:tcW w:w="1301" w:type="dxa"/>
            <w:shd w:val="clear" w:color="auto" w:fill="auto"/>
            <w:noWrap/>
            <w:vAlign w:val="center"/>
          </w:tcPr>
          <w:p w14:paraId="10525C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2C058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8069F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CE4BCE" w14:textId="77777777">
        <w:trPr>
          <w:trHeight w:val="402"/>
          <w:jc w:val="center"/>
        </w:trPr>
        <w:tc>
          <w:tcPr>
            <w:tcW w:w="5386" w:type="dxa"/>
            <w:shd w:val="clear" w:color="auto" w:fill="auto"/>
            <w:vAlign w:val="center"/>
          </w:tcPr>
          <w:p w14:paraId="31D92B5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736054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w:t>
            </w:r>
          </w:p>
        </w:tc>
        <w:tc>
          <w:tcPr>
            <w:tcW w:w="1301" w:type="dxa"/>
            <w:shd w:val="clear" w:color="auto" w:fill="auto"/>
            <w:noWrap/>
            <w:vAlign w:val="center"/>
          </w:tcPr>
          <w:p w14:paraId="519CD0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734</w:t>
            </w:r>
          </w:p>
        </w:tc>
        <w:tc>
          <w:tcPr>
            <w:tcW w:w="1301" w:type="dxa"/>
            <w:shd w:val="clear" w:color="auto" w:fill="auto"/>
            <w:noWrap/>
            <w:vAlign w:val="center"/>
          </w:tcPr>
          <w:p w14:paraId="07E867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 </w:t>
            </w:r>
          </w:p>
        </w:tc>
      </w:tr>
      <w:tr w:rsidR="00910382" w14:paraId="5A5E01E5" w14:textId="77777777">
        <w:trPr>
          <w:trHeight w:val="402"/>
          <w:jc w:val="center"/>
        </w:trPr>
        <w:tc>
          <w:tcPr>
            <w:tcW w:w="5386" w:type="dxa"/>
            <w:shd w:val="clear" w:color="auto" w:fill="auto"/>
            <w:vAlign w:val="center"/>
          </w:tcPr>
          <w:p w14:paraId="7A3F0F3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其他市场监督管理事务</w:t>
            </w:r>
          </w:p>
        </w:tc>
        <w:tc>
          <w:tcPr>
            <w:tcW w:w="1301" w:type="dxa"/>
            <w:shd w:val="clear" w:color="auto" w:fill="auto"/>
            <w:noWrap/>
            <w:vAlign w:val="center"/>
          </w:tcPr>
          <w:p w14:paraId="603710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1298</w:t>
            </w:r>
          </w:p>
        </w:tc>
        <w:tc>
          <w:tcPr>
            <w:tcW w:w="1301" w:type="dxa"/>
            <w:shd w:val="clear" w:color="auto" w:fill="auto"/>
            <w:noWrap/>
            <w:vAlign w:val="center"/>
          </w:tcPr>
          <w:p w14:paraId="3B937E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1991</w:t>
            </w:r>
          </w:p>
        </w:tc>
        <w:tc>
          <w:tcPr>
            <w:tcW w:w="1301" w:type="dxa"/>
            <w:shd w:val="clear" w:color="auto" w:fill="auto"/>
            <w:noWrap/>
            <w:vAlign w:val="center"/>
          </w:tcPr>
          <w:p w14:paraId="2461E3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53.4 </w:t>
            </w:r>
          </w:p>
        </w:tc>
      </w:tr>
      <w:tr w:rsidR="00910382" w14:paraId="0C205C27" w14:textId="77777777">
        <w:trPr>
          <w:trHeight w:val="402"/>
          <w:jc w:val="center"/>
        </w:trPr>
        <w:tc>
          <w:tcPr>
            <w:tcW w:w="5386" w:type="dxa"/>
            <w:shd w:val="clear" w:color="auto" w:fill="auto"/>
            <w:vAlign w:val="center"/>
          </w:tcPr>
          <w:p w14:paraId="637B845B"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信访事务</w:t>
            </w:r>
          </w:p>
        </w:tc>
        <w:tc>
          <w:tcPr>
            <w:tcW w:w="1301" w:type="dxa"/>
            <w:shd w:val="clear" w:color="auto" w:fill="auto"/>
            <w:noWrap/>
            <w:vAlign w:val="center"/>
          </w:tcPr>
          <w:p w14:paraId="149192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FBDFE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w:t>
            </w:r>
          </w:p>
        </w:tc>
        <w:tc>
          <w:tcPr>
            <w:tcW w:w="1301" w:type="dxa"/>
            <w:shd w:val="clear" w:color="auto" w:fill="auto"/>
            <w:noWrap/>
            <w:vAlign w:val="center"/>
          </w:tcPr>
          <w:p w14:paraId="26D9C9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37A5D49" w14:textId="77777777">
        <w:trPr>
          <w:trHeight w:val="402"/>
          <w:jc w:val="center"/>
        </w:trPr>
        <w:tc>
          <w:tcPr>
            <w:tcW w:w="5386" w:type="dxa"/>
            <w:shd w:val="clear" w:color="auto" w:fill="auto"/>
            <w:vAlign w:val="center"/>
          </w:tcPr>
          <w:p w14:paraId="507BF5F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E9909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00CB4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w:t>
            </w:r>
          </w:p>
        </w:tc>
        <w:tc>
          <w:tcPr>
            <w:tcW w:w="1301" w:type="dxa"/>
            <w:shd w:val="clear" w:color="auto" w:fill="auto"/>
            <w:noWrap/>
            <w:vAlign w:val="center"/>
          </w:tcPr>
          <w:p w14:paraId="528215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DA3A5CA" w14:textId="77777777">
        <w:trPr>
          <w:trHeight w:val="402"/>
          <w:jc w:val="center"/>
        </w:trPr>
        <w:tc>
          <w:tcPr>
            <w:tcW w:w="5386" w:type="dxa"/>
            <w:shd w:val="clear" w:color="auto" w:fill="auto"/>
            <w:vAlign w:val="center"/>
          </w:tcPr>
          <w:p w14:paraId="6859A4D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信访业务</w:t>
            </w:r>
          </w:p>
        </w:tc>
        <w:tc>
          <w:tcPr>
            <w:tcW w:w="1301" w:type="dxa"/>
            <w:shd w:val="clear" w:color="auto" w:fill="auto"/>
            <w:noWrap/>
            <w:vAlign w:val="center"/>
          </w:tcPr>
          <w:p w14:paraId="5214C3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1AE8C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w:t>
            </w:r>
          </w:p>
        </w:tc>
        <w:tc>
          <w:tcPr>
            <w:tcW w:w="1301" w:type="dxa"/>
            <w:shd w:val="clear" w:color="auto" w:fill="auto"/>
            <w:noWrap/>
            <w:vAlign w:val="center"/>
          </w:tcPr>
          <w:p w14:paraId="2055FB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D3D49A7" w14:textId="77777777">
        <w:trPr>
          <w:trHeight w:val="402"/>
          <w:jc w:val="center"/>
        </w:trPr>
        <w:tc>
          <w:tcPr>
            <w:tcW w:w="5386" w:type="dxa"/>
            <w:shd w:val="clear" w:color="auto" w:fill="auto"/>
            <w:vAlign w:val="center"/>
          </w:tcPr>
          <w:p w14:paraId="2A1BED6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其他信访事务支出</w:t>
            </w:r>
          </w:p>
        </w:tc>
        <w:tc>
          <w:tcPr>
            <w:tcW w:w="1301" w:type="dxa"/>
            <w:shd w:val="clear" w:color="auto" w:fill="auto"/>
            <w:noWrap/>
            <w:vAlign w:val="center"/>
          </w:tcPr>
          <w:p w14:paraId="0C6E88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77807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w:t>
            </w:r>
          </w:p>
        </w:tc>
        <w:tc>
          <w:tcPr>
            <w:tcW w:w="1301" w:type="dxa"/>
            <w:shd w:val="clear" w:color="auto" w:fill="auto"/>
            <w:noWrap/>
            <w:vAlign w:val="center"/>
          </w:tcPr>
          <w:p w14:paraId="22C366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368AF71" w14:textId="77777777">
        <w:trPr>
          <w:trHeight w:val="402"/>
          <w:jc w:val="center"/>
        </w:trPr>
        <w:tc>
          <w:tcPr>
            <w:tcW w:w="5386" w:type="dxa"/>
            <w:shd w:val="clear" w:color="auto" w:fill="auto"/>
            <w:vAlign w:val="center"/>
          </w:tcPr>
          <w:p w14:paraId="733F4E4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其他一般公共服务支出</w:t>
            </w:r>
          </w:p>
        </w:tc>
        <w:tc>
          <w:tcPr>
            <w:tcW w:w="1301" w:type="dxa"/>
            <w:shd w:val="clear" w:color="auto" w:fill="auto"/>
            <w:noWrap/>
            <w:vAlign w:val="center"/>
          </w:tcPr>
          <w:p w14:paraId="5EAAE5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D45FF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2872</w:t>
            </w:r>
          </w:p>
        </w:tc>
        <w:tc>
          <w:tcPr>
            <w:tcW w:w="1301" w:type="dxa"/>
            <w:shd w:val="clear" w:color="auto" w:fill="auto"/>
            <w:noWrap/>
            <w:vAlign w:val="center"/>
          </w:tcPr>
          <w:p w14:paraId="6174A8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A8AE3AB" w14:textId="77777777">
        <w:trPr>
          <w:trHeight w:val="402"/>
          <w:jc w:val="center"/>
        </w:trPr>
        <w:tc>
          <w:tcPr>
            <w:tcW w:w="5386" w:type="dxa"/>
            <w:shd w:val="clear" w:color="auto" w:fill="auto"/>
            <w:vAlign w:val="center"/>
          </w:tcPr>
          <w:p w14:paraId="721F615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其他一般公共服务支出</w:t>
            </w:r>
          </w:p>
        </w:tc>
        <w:tc>
          <w:tcPr>
            <w:tcW w:w="1301" w:type="dxa"/>
            <w:shd w:val="clear" w:color="auto" w:fill="auto"/>
            <w:noWrap/>
            <w:vAlign w:val="center"/>
          </w:tcPr>
          <w:p w14:paraId="38E6E2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C7B38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2872</w:t>
            </w:r>
          </w:p>
        </w:tc>
        <w:tc>
          <w:tcPr>
            <w:tcW w:w="1301" w:type="dxa"/>
            <w:shd w:val="clear" w:color="auto" w:fill="auto"/>
            <w:noWrap/>
            <w:vAlign w:val="center"/>
          </w:tcPr>
          <w:p w14:paraId="6E45E5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3276627" w14:textId="77777777">
        <w:trPr>
          <w:trHeight w:val="402"/>
          <w:jc w:val="center"/>
        </w:trPr>
        <w:tc>
          <w:tcPr>
            <w:tcW w:w="5386" w:type="dxa"/>
            <w:shd w:val="clear" w:color="auto" w:fill="auto"/>
            <w:vAlign w:val="center"/>
          </w:tcPr>
          <w:p w14:paraId="0D4CDB8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二、国防支出</w:t>
            </w:r>
          </w:p>
        </w:tc>
        <w:tc>
          <w:tcPr>
            <w:tcW w:w="1301" w:type="dxa"/>
            <w:shd w:val="clear" w:color="auto" w:fill="auto"/>
            <w:noWrap/>
            <w:vAlign w:val="center"/>
          </w:tcPr>
          <w:p w14:paraId="588EC4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781</w:t>
            </w:r>
          </w:p>
        </w:tc>
        <w:tc>
          <w:tcPr>
            <w:tcW w:w="1301" w:type="dxa"/>
            <w:shd w:val="clear" w:color="auto" w:fill="auto"/>
            <w:noWrap/>
            <w:vAlign w:val="center"/>
          </w:tcPr>
          <w:p w14:paraId="78030F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624</w:t>
            </w:r>
          </w:p>
        </w:tc>
        <w:tc>
          <w:tcPr>
            <w:tcW w:w="1301" w:type="dxa"/>
            <w:shd w:val="clear" w:color="auto" w:fill="auto"/>
            <w:noWrap/>
            <w:vAlign w:val="center"/>
          </w:tcPr>
          <w:p w14:paraId="286E86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-20.1 </w:t>
            </w:r>
          </w:p>
        </w:tc>
      </w:tr>
      <w:tr w:rsidR="00910382" w14:paraId="361222A4" w14:textId="77777777">
        <w:trPr>
          <w:trHeight w:val="402"/>
          <w:jc w:val="center"/>
        </w:trPr>
        <w:tc>
          <w:tcPr>
            <w:tcW w:w="5386" w:type="dxa"/>
            <w:shd w:val="clear" w:color="auto" w:fill="auto"/>
            <w:vAlign w:val="center"/>
          </w:tcPr>
          <w:p w14:paraId="0986B14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国防动员</w:t>
            </w:r>
          </w:p>
        </w:tc>
        <w:tc>
          <w:tcPr>
            <w:tcW w:w="1301" w:type="dxa"/>
            <w:shd w:val="clear" w:color="auto" w:fill="auto"/>
            <w:noWrap/>
            <w:vAlign w:val="center"/>
          </w:tcPr>
          <w:p w14:paraId="0F4A97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656</w:t>
            </w:r>
          </w:p>
        </w:tc>
        <w:tc>
          <w:tcPr>
            <w:tcW w:w="1301" w:type="dxa"/>
            <w:shd w:val="clear" w:color="auto" w:fill="auto"/>
            <w:noWrap/>
            <w:vAlign w:val="center"/>
          </w:tcPr>
          <w:p w14:paraId="3BB14B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w:t>
            </w:r>
          </w:p>
        </w:tc>
        <w:tc>
          <w:tcPr>
            <w:tcW w:w="1301" w:type="dxa"/>
            <w:shd w:val="clear" w:color="auto" w:fill="auto"/>
            <w:noWrap/>
            <w:vAlign w:val="center"/>
          </w:tcPr>
          <w:p w14:paraId="1BBCD3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 </w:t>
            </w:r>
          </w:p>
        </w:tc>
      </w:tr>
      <w:tr w:rsidR="00910382" w14:paraId="725CEBFE" w14:textId="77777777">
        <w:trPr>
          <w:trHeight w:val="402"/>
          <w:jc w:val="center"/>
        </w:trPr>
        <w:tc>
          <w:tcPr>
            <w:tcW w:w="5386" w:type="dxa"/>
            <w:shd w:val="clear" w:color="auto" w:fill="auto"/>
            <w:vAlign w:val="center"/>
          </w:tcPr>
          <w:p w14:paraId="70C7B24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兵役征集</w:t>
            </w:r>
          </w:p>
        </w:tc>
        <w:tc>
          <w:tcPr>
            <w:tcW w:w="1301" w:type="dxa"/>
            <w:shd w:val="clear" w:color="auto" w:fill="auto"/>
            <w:noWrap/>
            <w:vAlign w:val="center"/>
          </w:tcPr>
          <w:p w14:paraId="380F8A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w:t>
            </w:r>
          </w:p>
        </w:tc>
        <w:tc>
          <w:tcPr>
            <w:tcW w:w="1301" w:type="dxa"/>
            <w:shd w:val="clear" w:color="auto" w:fill="auto"/>
            <w:noWrap/>
            <w:vAlign w:val="center"/>
          </w:tcPr>
          <w:p w14:paraId="472E79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301" w:type="dxa"/>
            <w:shd w:val="clear" w:color="auto" w:fill="auto"/>
            <w:noWrap/>
            <w:vAlign w:val="center"/>
          </w:tcPr>
          <w:p w14:paraId="5D005F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 </w:t>
            </w:r>
          </w:p>
        </w:tc>
      </w:tr>
      <w:tr w:rsidR="00910382" w14:paraId="411267BF" w14:textId="77777777">
        <w:trPr>
          <w:trHeight w:val="402"/>
          <w:jc w:val="center"/>
        </w:trPr>
        <w:tc>
          <w:tcPr>
            <w:tcW w:w="5386" w:type="dxa"/>
            <w:shd w:val="clear" w:color="auto" w:fill="auto"/>
            <w:vAlign w:val="center"/>
          </w:tcPr>
          <w:p w14:paraId="71D673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人民防空</w:t>
            </w:r>
          </w:p>
        </w:tc>
        <w:tc>
          <w:tcPr>
            <w:tcW w:w="1301" w:type="dxa"/>
            <w:shd w:val="clear" w:color="auto" w:fill="auto"/>
            <w:noWrap/>
            <w:vAlign w:val="center"/>
          </w:tcPr>
          <w:p w14:paraId="4B17C6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w:t>
            </w:r>
          </w:p>
        </w:tc>
        <w:tc>
          <w:tcPr>
            <w:tcW w:w="1301" w:type="dxa"/>
            <w:shd w:val="clear" w:color="auto" w:fill="auto"/>
            <w:noWrap/>
            <w:vAlign w:val="center"/>
          </w:tcPr>
          <w:p w14:paraId="6A1911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ED233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B989F68" w14:textId="77777777">
        <w:trPr>
          <w:trHeight w:val="402"/>
          <w:jc w:val="center"/>
        </w:trPr>
        <w:tc>
          <w:tcPr>
            <w:tcW w:w="5386" w:type="dxa"/>
            <w:shd w:val="clear" w:color="auto" w:fill="auto"/>
            <w:vAlign w:val="center"/>
          </w:tcPr>
          <w:p w14:paraId="7A22EB3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国防教育</w:t>
            </w:r>
          </w:p>
        </w:tc>
        <w:tc>
          <w:tcPr>
            <w:tcW w:w="1301" w:type="dxa"/>
            <w:shd w:val="clear" w:color="auto" w:fill="auto"/>
            <w:noWrap/>
            <w:vAlign w:val="center"/>
          </w:tcPr>
          <w:p w14:paraId="28A5AA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69308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1B303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3E1DE32" w14:textId="77777777">
        <w:trPr>
          <w:trHeight w:val="402"/>
          <w:jc w:val="center"/>
        </w:trPr>
        <w:tc>
          <w:tcPr>
            <w:tcW w:w="5386" w:type="dxa"/>
            <w:shd w:val="clear" w:color="auto" w:fill="auto"/>
            <w:vAlign w:val="center"/>
          </w:tcPr>
          <w:p w14:paraId="392834F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预备役部队</w:t>
            </w:r>
          </w:p>
        </w:tc>
        <w:tc>
          <w:tcPr>
            <w:tcW w:w="1301" w:type="dxa"/>
            <w:shd w:val="clear" w:color="auto" w:fill="auto"/>
            <w:noWrap/>
            <w:vAlign w:val="center"/>
          </w:tcPr>
          <w:p w14:paraId="568402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15DF9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D3E23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EE7CAFD" w14:textId="77777777">
        <w:trPr>
          <w:trHeight w:val="402"/>
          <w:jc w:val="center"/>
        </w:trPr>
        <w:tc>
          <w:tcPr>
            <w:tcW w:w="5386" w:type="dxa"/>
            <w:shd w:val="clear" w:color="auto" w:fill="auto"/>
            <w:vAlign w:val="center"/>
          </w:tcPr>
          <w:p w14:paraId="4B15F69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民兵</w:t>
            </w:r>
          </w:p>
        </w:tc>
        <w:tc>
          <w:tcPr>
            <w:tcW w:w="1301" w:type="dxa"/>
            <w:shd w:val="clear" w:color="auto" w:fill="auto"/>
            <w:noWrap/>
            <w:vAlign w:val="center"/>
          </w:tcPr>
          <w:p w14:paraId="24A1AA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w:t>
            </w:r>
          </w:p>
        </w:tc>
        <w:tc>
          <w:tcPr>
            <w:tcW w:w="1301" w:type="dxa"/>
            <w:shd w:val="clear" w:color="auto" w:fill="auto"/>
            <w:noWrap/>
            <w:vAlign w:val="center"/>
          </w:tcPr>
          <w:p w14:paraId="6923C5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312</w:t>
            </w:r>
          </w:p>
        </w:tc>
        <w:tc>
          <w:tcPr>
            <w:tcW w:w="1301" w:type="dxa"/>
            <w:shd w:val="clear" w:color="auto" w:fill="auto"/>
            <w:noWrap/>
            <w:vAlign w:val="center"/>
          </w:tcPr>
          <w:p w14:paraId="1C5BF5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32.2 </w:t>
            </w:r>
          </w:p>
        </w:tc>
      </w:tr>
      <w:tr w:rsidR="00910382" w14:paraId="0903B409" w14:textId="77777777">
        <w:trPr>
          <w:trHeight w:val="402"/>
          <w:jc w:val="center"/>
        </w:trPr>
        <w:tc>
          <w:tcPr>
            <w:tcW w:w="5386" w:type="dxa"/>
            <w:shd w:val="clear" w:color="auto" w:fill="auto"/>
            <w:vAlign w:val="center"/>
          </w:tcPr>
          <w:p w14:paraId="6D62F83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其他国防动员支出</w:t>
            </w:r>
          </w:p>
        </w:tc>
        <w:tc>
          <w:tcPr>
            <w:tcW w:w="1301" w:type="dxa"/>
            <w:shd w:val="clear" w:color="auto" w:fill="auto"/>
            <w:noWrap/>
            <w:vAlign w:val="center"/>
          </w:tcPr>
          <w:p w14:paraId="08D857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301" w:type="dxa"/>
            <w:shd w:val="clear" w:color="auto" w:fill="auto"/>
            <w:noWrap/>
            <w:vAlign w:val="center"/>
          </w:tcPr>
          <w:p w14:paraId="6E9073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301" w:type="dxa"/>
            <w:shd w:val="clear" w:color="auto" w:fill="auto"/>
            <w:noWrap/>
            <w:vAlign w:val="center"/>
          </w:tcPr>
          <w:p w14:paraId="36A23C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-70.6 </w:t>
            </w:r>
          </w:p>
        </w:tc>
      </w:tr>
      <w:tr w:rsidR="00910382" w14:paraId="105E6BEE" w14:textId="77777777">
        <w:trPr>
          <w:trHeight w:val="402"/>
          <w:jc w:val="center"/>
        </w:trPr>
        <w:tc>
          <w:tcPr>
            <w:tcW w:w="5386" w:type="dxa"/>
            <w:shd w:val="clear" w:color="auto" w:fill="auto"/>
            <w:vAlign w:val="center"/>
          </w:tcPr>
          <w:p w14:paraId="6E1E60C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其他国防支出</w:t>
            </w:r>
          </w:p>
        </w:tc>
        <w:tc>
          <w:tcPr>
            <w:tcW w:w="1301" w:type="dxa"/>
            <w:shd w:val="clear" w:color="auto" w:fill="auto"/>
            <w:noWrap/>
            <w:vAlign w:val="center"/>
          </w:tcPr>
          <w:p w14:paraId="1E73DC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301" w:type="dxa"/>
            <w:shd w:val="clear" w:color="auto" w:fill="auto"/>
            <w:noWrap/>
            <w:vAlign w:val="center"/>
          </w:tcPr>
          <w:p w14:paraId="5DE2FB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301" w:type="dxa"/>
            <w:shd w:val="clear" w:color="auto" w:fill="auto"/>
            <w:noWrap/>
            <w:vAlign w:val="center"/>
          </w:tcPr>
          <w:p w14:paraId="67CBCC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r>
      <w:tr w:rsidR="00910382" w14:paraId="69905599" w14:textId="77777777">
        <w:trPr>
          <w:trHeight w:val="402"/>
          <w:jc w:val="center"/>
        </w:trPr>
        <w:tc>
          <w:tcPr>
            <w:tcW w:w="5386" w:type="dxa"/>
            <w:shd w:val="clear" w:color="auto" w:fill="auto"/>
            <w:vAlign w:val="center"/>
          </w:tcPr>
          <w:p w14:paraId="115F3E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其他国防支出</w:t>
            </w:r>
          </w:p>
        </w:tc>
        <w:tc>
          <w:tcPr>
            <w:tcW w:w="1301" w:type="dxa"/>
            <w:shd w:val="clear" w:color="auto" w:fill="auto"/>
            <w:noWrap/>
            <w:vAlign w:val="center"/>
          </w:tcPr>
          <w:p w14:paraId="0DFF31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125</w:t>
            </w:r>
          </w:p>
        </w:tc>
        <w:tc>
          <w:tcPr>
            <w:tcW w:w="1301" w:type="dxa"/>
            <w:shd w:val="clear" w:color="auto" w:fill="auto"/>
            <w:noWrap/>
            <w:vAlign w:val="center"/>
          </w:tcPr>
          <w:p w14:paraId="1215C0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w:t>
            </w:r>
          </w:p>
        </w:tc>
        <w:tc>
          <w:tcPr>
            <w:tcW w:w="1301" w:type="dxa"/>
            <w:shd w:val="clear" w:color="auto" w:fill="auto"/>
            <w:noWrap/>
            <w:vAlign w:val="center"/>
          </w:tcPr>
          <w:p w14:paraId="678161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 </w:t>
            </w:r>
          </w:p>
        </w:tc>
      </w:tr>
      <w:tr w:rsidR="00910382" w14:paraId="404C26D9" w14:textId="77777777">
        <w:trPr>
          <w:trHeight w:val="402"/>
          <w:jc w:val="center"/>
        </w:trPr>
        <w:tc>
          <w:tcPr>
            <w:tcW w:w="5386" w:type="dxa"/>
            <w:shd w:val="clear" w:color="auto" w:fill="auto"/>
            <w:vAlign w:val="center"/>
          </w:tcPr>
          <w:p w14:paraId="6130ADA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三、公共安全支出</w:t>
            </w:r>
          </w:p>
        </w:tc>
        <w:tc>
          <w:tcPr>
            <w:tcW w:w="1301" w:type="dxa"/>
            <w:shd w:val="clear" w:color="auto" w:fill="auto"/>
            <w:noWrap/>
            <w:vAlign w:val="center"/>
          </w:tcPr>
          <w:p w14:paraId="23833F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33406</w:t>
            </w:r>
          </w:p>
        </w:tc>
        <w:tc>
          <w:tcPr>
            <w:tcW w:w="1301" w:type="dxa"/>
            <w:shd w:val="clear" w:color="auto" w:fill="auto"/>
            <w:noWrap/>
            <w:vAlign w:val="center"/>
          </w:tcPr>
          <w:p w14:paraId="7D357A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39853</w:t>
            </w:r>
          </w:p>
        </w:tc>
        <w:tc>
          <w:tcPr>
            <w:tcW w:w="1301" w:type="dxa"/>
            <w:shd w:val="clear" w:color="auto" w:fill="auto"/>
            <w:noWrap/>
            <w:vAlign w:val="center"/>
          </w:tcPr>
          <w:p w14:paraId="0796D3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19.3 </w:t>
            </w:r>
          </w:p>
        </w:tc>
      </w:tr>
      <w:tr w:rsidR="00910382" w14:paraId="7F6B2080" w14:textId="77777777">
        <w:trPr>
          <w:trHeight w:val="402"/>
          <w:jc w:val="center"/>
        </w:trPr>
        <w:tc>
          <w:tcPr>
            <w:tcW w:w="5386" w:type="dxa"/>
            <w:shd w:val="clear" w:color="auto" w:fill="auto"/>
            <w:vAlign w:val="center"/>
          </w:tcPr>
          <w:p w14:paraId="447B3C2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武装警察部队</w:t>
            </w:r>
          </w:p>
        </w:tc>
        <w:tc>
          <w:tcPr>
            <w:tcW w:w="1301" w:type="dxa"/>
            <w:shd w:val="clear" w:color="auto" w:fill="auto"/>
            <w:noWrap/>
            <w:vAlign w:val="center"/>
          </w:tcPr>
          <w:p w14:paraId="46C099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301" w:type="dxa"/>
            <w:shd w:val="clear" w:color="auto" w:fill="auto"/>
            <w:noWrap/>
            <w:vAlign w:val="center"/>
          </w:tcPr>
          <w:p w14:paraId="65C93B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301" w:type="dxa"/>
            <w:shd w:val="clear" w:color="auto" w:fill="auto"/>
            <w:noWrap/>
            <w:vAlign w:val="center"/>
          </w:tcPr>
          <w:p w14:paraId="73F454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08759A17" w14:textId="77777777">
        <w:trPr>
          <w:trHeight w:val="402"/>
          <w:jc w:val="center"/>
        </w:trPr>
        <w:tc>
          <w:tcPr>
            <w:tcW w:w="5386" w:type="dxa"/>
            <w:shd w:val="clear" w:color="auto" w:fill="auto"/>
            <w:vAlign w:val="center"/>
          </w:tcPr>
          <w:p w14:paraId="4BCABA0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其他武装警察部队支出</w:t>
            </w:r>
          </w:p>
        </w:tc>
        <w:tc>
          <w:tcPr>
            <w:tcW w:w="1301" w:type="dxa"/>
            <w:shd w:val="clear" w:color="auto" w:fill="auto"/>
            <w:noWrap/>
            <w:vAlign w:val="center"/>
          </w:tcPr>
          <w:p w14:paraId="3B4F44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w:t>
            </w:r>
          </w:p>
        </w:tc>
        <w:tc>
          <w:tcPr>
            <w:tcW w:w="1301" w:type="dxa"/>
            <w:shd w:val="clear" w:color="auto" w:fill="auto"/>
            <w:noWrap/>
            <w:vAlign w:val="center"/>
          </w:tcPr>
          <w:p w14:paraId="6B1072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301" w:type="dxa"/>
            <w:shd w:val="clear" w:color="auto" w:fill="auto"/>
            <w:noWrap/>
            <w:vAlign w:val="center"/>
          </w:tcPr>
          <w:p w14:paraId="70FBD7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5607AF6D" w14:textId="77777777">
        <w:trPr>
          <w:trHeight w:val="402"/>
          <w:jc w:val="center"/>
        </w:trPr>
        <w:tc>
          <w:tcPr>
            <w:tcW w:w="5386" w:type="dxa"/>
            <w:shd w:val="clear" w:color="auto" w:fill="auto"/>
            <w:vAlign w:val="center"/>
          </w:tcPr>
          <w:p w14:paraId="22A516C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公安</w:t>
            </w:r>
          </w:p>
        </w:tc>
        <w:tc>
          <w:tcPr>
            <w:tcW w:w="1301" w:type="dxa"/>
            <w:shd w:val="clear" w:color="auto" w:fill="auto"/>
            <w:noWrap/>
            <w:vAlign w:val="center"/>
          </w:tcPr>
          <w:p w14:paraId="3267D9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24608</w:t>
            </w:r>
          </w:p>
        </w:tc>
        <w:tc>
          <w:tcPr>
            <w:tcW w:w="1301" w:type="dxa"/>
            <w:shd w:val="clear" w:color="auto" w:fill="auto"/>
            <w:noWrap/>
            <w:vAlign w:val="center"/>
          </w:tcPr>
          <w:p w14:paraId="551DB9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30798</w:t>
            </w:r>
          </w:p>
        </w:tc>
        <w:tc>
          <w:tcPr>
            <w:tcW w:w="1301" w:type="dxa"/>
            <w:shd w:val="clear" w:color="auto" w:fill="auto"/>
            <w:noWrap/>
            <w:vAlign w:val="center"/>
          </w:tcPr>
          <w:p w14:paraId="7067B7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25.2 </w:t>
            </w:r>
          </w:p>
        </w:tc>
      </w:tr>
      <w:tr w:rsidR="00910382" w14:paraId="0264188C" w14:textId="77777777">
        <w:trPr>
          <w:trHeight w:val="402"/>
          <w:jc w:val="center"/>
        </w:trPr>
        <w:tc>
          <w:tcPr>
            <w:tcW w:w="5386" w:type="dxa"/>
            <w:shd w:val="clear" w:color="auto" w:fill="auto"/>
            <w:vAlign w:val="center"/>
          </w:tcPr>
          <w:p w14:paraId="7FE1C89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13D8C9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19573</w:t>
            </w:r>
          </w:p>
        </w:tc>
        <w:tc>
          <w:tcPr>
            <w:tcW w:w="1301" w:type="dxa"/>
            <w:shd w:val="clear" w:color="auto" w:fill="auto"/>
            <w:noWrap/>
            <w:vAlign w:val="center"/>
          </w:tcPr>
          <w:p w14:paraId="7EC0D1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20740</w:t>
            </w:r>
          </w:p>
        </w:tc>
        <w:tc>
          <w:tcPr>
            <w:tcW w:w="1301" w:type="dxa"/>
            <w:shd w:val="clear" w:color="auto" w:fill="auto"/>
            <w:noWrap/>
            <w:vAlign w:val="center"/>
          </w:tcPr>
          <w:p w14:paraId="463F38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 </w:t>
            </w:r>
          </w:p>
        </w:tc>
      </w:tr>
      <w:tr w:rsidR="00910382" w14:paraId="1541C699" w14:textId="77777777">
        <w:trPr>
          <w:trHeight w:val="402"/>
          <w:jc w:val="center"/>
        </w:trPr>
        <w:tc>
          <w:tcPr>
            <w:tcW w:w="5386" w:type="dxa"/>
            <w:shd w:val="clear" w:color="auto" w:fill="auto"/>
            <w:vAlign w:val="center"/>
          </w:tcPr>
          <w:p w14:paraId="550E64C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一般行政管理事务</w:t>
            </w:r>
          </w:p>
        </w:tc>
        <w:tc>
          <w:tcPr>
            <w:tcW w:w="1301" w:type="dxa"/>
            <w:shd w:val="clear" w:color="auto" w:fill="auto"/>
            <w:noWrap/>
            <w:vAlign w:val="center"/>
          </w:tcPr>
          <w:p w14:paraId="243C65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1811</w:t>
            </w:r>
          </w:p>
        </w:tc>
        <w:tc>
          <w:tcPr>
            <w:tcW w:w="1301" w:type="dxa"/>
            <w:shd w:val="clear" w:color="auto" w:fill="auto"/>
            <w:noWrap/>
            <w:vAlign w:val="center"/>
          </w:tcPr>
          <w:p w14:paraId="3C13CB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w:t>
            </w:r>
          </w:p>
        </w:tc>
        <w:tc>
          <w:tcPr>
            <w:tcW w:w="1301" w:type="dxa"/>
            <w:shd w:val="clear" w:color="auto" w:fill="auto"/>
            <w:noWrap/>
            <w:vAlign w:val="center"/>
          </w:tcPr>
          <w:p w14:paraId="5E7A4F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-85.9 </w:t>
            </w:r>
          </w:p>
        </w:tc>
      </w:tr>
      <w:tr w:rsidR="00910382" w14:paraId="21DFF614" w14:textId="77777777">
        <w:trPr>
          <w:trHeight w:val="402"/>
          <w:jc w:val="center"/>
        </w:trPr>
        <w:tc>
          <w:tcPr>
            <w:tcW w:w="5386" w:type="dxa"/>
            <w:shd w:val="clear" w:color="auto" w:fill="auto"/>
            <w:vAlign w:val="center"/>
          </w:tcPr>
          <w:p w14:paraId="176C8BD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1301" w:type="dxa"/>
            <w:shd w:val="clear" w:color="auto" w:fill="auto"/>
            <w:noWrap/>
            <w:vAlign w:val="center"/>
          </w:tcPr>
          <w:p w14:paraId="3A3D69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301" w:type="dxa"/>
            <w:shd w:val="clear" w:color="auto" w:fill="auto"/>
            <w:noWrap/>
            <w:vAlign w:val="center"/>
          </w:tcPr>
          <w:p w14:paraId="610C29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3108</w:t>
            </w:r>
          </w:p>
        </w:tc>
        <w:tc>
          <w:tcPr>
            <w:tcW w:w="1301" w:type="dxa"/>
            <w:shd w:val="clear" w:color="auto" w:fill="auto"/>
            <w:noWrap/>
            <w:vAlign w:val="center"/>
          </w:tcPr>
          <w:p w14:paraId="2A9B46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1696.5 </w:t>
            </w:r>
          </w:p>
        </w:tc>
      </w:tr>
      <w:tr w:rsidR="00910382" w14:paraId="550ABE8E" w14:textId="77777777">
        <w:trPr>
          <w:trHeight w:val="402"/>
          <w:jc w:val="center"/>
        </w:trPr>
        <w:tc>
          <w:tcPr>
            <w:tcW w:w="5386" w:type="dxa"/>
            <w:shd w:val="clear" w:color="auto" w:fill="auto"/>
            <w:vAlign w:val="center"/>
          </w:tcPr>
          <w:p w14:paraId="27F02CE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执法办案</w:t>
            </w:r>
          </w:p>
        </w:tc>
        <w:tc>
          <w:tcPr>
            <w:tcW w:w="1301" w:type="dxa"/>
            <w:shd w:val="clear" w:color="auto" w:fill="auto"/>
            <w:noWrap/>
            <w:vAlign w:val="center"/>
          </w:tcPr>
          <w:p w14:paraId="43F7EA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2458</w:t>
            </w:r>
          </w:p>
        </w:tc>
        <w:tc>
          <w:tcPr>
            <w:tcW w:w="1301" w:type="dxa"/>
            <w:shd w:val="clear" w:color="auto" w:fill="auto"/>
            <w:noWrap/>
            <w:vAlign w:val="center"/>
          </w:tcPr>
          <w:p w14:paraId="18DB7E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2748</w:t>
            </w:r>
          </w:p>
        </w:tc>
        <w:tc>
          <w:tcPr>
            <w:tcW w:w="1301" w:type="dxa"/>
            <w:shd w:val="clear" w:color="auto" w:fill="auto"/>
            <w:noWrap/>
            <w:vAlign w:val="center"/>
          </w:tcPr>
          <w:p w14:paraId="37A1CB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11.8 </w:t>
            </w:r>
          </w:p>
        </w:tc>
      </w:tr>
      <w:tr w:rsidR="00910382" w14:paraId="77C5AFAA" w14:textId="77777777">
        <w:trPr>
          <w:trHeight w:val="402"/>
          <w:jc w:val="center"/>
        </w:trPr>
        <w:tc>
          <w:tcPr>
            <w:tcW w:w="5386" w:type="dxa"/>
            <w:shd w:val="clear" w:color="auto" w:fill="auto"/>
            <w:vAlign w:val="center"/>
          </w:tcPr>
          <w:p w14:paraId="183D41B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特别业务</w:t>
            </w:r>
          </w:p>
        </w:tc>
        <w:tc>
          <w:tcPr>
            <w:tcW w:w="1301" w:type="dxa"/>
            <w:shd w:val="clear" w:color="auto" w:fill="auto"/>
            <w:noWrap/>
            <w:vAlign w:val="center"/>
          </w:tcPr>
          <w:p w14:paraId="010F44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301" w:type="dxa"/>
            <w:shd w:val="clear" w:color="auto" w:fill="auto"/>
            <w:noWrap/>
            <w:vAlign w:val="center"/>
          </w:tcPr>
          <w:p w14:paraId="41D22A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w:t>
            </w:r>
          </w:p>
        </w:tc>
        <w:tc>
          <w:tcPr>
            <w:tcW w:w="1301" w:type="dxa"/>
            <w:shd w:val="clear" w:color="auto" w:fill="auto"/>
            <w:noWrap/>
            <w:vAlign w:val="center"/>
          </w:tcPr>
          <w:p w14:paraId="36A51F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15.0 </w:t>
            </w:r>
          </w:p>
        </w:tc>
      </w:tr>
      <w:tr w:rsidR="00910382" w14:paraId="402CAEC0" w14:textId="77777777">
        <w:trPr>
          <w:trHeight w:val="402"/>
          <w:jc w:val="center"/>
        </w:trPr>
        <w:tc>
          <w:tcPr>
            <w:tcW w:w="5386" w:type="dxa"/>
            <w:shd w:val="clear" w:color="auto" w:fill="auto"/>
            <w:vAlign w:val="center"/>
          </w:tcPr>
          <w:p w14:paraId="75F1094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3AFE31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4BED3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w:t>
            </w:r>
          </w:p>
        </w:tc>
        <w:tc>
          <w:tcPr>
            <w:tcW w:w="1301" w:type="dxa"/>
            <w:shd w:val="clear" w:color="auto" w:fill="auto"/>
            <w:noWrap/>
            <w:vAlign w:val="center"/>
          </w:tcPr>
          <w:p w14:paraId="67B906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4D0E05" w14:textId="77777777">
        <w:trPr>
          <w:trHeight w:val="402"/>
          <w:jc w:val="center"/>
        </w:trPr>
        <w:tc>
          <w:tcPr>
            <w:tcW w:w="5386" w:type="dxa"/>
            <w:shd w:val="clear" w:color="auto" w:fill="auto"/>
            <w:vAlign w:val="center"/>
          </w:tcPr>
          <w:p w14:paraId="0D38CD4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其他公安支出</w:t>
            </w:r>
          </w:p>
        </w:tc>
        <w:tc>
          <w:tcPr>
            <w:tcW w:w="1301" w:type="dxa"/>
            <w:shd w:val="clear" w:color="auto" w:fill="auto"/>
            <w:noWrap/>
            <w:vAlign w:val="center"/>
          </w:tcPr>
          <w:p w14:paraId="5727C1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573</w:t>
            </w:r>
          </w:p>
        </w:tc>
        <w:tc>
          <w:tcPr>
            <w:tcW w:w="1301" w:type="dxa"/>
            <w:shd w:val="clear" w:color="auto" w:fill="auto"/>
            <w:noWrap/>
            <w:vAlign w:val="center"/>
          </w:tcPr>
          <w:p w14:paraId="2B45D1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3842</w:t>
            </w:r>
          </w:p>
        </w:tc>
        <w:tc>
          <w:tcPr>
            <w:tcW w:w="1301" w:type="dxa"/>
            <w:shd w:val="clear" w:color="auto" w:fill="auto"/>
            <w:noWrap/>
            <w:vAlign w:val="center"/>
          </w:tcPr>
          <w:p w14:paraId="308599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570.5 </w:t>
            </w:r>
          </w:p>
        </w:tc>
      </w:tr>
      <w:tr w:rsidR="00910382" w14:paraId="2FAC726B" w14:textId="77777777">
        <w:trPr>
          <w:trHeight w:val="402"/>
          <w:jc w:val="center"/>
        </w:trPr>
        <w:tc>
          <w:tcPr>
            <w:tcW w:w="5386" w:type="dxa"/>
            <w:shd w:val="clear" w:color="auto" w:fill="auto"/>
            <w:vAlign w:val="center"/>
          </w:tcPr>
          <w:p w14:paraId="771F932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检察</w:t>
            </w:r>
          </w:p>
        </w:tc>
        <w:tc>
          <w:tcPr>
            <w:tcW w:w="1301" w:type="dxa"/>
            <w:shd w:val="clear" w:color="auto" w:fill="auto"/>
            <w:noWrap/>
            <w:vAlign w:val="center"/>
          </w:tcPr>
          <w:p w14:paraId="115E42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1984</w:t>
            </w:r>
          </w:p>
        </w:tc>
        <w:tc>
          <w:tcPr>
            <w:tcW w:w="1301" w:type="dxa"/>
            <w:shd w:val="clear" w:color="auto" w:fill="auto"/>
            <w:noWrap/>
            <w:vAlign w:val="center"/>
          </w:tcPr>
          <w:p w14:paraId="683751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2077</w:t>
            </w:r>
          </w:p>
        </w:tc>
        <w:tc>
          <w:tcPr>
            <w:tcW w:w="1301" w:type="dxa"/>
            <w:shd w:val="clear" w:color="auto" w:fill="auto"/>
            <w:noWrap/>
            <w:vAlign w:val="center"/>
          </w:tcPr>
          <w:p w14:paraId="2D3D9C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r>
      <w:tr w:rsidR="00910382" w14:paraId="36F6AEE6" w14:textId="77777777">
        <w:trPr>
          <w:trHeight w:val="402"/>
          <w:jc w:val="center"/>
        </w:trPr>
        <w:tc>
          <w:tcPr>
            <w:tcW w:w="5386" w:type="dxa"/>
            <w:shd w:val="clear" w:color="auto" w:fill="auto"/>
            <w:vAlign w:val="center"/>
          </w:tcPr>
          <w:p w14:paraId="05AE437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096023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1710</w:t>
            </w:r>
          </w:p>
        </w:tc>
        <w:tc>
          <w:tcPr>
            <w:tcW w:w="1301" w:type="dxa"/>
            <w:shd w:val="clear" w:color="auto" w:fill="auto"/>
            <w:noWrap/>
            <w:vAlign w:val="center"/>
          </w:tcPr>
          <w:p w14:paraId="484645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1649</w:t>
            </w:r>
          </w:p>
        </w:tc>
        <w:tc>
          <w:tcPr>
            <w:tcW w:w="1301" w:type="dxa"/>
            <w:shd w:val="clear" w:color="auto" w:fill="auto"/>
            <w:noWrap/>
            <w:vAlign w:val="center"/>
          </w:tcPr>
          <w:p w14:paraId="4ADA62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 </w:t>
            </w:r>
          </w:p>
        </w:tc>
      </w:tr>
      <w:tr w:rsidR="00910382" w14:paraId="117C9B12" w14:textId="77777777">
        <w:trPr>
          <w:trHeight w:val="402"/>
          <w:jc w:val="center"/>
        </w:trPr>
        <w:tc>
          <w:tcPr>
            <w:tcW w:w="5386" w:type="dxa"/>
            <w:shd w:val="clear" w:color="auto" w:fill="auto"/>
            <w:vAlign w:val="center"/>
          </w:tcPr>
          <w:p w14:paraId="30A07C0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17C213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B608C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w:t>
            </w:r>
          </w:p>
        </w:tc>
        <w:tc>
          <w:tcPr>
            <w:tcW w:w="1301" w:type="dxa"/>
            <w:shd w:val="clear" w:color="auto" w:fill="auto"/>
            <w:noWrap/>
            <w:vAlign w:val="center"/>
          </w:tcPr>
          <w:p w14:paraId="120629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AC06A9F" w14:textId="77777777">
        <w:trPr>
          <w:trHeight w:val="402"/>
          <w:jc w:val="center"/>
        </w:trPr>
        <w:tc>
          <w:tcPr>
            <w:tcW w:w="5386" w:type="dxa"/>
            <w:shd w:val="clear" w:color="auto" w:fill="auto"/>
            <w:vAlign w:val="center"/>
          </w:tcPr>
          <w:p w14:paraId="7455BFB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其他检察支出</w:t>
            </w:r>
          </w:p>
        </w:tc>
        <w:tc>
          <w:tcPr>
            <w:tcW w:w="1301" w:type="dxa"/>
            <w:shd w:val="clear" w:color="auto" w:fill="auto"/>
            <w:noWrap/>
            <w:vAlign w:val="center"/>
          </w:tcPr>
          <w:p w14:paraId="18A939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w:t>
            </w:r>
          </w:p>
        </w:tc>
        <w:tc>
          <w:tcPr>
            <w:tcW w:w="1301" w:type="dxa"/>
            <w:shd w:val="clear" w:color="auto" w:fill="auto"/>
            <w:noWrap/>
            <w:vAlign w:val="center"/>
          </w:tcPr>
          <w:p w14:paraId="2F14C7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367</w:t>
            </w:r>
          </w:p>
        </w:tc>
        <w:tc>
          <w:tcPr>
            <w:tcW w:w="1301" w:type="dxa"/>
            <w:shd w:val="clear" w:color="auto" w:fill="auto"/>
            <w:noWrap/>
            <w:vAlign w:val="center"/>
          </w:tcPr>
          <w:p w14:paraId="4B3491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33.9 </w:t>
            </w:r>
          </w:p>
        </w:tc>
      </w:tr>
      <w:tr w:rsidR="00910382" w14:paraId="23E774D6" w14:textId="77777777">
        <w:trPr>
          <w:trHeight w:val="402"/>
          <w:jc w:val="center"/>
        </w:trPr>
        <w:tc>
          <w:tcPr>
            <w:tcW w:w="5386" w:type="dxa"/>
            <w:shd w:val="clear" w:color="auto" w:fill="auto"/>
            <w:vAlign w:val="center"/>
          </w:tcPr>
          <w:p w14:paraId="02C7298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法院</w:t>
            </w:r>
          </w:p>
        </w:tc>
        <w:tc>
          <w:tcPr>
            <w:tcW w:w="1301" w:type="dxa"/>
            <w:shd w:val="clear" w:color="auto" w:fill="auto"/>
            <w:noWrap/>
            <w:vAlign w:val="center"/>
          </w:tcPr>
          <w:p w14:paraId="2D9123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4650</w:t>
            </w:r>
          </w:p>
        </w:tc>
        <w:tc>
          <w:tcPr>
            <w:tcW w:w="1301" w:type="dxa"/>
            <w:shd w:val="clear" w:color="auto" w:fill="auto"/>
            <w:noWrap/>
            <w:vAlign w:val="center"/>
          </w:tcPr>
          <w:p w14:paraId="33FC1D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4572</w:t>
            </w:r>
          </w:p>
        </w:tc>
        <w:tc>
          <w:tcPr>
            <w:tcW w:w="1301" w:type="dxa"/>
            <w:shd w:val="clear" w:color="auto" w:fill="auto"/>
            <w:noWrap/>
            <w:vAlign w:val="center"/>
          </w:tcPr>
          <w:p w14:paraId="6A0A30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r>
      <w:tr w:rsidR="00910382" w14:paraId="19D08BFF" w14:textId="77777777">
        <w:trPr>
          <w:trHeight w:val="402"/>
          <w:jc w:val="center"/>
        </w:trPr>
        <w:tc>
          <w:tcPr>
            <w:tcW w:w="5386" w:type="dxa"/>
            <w:shd w:val="clear" w:color="auto" w:fill="auto"/>
            <w:vAlign w:val="center"/>
          </w:tcPr>
          <w:p w14:paraId="0179EF9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DE930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3294</w:t>
            </w:r>
          </w:p>
        </w:tc>
        <w:tc>
          <w:tcPr>
            <w:tcW w:w="1301" w:type="dxa"/>
            <w:shd w:val="clear" w:color="auto" w:fill="auto"/>
            <w:noWrap/>
            <w:vAlign w:val="center"/>
          </w:tcPr>
          <w:p w14:paraId="35E42A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3939</w:t>
            </w:r>
          </w:p>
        </w:tc>
        <w:tc>
          <w:tcPr>
            <w:tcW w:w="1301" w:type="dxa"/>
            <w:shd w:val="clear" w:color="auto" w:fill="auto"/>
            <w:noWrap/>
            <w:vAlign w:val="center"/>
          </w:tcPr>
          <w:p w14:paraId="0D4136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19.6 </w:t>
            </w:r>
          </w:p>
        </w:tc>
      </w:tr>
      <w:tr w:rsidR="00910382" w14:paraId="16317AD3" w14:textId="77777777">
        <w:trPr>
          <w:trHeight w:val="408"/>
          <w:jc w:val="center"/>
        </w:trPr>
        <w:tc>
          <w:tcPr>
            <w:tcW w:w="5386" w:type="dxa"/>
            <w:shd w:val="clear" w:color="auto" w:fill="auto"/>
            <w:vAlign w:val="center"/>
          </w:tcPr>
          <w:p w14:paraId="70977E2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7ED00A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E3DB8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0EEDA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908991" w14:textId="77777777">
        <w:trPr>
          <w:trHeight w:val="408"/>
          <w:jc w:val="center"/>
        </w:trPr>
        <w:tc>
          <w:tcPr>
            <w:tcW w:w="5386" w:type="dxa"/>
            <w:shd w:val="clear" w:color="auto" w:fill="auto"/>
            <w:vAlign w:val="center"/>
          </w:tcPr>
          <w:p w14:paraId="0341BBC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案件审判</w:t>
            </w:r>
          </w:p>
        </w:tc>
        <w:tc>
          <w:tcPr>
            <w:tcW w:w="1301" w:type="dxa"/>
            <w:shd w:val="clear" w:color="auto" w:fill="auto"/>
            <w:noWrap/>
            <w:vAlign w:val="center"/>
          </w:tcPr>
          <w:p w14:paraId="0BCEAE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799</w:t>
            </w:r>
          </w:p>
        </w:tc>
        <w:tc>
          <w:tcPr>
            <w:tcW w:w="1301" w:type="dxa"/>
            <w:shd w:val="clear" w:color="auto" w:fill="auto"/>
            <w:noWrap/>
            <w:vAlign w:val="center"/>
          </w:tcPr>
          <w:p w14:paraId="13147D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w:t>
            </w:r>
          </w:p>
        </w:tc>
        <w:tc>
          <w:tcPr>
            <w:tcW w:w="1301" w:type="dxa"/>
            <w:shd w:val="clear" w:color="auto" w:fill="auto"/>
            <w:noWrap/>
            <w:vAlign w:val="center"/>
          </w:tcPr>
          <w:p w14:paraId="14154F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r>
      <w:tr w:rsidR="00910382" w14:paraId="74A72DBE" w14:textId="77777777">
        <w:trPr>
          <w:trHeight w:val="408"/>
          <w:jc w:val="center"/>
        </w:trPr>
        <w:tc>
          <w:tcPr>
            <w:tcW w:w="5386" w:type="dxa"/>
            <w:shd w:val="clear" w:color="auto" w:fill="auto"/>
            <w:vAlign w:val="center"/>
          </w:tcPr>
          <w:p w14:paraId="13FA452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其他法院支出</w:t>
            </w:r>
          </w:p>
        </w:tc>
        <w:tc>
          <w:tcPr>
            <w:tcW w:w="1301" w:type="dxa"/>
            <w:shd w:val="clear" w:color="auto" w:fill="auto"/>
            <w:noWrap/>
            <w:vAlign w:val="center"/>
          </w:tcPr>
          <w:p w14:paraId="033C81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557</w:t>
            </w:r>
          </w:p>
        </w:tc>
        <w:tc>
          <w:tcPr>
            <w:tcW w:w="1301" w:type="dxa"/>
            <w:shd w:val="clear" w:color="auto" w:fill="auto"/>
            <w:noWrap/>
            <w:vAlign w:val="center"/>
          </w:tcPr>
          <w:p w14:paraId="4349FC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85D0C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E4E7A28" w14:textId="77777777">
        <w:trPr>
          <w:trHeight w:val="408"/>
          <w:jc w:val="center"/>
        </w:trPr>
        <w:tc>
          <w:tcPr>
            <w:tcW w:w="5386" w:type="dxa"/>
            <w:shd w:val="clear" w:color="auto" w:fill="auto"/>
            <w:vAlign w:val="center"/>
          </w:tcPr>
          <w:p w14:paraId="4C92D77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司法</w:t>
            </w:r>
          </w:p>
        </w:tc>
        <w:tc>
          <w:tcPr>
            <w:tcW w:w="1301" w:type="dxa"/>
            <w:shd w:val="clear" w:color="auto" w:fill="auto"/>
            <w:noWrap/>
            <w:vAlign w:val="center"/>
          </w:tcPr>
          <w:p w14:paraId="386103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2129</w:t>
            </w:r>
          </w:p>
        </w:tc>
        <w:tc>
          <w:tcPr>
            <w:tcW w:w="1301" w:type="dxa"/>
            <w:shd w:val="clear" w:color="auto" w:fill="auto"/>
            <w:noWrap/>
            <w:vAlign w:val="center"/>
          </w:tcPr>
          <w:p w14:paraId="7CDA42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2336</w:t>
            </w:r>
          </w:p>
        </w:tc>
        <w:tc>
          <w:tcPr>
            <w:tcW w:w="1301" w:type="dxa"/>
            <w:shd w:val="clear" w:color="auto" w:fill="auto"/>
            <w:noWrap/>
            <w:vAlign w:val="center"/>
          </w:tcPr>
          <w:p w14:paraId="5C3AFE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 </w:t>
            </w:r>
          </w:p>
        </w:tc>
      </w:tr>
      <w:tr w:rsidR="00910382" w14:paraId="0B7C7CFC" w14:textId="77777777">
        <w:trPr>
          <w:trHeight w:val="408"/>
          <w:jc w:val="center"/>
        </w:trPr>
        <w:tc>
          <w:tcPr>
            <w:tcW w:w="5386" w:type="dxa"/>
            <w:shd w:val="clear" w:color="auto" w:fill="auto"/>
            <w:vAlign w:val="center"/>
          </w:tcPr>
          <w:p w14:paraId="03B12F6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F73E7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1398</w:t>
            </w:r>
          </w:p>
        </w:tc>
        <w:tc>
          <w:tcPr>
            <w:tcW w:w="1301" w:type="dxa"/>
            <w:shd w:val="clear" w:color="auto" w:fill="auto"/>
            <w:noWrap/>
            <w:vAlign w:val="center"/>
          </w:tcPr>
          <w:p w14:paraId="5C85A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1597</w:t>
            </w:r>
          </w:p>
        </w:tc>
        <w:tc>
          <w:tcPr>
            <w:tcW w:w="1301" w:type="dxa"/>
            <w:shd w:val="clear" w:color="auto" w:fill="auto"/>
            <w:noWrap/>
            <w:vAlign w:val="center"/>
          </w:tcPr>
          <w:p w14:paraId="0F0345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14.2 </w:t>
            </w:r>
          </w:p>
        </w:tc>
      </w:tr>
      <w:tr w:rsidR="00910382" w14:paraId="4FA3F0EA" w14:textId="77777777">
        <w:trPr>
          <w:trHeight w:val="408"/>
          <w:jc w:val="center"/>
        </w:trPr>
        <w:tc>
          <w:tcPr>
            <w:tcW w:w="5386" w:type="dxa"/>
            <w:shd w:val="clear" w:color="auto" w:fill="auto"/>
            <w:vAlign w:val="center"/>
          </w:tcPr>
          <w:p w14:paraId="41D375B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6856A5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F263A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88DB6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51EB1FC" w14:textId="77777777">
        <w:trPr>
          <w:trHeight w:val="408"/>
          <w:jc w:val="center"/>
        </w:trPr>
        <w:tc>
          <w:tcPr>
            <w:tcW w:w="5386" w:type="dxa"/>
            <w:shd w:val="clear" w:color="auto" w:fill="auto"/>
            <w:vAlign w:val="center"/>
          </w:tcPr>
          <w:p w14:paraId="5F5E243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基层司法业务</w:t>
            </w:r>
          </w:p>
        </w:tc>
        <w:tc>
          <w:tcPr>
            <w:tcW w:w="1301" w:type="dxa"/>
            <w:shd w:val="clear" w:color="auto" w:fill="auto"/>
            <w:noWrap/>
            <w:vAlign w:val="center"/>
          </w:tcPr>
          <w:p w14:paraId="39A018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w:t>
            </w:r>
          </w:p>
        </w:tc>
        <w:tc>
          <w:tcPr>
            <w:tcW w:w="1301" w:type="dxa"/>
            <w:shd w:val="clear" w:color="auto" w:fill="auto"/>
            <w:noWrap/>
            <w:vAlign w:val="center"/>
          </w:tcPr>
          <w:p w14:paraId="4DD28A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w:t>
            </w:r>
          </w:p>
        </w:tc>
        <w:tc>
          <w:tcPr>
            <w:tcW w:w="1301" w:type="dxa"/>
            <w:shd w:val="clear" w:color="auto" w:fill="auto"/>
            <w:noWrap/>
            <w:vAlign w:val="center"/>
          </w:tcPr>
          <w:p w14:paraId="211B73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r>
      <w:tr w:rsidR="00910382" w14:paraId="18F4F3D8" w14:textId="77777777">
        <w:trPr>
          <w:trHeight w:val="408"/>
          <w:jc w:val="center"/>
        </w:trPr>
        <w:tc>
          <w:tcPr>
            <w:tcW w:w="5386" w:type="dxa"/>
            <w:shd w:val="clear" w:color="auto" w:fill="auto"/>
            <w:vAlign w:val="center"/>
          </w:tcPr>
          <w:p w14:paraId="759ED73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普法宣传</w:t>
            </w:r>
          </w:p>
        </w:tc>
        <w:tc>
          <w:tcPr>
            <w:tcW w:w="1301" w:type="dxa"/>
            <w:shd w:val="clear" w:color="auto" w:fill="auto"/>
            <w:noWrap/>
            <w:vAlign w:val="center"/>
          </w:tcPr>
          <w:p w14:paraId="69B2CA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301" w:type="dxa"/>
            <w:shd w:val="clear" w:color="auto" w:fill="auto"/>
            <w:noWrap/>
            <w:vAlign w:val="center"/>
          </w:tcPr>
          <w:p w14:paraId="0B18C7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0B3B3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9B56F29" w14:textId="77777777">
        <w:trPr>
          <w:trHeight w:val="408"/>
          <w:jc w:val="center"/>
        </w:trPr>
        <w:tc>
          <w:tcPr>
            <w:tcW w:w="5386" w:type="dxa"/>
            <w:shd w:val="clear" w:color="auto" w:fill="auto"/>
            <w:vAlign w:val="center"/>
          </w:tcPr>
          <w:p w14:paraId="083B5F0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公共法律服务</w:t>
            </w:r>
          </w:p>
        </w:tc>
        <w:tc>
          <w:tcPr>
            <w:tcW w:w="1301" w:type="dxa"/>
            <w:shd w:val="clear" w:color="auto" w:fill="auto"/>
            <w:noWrap/>
            <w:vAlign w:val="center"/>
          </w:tcPr>
          <w:p w14:paraId="68B8E3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w:t>
            </w:r>
          </w:p>
        </w:tc>
        <w:tc>
          <w:tcPr>
            <w:tcW w:w="1301" w:type="dxa"/>
            <w:shd w:val="clear" w:color="auto" w:fill="auto"/>
            <w:noWrap/>
            <w:vAlign w:val="center"/>
          </w:tcPr>
          <w:p w14:paraId="17ED8E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276</w:t>
            </w:r>
          </w:p>
        </w:tc>
        <w:tc>
          <w:tcPr>
            <w:tcW w:w="1301" w:type="dxa"/>
            <w:shd w:val="clear" w:color="auto" w:fill="auto"/>
            <w:noWrap/>
            <w:vAlign w:val="center"/>
          </w:tcPr>
          <w:p w14:paraId="0F6E68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16.5 </w:t>
            </w:r>
          </w:p>
        </w:tc>
      </w:tr>
      <w:tr w:rsidR="00910382" w14:paraId="325A2559" w14:textId="77777777">
        <w:trPr>
          <w:trHeight w:val="408"/>
          <w:jc w:val="center"/>
        </w:trPr>
        <w:tc>
          <w:tcPr>
            <w:tcW w:w="5386" w:type="dxa"/>
            <w:shd w:val="clear" w:color="auto" w:fill="auto"/>
            <w:vAlign w:val="center"/>
          </w:tcPr>
          <w:p w14:paraId="6076307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社区矫正</w:t>
            </w:r>
          </w:p>
        </w:tc>
        <w:tc>
          <w:tcPr>
            <w:tcW w:w="1301" w:type="dxa"/>
            <w:shd w:val="clear" w:color="auto" w:fill="auto"/>
            <w:noWrap/>
            <w:vAlign w:val="center"/>
          </w:tcPr>
          <w:p w14:paraId="312E24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301" w:type="dxa"/>
            <w:shd w:val="clear" w:color="auto" w:fill="auto"/>
            <w:noWrap/>
            <w:vAlign w:val="center"/>
          </w:tcPr>
          <w:p w14:paraId="5236DE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301" w:type="dxa"/>
            <w:shd w:val="clear" w:color="auto" w:fill="auto"/>
            <w:noWrap/>
            <w:vAlign w:val="center"/>
          </w:tcPr>
          <w:p w14:paraId="1DF09A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 </w:t>
            </w:r>
          </w:p>
        </w:tc>
      </w:tr>
      <w:tr w:rsidR="00910382" w14:paraId="03493A65" w14:textId="77777777">
        <w:trPr>
          <w:trHeight w:val="408"/>
          <w:jc w:val="center"/>
        </w:trPr>
        <w:tc>
          <w:tcPr>
            <w:tcW w:w="5386" w:type="dxa"/>
            <w:shd w:val="clear" w:color="auto" w:fill="auto"/>
            <w:vAlign w:val="center"/>
          </w:tcPr>
          <w:p w14:paraId="4757A59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法治建设</w:t>
            </w:r>
          </w:p>
        </w:tc>
        <w:tc>
          <w:tcPr>
            <w:tcW w:w="1301" w:type="dxa"/>
            <w:shd w:val="clear" w:color="auto" w:fill="auto"/>
            <w:noWrap/>
            <w:vAlign w:val="center"/>
          </w:tcPr>
          <w:p w14:paraId="08787F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1301" w:type="dxa"/>
            <w:shd w:val="clear" w:color="auto" w:fill="auto"/>
            <w:noWrap/>
            <w:vAlign w:val="center"/>
          </w:tcPr>
          <w:p w14:paraId="11ADFB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301" w:type="dxa"/>
            <w:shd w:val="clear" w:color="auto" w:fill="auto"/>
            <w:noWrap/>
            <w:vAlign w:val="center"/>
          </w:tcPr>
          <w:p w14:paraId="5AA83D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 </w:t>
            </w:r>
          </w:p>
        </w:tc>
      </w:tr>
      <w:tr w:rsidR="00910382" w14:paraId="279D0363" w14:textId="77777777">
        <w:trPr>
          <w:trHeight w:val="408"/>
          <w:jc w:val="center"/>
        </w:trPr>
        <w:tc>
          <w:tcPr>
            <w:tcW w:w="5386" w:type="dxa"/>
            <w:shd w:val="clear" w:color="auto" w:fill="auto"/>
            <w:vAlign w:val="center"/>
          </w:tcPr>
          <w:p w14:paraId="2B51E63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其他司法支出</w:t>
            </w:r>
          </w:p>
        </w:tc>
        <w:tc>
          <w:tcPr>
            <w:tcW w:w="1301" w:type="dxa"/>
            <w:shd w:val="clear" w:color="auto" w:fill="auto"/>
            <w:noWrap/>
            <w:vAlign w:val="center"/>
          </w:tcPr>
          <w:p w14:paraId="7FF9CE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w:t>
            </w:r>
          </w:p>
        </w:tc>
        <w:tc>
          <w:tcPr>
            <w:tcW w:w="1301" w:type="dxa"/>
            <w:shd w:val="clear" w:color="auto" w:fill="auto"/>
            <w:noWrap/>
            <w:vAlign w:val="center"/>
          </w:tcPr>
          <w:p w14:paraId="2D79EB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301" w:type="dxa"/>
            <w:shd w:val="clear" w:color="auto" w:fill="auto"/>
            <w:noWrap/>
            <w:vAlign w:val="center"/>
          </w:tcPr>
          <w:p w14:paraId="394BAF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r>
      <w:tr w:rsidR="00910382" w14:paraId="79B25502" w14:textId="77777777">
        <w:trPr>
          <w:trHeight w:val="408"/>
          <w:jc w:val="center"/>
        </w:trPr>
        <w:tc>
          <w:tcPr>
            <w:tcW w:w="5386" w:type="dxa"/>
            <w:shd w:val="clear" w:color="auto" w:fill="auto"/>
            <w:vAlign w:val="center"/>
          </w:tcPr>
          <w:p w14:paraId="4D97AF4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其他公共安全支出</w:t>
            </w:r>
          </w:p>
        </w:tc>
        <w:tc>
          <w:tcPr>
            <w:tcW w:w="1301" w:type="dxa"/>
            <w:shd w:val="clear" w:color="auto" w:fill="auto"/>
            <w:noWrap/>
            <w:vAlign w:val="center"/>
          </w:tcPr>
          <w:p w14:paraId="4F2C07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719D8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5A4AD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05E9FC" w14:textId="77777777">
        <w:trPr>
          <w:trHeight w:val="408"/>
          <w:jc w:val="center"/>
        </w:trPr>
        <w:tc>
          <w:tcPr>
            <w:tcW w:w="5386" w:type="dxa"/>
            <w:shd w:val="clear" w:color="auto" w:fill="auto"/>
            <w:vAlign w:val="center"/>
          </w:tcPr>
          <w:p w14:paraId="4974391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其他公共安全支出</w:t>
            </w:r>
          </w:p>
        </w:tc>
        <w:tc>
          <w:tcPr>
            <w:tcW w:w="1301" w:type="dxa"/>
            <w:shd w:val="clear" w:color="auto" w:fill="auto"/>
            <w:noWrap/>
            <w:vAlign w:val="center"/>
          </w:tcPr>
          <w:p w14:paraId="0ABF21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182F4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7E8BF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C52E8A8" w14:textId="77777777">
        <w:trPr>
          <w:trHeight w:val="408"/>
          <w:jc w:val="center"/>
        </w:trPr>
        <w:tc>
          <w:tcPr>
            <w:tcW w:w="5386" w:type="dxa"/>
            <w:shd w:val="clear" w:color="auto" w:fill="auto"/>
            <w:vAlign w:val="center"/>
          </w:tcPr>
          <w:p w14:paraId="78EE336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四、教育支出</w:t>
            </w:r>
          </w:p>
        </w:tc>
        <w:tc>
          <w:tcPr>
            <w:tcW w:w="1301" w:type="dxa"/>
            <w:shd w:val="clear" w:color="auto" w:fill="auto"/>
            <w:noWrap/>
            <w:vAlign w:val="center"/>
          </w:tcPr>
          <w:p w14:paraId="6536BB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131879</w:t>
            </w:r>
          </w:p>
        </w:tc>
        <w:tc>
          <w:tcPr>
            <w:tcW w:w="1301" w:type="dxa"/>
            <w:shd w:val="clear" w:color="auto" w:fill="auto"/>
            <w:noWrap/>
            <w:vAlign w:val="center"/>
          </w:tcPr>
          <w:p w14:paraId="7FC409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135014</w:t>
            </w:r>
          </w:p>
        </w:tc>
        <w:tc>
          <w:tcPr>
            <w:tcW w:w="1301" w:type="dxa"/>
            <w:shd w:val="clear" w:color="auto" w:fill="auto"/>
            <w:noWrap/>
            <w:vAlign w:val="center"/>
          </w:tcPr>
          <w:p w14:paraId="1EB1F6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r>
      <w:tr w:rsidR="00910382" w14:paraId="0494A799" w14:textId="77777777">
        <w:trPr>
          <w:trHeight w:val="408"/>
          <w:jc w:val="center"/>
        </w:trPr>
        <w:tc>
          <w:tcPr>
            <w:tcW w:w="5386" w:type="dxa"/>
            <w:shd w:val="clear" w:color="auto" w:fill="auto"/>
            <w:vAlign w:val="center"/>
          </w:tcPr>
          <w:p w14:paraId="03B4398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教育管理事务</w:t>
            </w:r>
          </w:p>
        </w:tc>
        <w:tc>
          <w:tcPr>
            <w:tcW w:w="1301" w:type="dxa"/>
            <w:shd w:val="clear" w:color="auto" w:fill="auto"/>
            <w:noWrap/>
            <w:vAlign w:val="center"/>
          </w:tcPr>
          <w:p w14:paraId="340F57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525</w:t>
            </w:r>
          </w:p>
        </w:tc>
        <w:tc>
          <w:tcPr>
            <w:tcW w:w="1301" w:type="dxa"/>
            <w:shd w:val="clear" w:color="auto" w:fill="auto"/>
            <w:noWrap/>
            <w:vAlign w:val="center"/>
          </w:tcPr>
          <w:p w14:paraId="4B9E3A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557</w:t>
            </w:r>
          </w:p>
        </w:tc>
        <w:tc>
          <w:tcPr>
            <w:tcW w:w="1301" w:type="dxa"/>
            <w:shd w:val="clear" w:color="auto" w:fill="auto"/>
            <w:noWrap/>
            <w:vAlign w:val="center"/>
          </w:tcPr>
          <w:p w14:paraId="1028B4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r>
      <w:tr w:rsidR="00910382" w14:paraId="521F9C12" w14:textId="77777777">
        <w:trPr>
          <w:trHeight w:val="408"/>
          <w:jc w:val="center"/>
        </w:trPr>
        <w:tc>
          <w:tcPr>
            <w:tcW w:w="5386" w:type="dxa"/>
            <w:shd w:val="clear" w:color="auto" w:fill="auto"/>
            <w:vAlign w:val="center"/>
          </w:tcPr>
          <w:p w14:paraId="55EE411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04500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409</w:t>
            </w:r>
          </w:p>
        </w:tc>
        <w:tc>
          <w:tcPr>
            <w:tcW w:w="1301" w:type="dxa"/>
            <w:shd w:val="clear" w:color="auto" w:fill="auto"/>
            <w:noWrap/>
            <w:vAlign w:val="center"/>
          </w:tcPr>
          <w:p w14:paraId="621DF3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406</w:t>
            </w:r>
          </w:p>
        </w:tc>
        <w:tc>
          <w:tcPr>
            <w:tcW w:w="1301" w:type="dxa"/>
            <w:shd w:val="clear" w:color="auto" w:fill="auto"/>
            <w:noWrap/>
            <w:vAlign w:val="center"/>
          </w:tcPr>
          <w:p w14:paraId="3217B2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-0.7 </w:t>
            </w:r>
          </w:p>
        </w:tc>
      </w:tr>
      <w:tr w:rsidR="00910382" w14:paraId="54328255" w14:textId="77777777">
        <w:trPr>
          <w:trHeight w:val="408"/>
          <w:jc w:val="center"/>
        </w:trPr>
        <w:tc>
          <w:tcPr>
            <w:tcW w:w="5386" w:type="dxa"/>
            <w:shd w:val="clear" w:color="auto" w:fill="auto"/>
            <w:vAlign w:val="center"/>
          </w:tcPr>
          <w:p w14:paraId="21B33A8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73DA0F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w:t>
            </w:r>
          </w:p>
        </w:tc>
        <w:tc>
          <w:tcPr>
            <w:tcW w:w="1301" w:type="dxa"/>
            <w:shd w:val="clear" w:color="auto" w:fill="auto"/>
            <w:noWrap/>
            <w:vAlign w:val="center"/>
          </w:tcPr>
          <w:p w14:paraId="0F846C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301" w:type="dxa"/>
            <w:shd w:val="clear" w:color="auto" w:fill="auto"/>
            <w:noWrap/>
            <w:vAlign w:val="center"/>
          </w:tcPr>
          <w:p w14:paraId="665133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30.2 </w:t>
            </w:r>
          </w:p>
        </w:tc>
      </w:tr>
      <w:tr w:rsidR="00910382" w14:paraId="60151E22" w14:textId="77777777">
        <w:trPr>
          <w:trHeight w:val="402"/>
          <w:jc w:val="center"/>
        </w:trPr>
        <w:tc>
          <w:tcPr>
            <w:tcW w:w="5386" w:type="dxa"/>
            <w:shd w:val="clear" w:color="auto" w:fill="auto"/>
            <w:vAlign w:val="center"/>
          </w:tcPr>
          <w:p w14:paraId="30BECAE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其他教育管理事务支出</w:t>
            </w:r>
          </w:p>
        </w:tc>
        <w:tc>
          <w:tcPr>
            <w:tcW w:w="1301" w:type="dxa"/>
            <w:shd w:val="clear" w:color="auto" w:fill="auto"/>
            <w:noWrap/>
            <w:vAlign w:val="center"/>
          </w:tcPr>
          <w:p w14:paraId="2279BE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39201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35E9F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4273170" w14:textId="77777777">
        <w:trPr>
          <w:trHeight w:val="402"/>
          <w:jc w:val="center"/>
        </w:trPr>
        <w:tc>
          <w:tcPr>
            <w:tcW w:w="5386" w:type="dxa"/>
            <w:shd w:val="clear" w:color="auto" w:fill="auto"/>
            <w:vAlign w:val="center"/>
          </w:tcPr>
          <w:p w14:paraId="2531ECA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普通教育</w:t>
            </w:r>
          </w:p>
        </w:tc>
        <w:tc>
          <w:tcPr>
            <w:tcW w:w="1301" w:type="dxa"/>
            <w:shd w:val="clear" w:color="auto" w:fill="auto"/>
            <w:noWrap/>
            <w:vAlign w:val="center"/>
          </w:tcPr>
          <w:p w14:paraId="07505E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105104</w:t>
            </w:r>
          </w:p>
        </w:tc>
        <w:tc>
          <w:tcPr>
            <w:tcW w:w="1301" w:type="dxa"/>
            <w:shd w:val="clear" w:color="auto" w:fill="auto"/>
            <w:noWrap/>
            <w:vAlign w:val="center"/>
          </w:tcPr>
          <w:p w14:paraId="313964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107121</w:t>
            </w:r>
          </w:p>
        </w:tc>
        <w:tc>
          <w:tcPr>
            <w:tcW w:w="1301" w:type="dxa"/>
            <w:shd w:val="clear" w:color="auto" w:fill="auto"/>
            <w:noWrap/>
            <w:vAlign w:val="center"/>
          </w:tcPr>
          <w:p w14:paraId="01D143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r>
      <w:tr w:rsidR="00910382" w14:paraId="67DF8266" w14:textId="77777777">
        <w:trPr>
          <w:trHeight w:val="402"/>
          <w:jc w:val="center"/>
        </w:trPr>
        <w:tc>
          <w:tcPr>
            <w:tcW w:w="5386" w:type="dxa"/>
            <w:shd w:val="clear" w:color="auto" w:fill="auto"/>
            <w:vAlign w:val="center"/>
          </w:tcPr>
          <w:p w14:paraId="7EA06FD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学前教育</w:t>
            </w:r>
          </w:p>
        </w:tc>
        <w:tc>
          <w:tcPr>
            <w:tcW w:w="1301" w:type="dxa"/>
            <w:shd w:val="clear" w:color="auto" w:fill="auto"/>
            <w:noWrap/>
            <w:vAlign w:val="center"/>
          </w:tcPr>
          <w:p w14:paraId="6BEEF6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8706</w:t>
            </w:r>
          </w:p>
        </w:tc>
        <w:tc>
          <w:tcPr>
            <w:tcW w:w="1301" w:type="dxa"/>
            <w:shd w:val="clear" w:color="auto" w:fill="auto"/>
            <w:noWrap/>
            <w:vAlign w:val="center"/>
          </w:tcPr>
          <w:p w14:paraId="4967E8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9953</w:t>
            </w:r>
          </w:p>
        </w:tc>
        <w:tc>
          <w:tcPr>
            <w:tcW w:w="1301" w:type="dxa"/>
            <w:shd w:val="clear" w:color="auto" w:fill="auto"/>
            <w:noWrap/>
            <w:vAlign w:val="center"/>
          </w:tcPr>
          <w:p w14:paraId="325AFE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14.3 </w:t>
            </w:r>
          </w:p>
        </w:tc>
      </w:tr>
      <w:tr w:rsidR="00910382" w14:paraId="50B52481" w14:textId="77777777">
        <w:trPr>
          <w:trHeight w:val="402"/>
          <w:jc w:val="center"/>
        </w:trPr>
        <w:tc>
          <w:tcPr>
            <w:tcW w:w="5386" w:type="dxa"/>
            <w:shd w:val="clear" w:color="auto" w:fill="auto"/>
            <w:vAlign w:val="center"/>
          </w:tcPr>
          <w:p w14:paraId="049A64F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小学教育</w:t>
            </w:r>
          </w:p>
        </w:tc>
        <w:tc>
          <w:tcPr>
            <w:tcW w:w="1301" w:type="dxa"/>
            <w:shd w:val="clear" w:color="auto" w:fill="auto"/>
            <w:noWrap/>
            <w:vAlign w:val="center"/>
          </w:tcPr>
          <w:p w14:paraId="322100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40709</w:t>
            </w:r>
          </w:p>
        </w:tc>
        <w:tc>
          <w:tcPr>
            <w:tcW w:w="1301" w:type="dxa"/>
            <w:shd w:val="clear" w:color="auto" w:fill="auto"/>
            <w:noWrap/>
            <w:vAlign w:val="center"/>
          </w:tcPr>
          <w:p w14:paraId="372C39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39906</w:t>
            </w:r>
          </w:p>
        </w:tc>
        <w:tc>
          <w:tcPr>
            <w:tcW w:w="1301" w:type="dxa"/>
            <w:shd w:val="clear" w:color="auto" w:fill="auto"/>
            <w:noWrap/>
            <w:vAlign w:val="center"/>
          </w:tcPr>
          <w:p w14:paraId="36B4C9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 </w:t>
            </w:r>
          </w:p>
        </w:tc>
      </w:tr>
      <w:tr w:rsidR="00910382" w14:paraId="5BF6EBD6" w14:textId="77777777">
        <w:trPr>
          <w:trHeight w:val="402"/>
          <w:jc w:val="center"/>
        </w:trPr>
        <w:tc>
          <w:tcPr>
            <w:tcW w:w="5386" w:type="dxa"/>
            <w:shd w:val="clear" w:color="auto" w:fill="auto"/>
            <w:vAlign w:val="center"/>
          </w:tcPr>
          <w:p w14:paraId="50465A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初中教育</w:t>
            </w:r>
          </w:p>
        </w:tc>
        <w:tc>
          <w:tcPr>
            <w:tcW w:w="1301" w:type="dxa"/>
            <w:shd w:val="clear" w:color="auto" w:fill="auto"/>
            <w:noWrap/>
            <w:vAlign w:val="center"/>
          </w:tcPr>
          <w:p w14:paraId="361A3B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30479</w:t>
            </w:r>
          </w:p>
        </w:tc>
        <w:tc>
          <w:tcPr>
            <w:tcW w:w="1301" w:type="dxa"/>
            <w:shd w:val="clear" w:color="auto" w:fill="auto"/>
            <w:noWrap/>
            <w:vAlign w:val="center"/>
          </w:tcPr>
          <w:p w14:paraId="27616A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30394</w:t>
            </w:r>
          </w:p>
        </w:tc>
        <w:tc>
          <w:tcPr>
            <w:tcW w:w="1301" w:type="dxa"/>
            <w:shd w:val="clear" w:color="auto" w:fill="auto"/>
            <w:noWrap/>
            <w:vAlign w:val="center"/>
          </w:tcPr>
          <w:p w14:paraId="5F4E5A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r>
      <w:tr w:rsidR="00910382" w14:paraId="4F19A3FF" w14:textId="77777777">
        <w:trPr>
          <w:trHeight w:val="402"/>
          <w:jc w:val="center"/>
        </w:trPr>
        <w:tc>
          <w:tcPr>
            <w:tcW w:w="5386" w:type="dxa"/>
            <w:shd w:val="clear" w:color="auto" w:fill="auto"/>
            <w:vAlign w:val="center"/>
          </w:tcPr>
          <w:p w14:paraId="2AC2506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高中教育</w:t>
            </w:r>
          </w:p>
        </w:tc>
        <w:tc>
          <w:tcPr>
            <w:tcW w:w="1301" w:type="dxa"/>
            <w:shd w:val="clear" w:color="auto" w:fill="auto"/>
            <w:noWrap/>
            <w:vAlign w:val="center"/>
          </w:tcPr>
          <w:p w14:paraId="7B943D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15766</w:t>
            </w:r>
          </w:p>
        </w:tc>
        <w:tc>
          <w:tcPr>
            <w:tcW w:w="1301" w:type="dxa"/>
            <w:shd w:val="clear" w:color="auto" w:fill="auto"/>
            <w:noWrap/>
            <w:vAlign w:val="center"/>
          </w:tcPr>
          <w:p w14:paraId="011060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15658</w:t>
            </w:r>
          </w:p>
        </w:tc>
        <w:tc>
          <w:tcPr>
            <w:tcW w:w="1301" w:type="dxa"/>
            <w:shd w:val="clear" w:color="auto" w:fill="auto"/>
            <w:noWrap/>
            <w:vAlign w:val="center"/>
          </w:tcPr>
          <w:p w14:paraId="6C4C88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-0.7 </w:t>
            </w:r>
          </w:p>
        </w:tc>
      </w:tr>
      <w:tr w:rsidR="00910382" w14:paraId="213AD37E" w14:textId="77777777">
        <w:trPr>
          <w:trHeight w:val="402"/>
          <w:jc w:val="center"/>
        </w:trPr>
        <w:tc>
          <w:tcPr>
            <w:tcW w:w="5386" w:type="dxa"/>
            <w:shd w:val="clear" w:color="auto" w:fill="auto"/>
            <w:vAlign w:val="center"/>
          </w:tcPr>
          <w:p w14:paraId="25B5451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其他普通教育支出</w:t>
            </w:r>
          </w:p>
        </w:tc>
        <w:tc>
          <w:tcPr>
            <w:tcW w:w="1301" w:type="dxa"/>
            <w:shd w:val="clear" w:color="auto" w:fill="auto"/>
            <w:noWrap/>
            <w:vAlign w:val="center"/>
          </w:tcPr>
          <w:p w14:paraId="3627E9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9444</w:t>
            </w:r>
          </w:p>
        </w:tc>
        <w:tc>
          <w:tcPr>
            <w:tcW w:w="1301" w:type="dxa"/>
            <w:shd w:val="clear" w:color="auto" w:fill="auto"/>
            <w:noWrap/>
            <w:vAlign w:val="center"/>
          </w:tcPr>
          <w:p w14:paraId="342781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11210</w:t>
            </w:r>
          </w:p>
        </w:tc>
        <w:tc>
          <w:tcPr>
            <w:tcW w:w="1301" w:type="dxa"/>
            <w:shd w:val="clear" w:color="auto" w:fill="auto"/>
            <w:noWrap/>
            <w:vAlign w:val="center"/>
          </w:tcPr>
          <w:p w14:paraId="6A92EA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18.7 </w:t>
            </w:r>
          </w:p>
        </w:tc>
      </w:tr>
      <w:tr w:rsidR="00910382" w14:paraId="16571C09" w14:textId="77777777">
        <w:trPr>
          <w:trHeight w:val="402"/>
          <w:jc w:val="center"/>
        </w:trPr>
        <w:tc>
          <w:tcPr>
            <w:tcW w:w="5386" w:type="dxa"/>
            <w:shd w:val="clear" w:color="auto" w:fill="auto"/>
            <w:vAlign w:val="center"/>
          </w:tcPr>
          <w:p w14:paraId="68D05BF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职业教育</w:t>
            </w:r>
          </w:p>
        </w:tc>
        <w:tc>
          <w:tcPr>
            <w:tcW w:w="1301" w:type="dxa"/>
            <w:shd w:val="clear" w:color="auto" w:fill="auto"/>
            <w:noWrap/>
            <w:vAlign w:val="center"/>
          </w:tcPr>
          <w:p w14:paraId="1C641E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7355</w:t>
            </w:r>
          </w:p>
        </w:tc>
        <w:tc>
          <w:tcPr>
            <w:tcW w:w="1301" w:type="dxa"/>
            <w:shd w:val="clear" w:color="auto" w:fill="auto"/>
            <w:noWrap/>
            <w:vAlign w:val="center"/>
          </w:tcPr>
          <w:p w14:paraId="47E812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7590</w:t>
            </w:r>
          </w:p>
        </w:tc>
        <w:tc>
          <w:tcPr>
            <w:tcW w:w="1301" w:type="dxa"/>
            <w:shd w:val="clear" w:color="auto" w:fill="auto"/>
            <w:noWrap/>
            <w:vAlign w:val="center"/>
          </w:tcPr>
          <w:p w14:paraId="2D28EE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r>
      <w:tr w:rsidR="00910382" w14:paraId="46809D06" w14:textId="77777777">
        <w:trPr>
          <w:trHeight w:val="402"/>
          <w:jc w:val="center"/>
        </w:trPr>
        <w:tc>
          <w:tcPr>
            <w:tcW w:w="5386" w:type="dxa"/>
            <w:shd w:val="clear" w:color="auto" w:fill="auto"/>
            <w:vAlign w:val="center"/>
          </w:tcPr>
          <w:p w14:paraId="26DB49A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中等职业教育</w:t>
            </w:r>
          </w:p>
        </w:tc>
        <w:tc>
          <w:tcPr>
            <w:tcW w:w="1301" w:type="dxa"/>
            <w:shd w:val="clear" w:color="auto" w:fill="auto"/>
            <w:noWrap/>
            <w:vAlign w:val="center"/>
          </w:tcPr>
          <w:p w14:paraId="45A66B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4417</w:t>
            </w:r>
          </w:p>
        </w:tc>
        <w:tc>
          <w:tcPr>
            <w:tcW w:w="1301" w:type="dxa"/>
            <w:shd w:val="clear" w:color="auto" w:fill="auto"/>
            <w:noWrap/>
            <w:vAlign w:val="center"/>
          </w:tcPr>
          <w:p w14:paraId="1C8399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4559</w:t>
            </w:r>
          </w:p>
        </w:tc>
        <w:tc>
          <w:tcPr>
            <w:tcW w:w="1301" w:type="dxa"/>
            <w:shd w:val="clear" w:color="auto" w:fill="auto"/>
            <w:noWrap/>
            <w:vAlign w:val="center"/>
          </w:tcPr>
          <w:p w14:paraId="7F965D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r>
      <w:tr w:rsidR="00910382" w14:paraId="05FDACA0" w14:textId="77777777">
        <w:trPr>
          <w:trHeight w:val="402"/>
          <w:jc w:val="center"/>
        </w:trPr>
        <w:tc>
          <w:tcPr>
            <w:tcW w:w="5386" w:type="dxa"/>
            <w:shd w:val="clear" w:color="auto" w:fill="auto"/>
            <w:vAlign w:val="center"/>
          </w:tcPr>
          <w:p w14:paraId="4F14D2C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技校教育</w:t>
            </w:r>
          </w:p>
        </w:tc>
        <w:tc>
          <w:tcPr>
            <w:tcW w:w="1301" w:type="dxa"/>
            <w:shd w:val="clear" w:color="auto" w:fill="auto"/>
            <w:noWrap/>
            <w:vAlign w:val="center"/>
          </w:tcPr>
          <w:p w14:paraId="6CE645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2120</w:t>
            </w:r>
          </w:p>
        </w:tc>
        <w:tc>
          <w:tcPr>
            <w:tcW w:w="1301" w:type="dxa"/>
            <w:shd w:val="clear" w:color="auto" w:fill="auto"/>
            <w:noWrap/>
            <w:vAlign w:val="center"/>
          </w:tcPr>
          <w:p w14:paraId="590BD8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2276</w:t>
            </w:r>
          </w:p>
        </w:tc>
        <w:tc>
          <w:tcPr>
            <w:tcW w:w="1301" w:type="dxa"/>
            <w:shd w:val="clear" w:color="auto" w:fill="auto"/>
            <w:noWrap/>
            <w:vAlign w:val="center"/>
          </w:tcPr>
          <w:p w14:paraId="3680CB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 </w:t>
            </w:r>
          </w:p>
        </w:tc>
      </w:tr>
      <w:tr w:rsidR="00910382" w14:paraId="57490A13" w14:textId="77777777">
        <w:trPr>
          <w:trHeight w:val="402"/>
          <w:jc w:val="center"/>
        </w:trPr>
        <w:tc>
          <w:tcPr>
            <w:tcW w:w="5386" w:type="dxa"/>
            <w:shd w:val="clear" w:color="auto" w:fill="auto"/>
            <w:vAlign w:val="center"/>
          </w:tcPr>
          <w:p w14:paraId="6FD41E5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其他职业教育支出</w:t>
            </w:r>
          </w:p>
        </w:tc>
        <w:tc>
          <w:tcPr>
            <w:tcW w:w="1301" w:type="dxa"/>
            <w:shd w:val="clear" w:color="auto" w:fill="auto"/>
            <w:noWrap/>
            <w:vAlign w:val="center"/>
          </w:tcPr>
          <w:p w14:paraId="379D9E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818</w:t>
            </w:r>
          </w:p>
        </w:tc>
        <w:tc>
          <w:tcPr>
            <w:tcW w:w="1301" w:type="dxa"/>
            <w:shd w:val="clear" w:color="auto" w:fill="auto"/>
            <w:noWrap/>
            <w:vAlign w:val="center"/>
          </w:tcPr>
          <w:p w14:paraId="34C3DD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755</w:t>
            </w:r>
          </w:p>
        </w:tc>
        <w:tc>
          <w:tcPr>
            <w:tcW w:w="1301" w:type="dxa"/>
            <w:shd w:val="clear" w:color="auto" w:fill="auto"/>
            <w:noWrap/>
            <w:vAlign w:val="center"/>
          </w:tcPr>
          <w:p w14:paraId="59095D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 </w:t>
            </w:r>
          </w:p>
        </w:tc>
      </w:tr>
      <w:tr w:rsidR="00910382" w14:paraId="05BE45A3" w14:textId="77777777">
        <w:trPr>
          <w:trHeight w:val="402"/>
          <w:jc w:val="center"/>
        </w:trPr>
        <w:tc>
          <w:tcPr>
            <w:tcW w:w="5386" w:type="dxa"/>
            <w:shd w:val="clear" w:color="auto" w:fill="auto"/>
            <w:vAlign w:val="center"/>
          </w:tcPr>
          <w:p w14:paraId="28145C9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成人教育</w:t>
            </w:r>
          </w:p>
        </w:tc>
        <w:tc>
          <w:tcPr>
            <w:tcW w:w="1301" w:type="dxa"/>
            <w:shd w:val="clear" w:color="auto" w:fill="auto"/>
            <w:noWrap/>
            <w:vAlign w:val="center"/>
          </w:tcPr>
          <w:p w14:paraId="3031A1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w:t>
            </w:r>
          </w:p>
        </w:tc>
        <w:tc>
          <w:tcPr>
            <w:tcW w:w="1301" w:type="dxa"/>
            <w:shd w:val="clear" w:color="auto" w:fill="auto"/>
            <w:noWrap/>
            <w:vAlign w:val="center"/>
          </w:tcPr>
          <w:p w14:paraId="7AFECA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301" w:type="dxa"/>
            <w:shd w:val="clear" w:color="auto" w:fill="auto"/>
            <w:noWrap/>
            <w:vAlign w:val="center"/>
          </w:tcPr>
          <w:p w14:paraId="1BAE38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r>
      <w:tr w:rsidR="00910382" w14:paraId="3EDCF009" w14:textId="77777777">
        <w:trPr>
          <w:trHeight w:val="402"/>
          <w:jc w:val="center"/>
        </w:trPr>
        <w:tc>
          <w:tcPr>
            <w:tcW w:w="5386" w:type="dxa"/>
            <w:shd w:val="clear" w:color="auto" w:fill="auto"/>
            <w:vAlign w:val="center"/>
          </w:tcPr>
          <w:p w14:paraId="6F8241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其他成人教育支出</w:t>
            </w:r>
          </w:p>
        </w:tc>
        <w:tc>
          <w:tcPr>
            <w:tcW w:w="1301" w:type="dxa"/>
            <w:shd w:val="clear" w:color="auto" w:fill="auto"/>
            <w:noWrap/>
            <w:vAlign w:val="center"/>
          </w:tcPr>
          <w:p w14:paraId="7328E8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w:t>
            </w:r>
          </w:p>
        </w:tc>
        <w:tc>
          <w:tcPr>
            <w:tcW w:w="1301" w:type="dxa"/>
            <w:shd w:val="clear" w:color="auto" w:fill="auto"/>
            <w:noWrap/>
            <w:vAlign w:val="center"/>
          </w:tcPr>
          <w:p w14:paraId="037C00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247</w:t>
            </w:r>
          </w:p>
        </w:tc>
        <w:tc>
          <w:tcPr>
            <w:tcW w:w="1301" w:type="dxa"/>
            <w:shd w:val="clear" w:color="auto" w:fill="auto"/>
            <w:noWrap/>
            <w:vAlign w:val="center"/>
          </w:tcPr>
          <w:p w14:paraId="472058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 </w:t>
            </w:r>
          </w:p>
        </w:tc>
      </w:tr>
      <w:tr w:rsidR="00910382" w14:paraId="6A017057" w14:textId="77777777">
        <w:trPr>
          <w:trHeight w:val="402"/>
          <w:jc w:val="center"/>
        </w:trPr>
        <w:tc>
          <w:tcPr>
            <w:tcW w:w="5386" w:type="dxa"/>
            <w:shd w:val="clear" w:color="auto" w:fill="auto"/>
            <w:vAlign w:val="center"/>
          </w:tcPr>
          <w:p w14:paraId="3CF162A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广播电视教育</w:t>
            </w:r>
          </w:p>
        </w:tc>
        <w:tc>
          <w:tcPr>
            <w:tcW w:w="1301" w:type="dxa"/>
            <w:shd w:val="clear" w:color="auto" w:fill="auto"/>
            <w:noWrap/>
            <w:vAlign w:val="center"/>
          </w:tcPr>
          <w:p w14:paraId="1362BB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w:t>
            </w:r>
          </w:p>
        </w:tc>
        <w:tc>
          <w:tcPr>
            <w:tcW w:w="1301" w:type="dxa"/>
            <w:shd w:val="clear" w:color="auto" w:fill="auto"/>
            <w:noWrap/>
            <w:vAlign w:val="center"/>
          </w:tcPr>
          <w:p w14:paraId="4DC48E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301" w:type="dxa"/>
            <w:shd w:val="clear" w:color="auto" w:fill="auto"/>
            <w:noWrap/>
            <w:vAlign w:val="center"/>
          </w:tcPr>
          <w:p w14:paraId="089C29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r>
      <w:tr w:rsidR="00910382" w14:paraId="3EE18E7F" w14:textId="77777777">
        <w:trPr>
          <w:trHeight w:val="402"/>
          <w:jc w:val="center"/>
        </w:trPr>
        <w:tc>
          <w:tcPr>
            <w:tcW w:w="5386" w:type="dxa"/>
            <w:shd w:val="clear" w:color="auto" w:fill="auto"/>
            <w:vAlign w:val="center"/>
          </w:tcPr>
          <w:p w14:paraId="543FB47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广播电视学校</w:t>
            </w:r>
          </w:p>
        </w:tc>
        <w:tc>
          <w:tcPr>
            <w:tcW w:w="1301" w:type="dxa"/>
            <w:shd w:val="clear" w:color="auto" w:fill="auto"/>
            <w:noWrap/>
            <w:vAlign w:val="center"/>
          </w:tcPr>
          <w:p w14:paraId="2AFBF5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338</w:t>
            </w:r>
          </w:p>
        </w:tc>
        <w:tc>
          <w:tcPr>
            <w:tcW w:w="1301" w:type="dxa"/>
            <w:shd w:val="clear" w:color="auto" w:fill="auto"/>
            <w:noWrap/>
            <w:vAlign w:val="center"/>
          </w:tcPr>
          <w:p w14:paraId="1EF4E5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w:t>
            </w:r>
          </w:p>
        </w:tc>
        <w:tc>
          <w:tcPr>
            <w:tcW w:w="1301" w:type="dxa"/>
            <w:shd w:val="clear" w:color="auto" w:fill="auto"/>
            <w:noWrap/>
            <w:vAlign w:val="center"/>
          </w:tcPr>
          <w:p w14:paraId="340856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6.5 </w:t>
            </w:r>
          </w:p>
        </w:tc>
      </w:tr>
      <w:tr w:rsidR="00910382" w14:paraId="004B14C8" w14:textId="77777777">
        <w:trPr>
          <w:trHeight w:val="402"/>
          <w:jc w:val="center"/>
        </w:trPr>
        <w:tc>
          <w:tcPr>
            <w:tcW w:w="5386" w:type="dxa"/>
            <w:shd w:val="clear" w:color="auto" w:fill="auto"/>
            <w:vAlign w:val="center"/>
          </w:tcPr>
          <w:p w14:paraId="6E246F4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特殊教育</w:t>
            </w:r>
          </w:p>
        </w:tc>
        <w:tc>
          <w:tcPr>
            <w:tcW w:w="1301" w:type="dxa"/>
            <w:shd w:val="clear" w:color="auto" w:fill="auto"/>
            <w:noWrap/>
            <w:vAlign w:val="center"/>
          </w:tcPr>
          <w:p w14:paraId="06CE12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301" w:type="dxa"/>
            <w:shd w:val="clear" w:color="auto" w:fill="auto"/>
            <w:noWrap/>
            <w:vAlign w:val="center"/>
          </w:tcPr>
          <w:p w14:paraId="2AA856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w:t>
            </w:r>
          </w:p>
        </w:tc>
        <w:tc>
          <w:tcPr>
            <w:tcW w:w="1301" w:type="dxa"/>
            <w:shd w:val="clear" w:color="auto" w:fill="auto"/>
            <w:noWrap/>
            <w:vAlign w:val="center"/>
          </w:tcPr>
          <w:p w14:paraId="171E4B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 </w:t>
            </w:r>
          </w:p>
        </w:tc>
      </w:tr>
      <w:tr w:rsidR="00910382" w14:paraId="75BD7773" w14:textId="77777777">
        <w:trPr>
          <w:trHeight w:val="402"/>
          <w:jc w:val="center"/>
        </w:trPr>
        <w:tc>
          <w:tcPr>
            <w:tcW w:w="5386" w:type="dxa"/>
            <w:shd w:val="clear" w:color="auto" w:fill="auto"/>
            <w:vAlign w:val="center"/>
          </w:tcPr>
          <w:p w14:paraId="5B68EEB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特殊学校教育</w:t>
            </w:r>
          </w:p>
        </w:tc>
        <w:tc>
          <w:tcPr>
            <w:tcW w:w="1301" w:type="dxa"/>
            <w:shd w:val="clear" w:color="auto" w:fill="auto"/>
            <w:noWrap/>
            <w:vAlign w:val="center"/>
          </w:tcPr>
          <w:p w14:paraId="639A7C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301" w:type="dxa"/>
            <w:shd w:val="clear" w:color="auto" w:fill="auto"/>
            <w:noWrap/>
            <w:vAlign w:val="center"/>
          </w:tcPr>
          <w:p w14:paraId="38A664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673</w:t>
            </w:r>
          </w:p>
        </w:tc>
        <w:tc>
          <w:tcPr>
            <w:tcW w:w="1301" w:type="dxa"/>
            <w:shd w:val="clear" w:color="auto" w:fill="auto"/>
            <w:noWrap/>
            <w:vAlign w:val="center"/>
          </w:tcPr>
          <w:p w14:paraId="62586F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11.2 </w:t>
            </w:r>
          </w:p>
        </w:tc>
      </w:tr>
      <w:tr w:rsidR="00910382" w14:paraId="435CD5F2" w14:textId="77777777">
        <w:trPr>
          <w:trHeight w:val="402"/>
          <w:jc w:val="center"/>
        </w:trPr>
        <w:tc>
          <w:tcPr>
            <w:tcW w:w="5386" w:type="dxa"/>
            <w:shd w:val="clear" w:color="auto" w:fill="auto"/>
            <w:vAlign w:val="center"/>
          </w:tcPr>
          <w:p w14:paraId="009C6C3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进修及培训</w:t>
            </w:r>
          </w:p>
        </w:tc>
        <w:tc>
          <w:tcPr>
            <w:tcW w:w="1301" w:type="dxa"/>
            <w:shd w:val="clear" w:color="auto" w:fill="auto"/>
            <w:noWrap/>
            <w:vAlign w:val="center"/>
          </w:tcPr>
          <w:p w14:paraId="0BEF5F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1323</w:t>
            </w:r>
          </w:p>
        </w:tc>
        <w:tc>
          <w:tcPr>
            <w:tcW w:w="1301" w:type="dxa"/>
            <w:shd w:val="clear" w:color="auto" w:fill="auto"/>
            <w:noWrap/>
            <w:vAlign w:val="center"/>
          </w:tcPr>
          <w:p w14:paraId="793196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1420</w:t>
            </w:r>
          </w:p>
        </w:tc>
        <w:tc>
          <w:tcPr>
            <w:tcW w:w="1301" w:type="dxa"/>
            <w:shd w:val="clear" w:color="auto" w:fill="auto"/>
            <w:noWrap/>
            <w:vAlign w:val="center"/>
          </w:tcPr>
          <w:p w14:paraId="7E69FE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 </w:t>
            </w:r>
          </w:p>
        </w:tc>
      </w:tr>
      <w:tr w:rsidR="00910382" w14:paraId="4A17CA03" w14:textId="77777777">
        <w:trPr>
          <w:trHeight w:val="402"/>
          <w:jc w:val="center"/>
        </w:trPr>
        <w:tc>
          <w:tcPr>
            <w:tcW w:w="5386" w:type="dxa"/>
            <w:shd w:val="clear" w:color="auto" w:fill="auto"/>
            <w:vAlign w:val="center"/>
          </w:tcPr>
          <w:p w14:paraId="5B88725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教师进修</w:t>
            </w:r>
          </w:p>
        </w:tc>
        <w:tc>
          <w:tcPr>
            <w:tcW w:w="1301" w:type="dxa"/>
            <w:shd w:val="clear" w:color="auto" w:fill="auto"/>
            <w:noWrap/>
            <w:vAlign w:val="center"/>
          </w:tcPr>
          <w:p w14:paraId="1C9659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616</w:t>
            </w:r>
          </w:p>
        </w:tc>
        <w:tc>
          <w:tcPr>
            <w:tcW w:w="1301" w:type="dxa"/>
            <w:shd w:val="clear" w:color="auto" w:fill="auto"/>
            <w:noWrap/>
            <w:vAlign w:val="center"/>
          </w:tcPr>
          <w:p w14:paraId="4EEAE5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w:t>
            </w:r>
          </w:p>
        </w:tc>
        <w:tc>
          <w:tcPr>
            <w:tcW w:w="1301" w:type="dxa"/>
            <w:shd w:val="clear" w:color="auto" w:fill="auto"/>
            <w:noWrap/>
            <w:vAlign w:val="center"/>
          </w:tcPr>
          <w:p w14:paraId="24757B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 </w:t>
            </w:r>
          </w:p>
        </w:tc>
      </w:tr>
      <w:tr w:rsidR="00910382" w14:paraId="268B39FF" w14:textId="77777777">
        <w:trPr>
          <w:trHeight w:val="402"/>
          <w:jc w:val="center"/>
        </w:trPr>
        <w:tc>
          <w:tcPr>
            <w:tcW w:w="5386" w:type="dxa"/>
            <w:shd w:val="clear" w:color="auto" w:fill="auto"/>
            <w:vAlign w:val="center"/>
          </w:tcPr>
          <w:p w14:paraId="0DADA73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干部教育</w:t>
            </w:r>
          </w:p>
        </w:tc>
        <w:tc>
          <w:tcPr>
            <w:tcW w:w="1301" w:type="dxa"/>
            <w:shd w:val="clear" w:color="auto" w:fill="auto"/>
            <w:noWrap/>
            <w:vAlign w:val="center"/>
          </w:tcPr>
          <w:p w14:paraId="59F49F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w:t>
            </w:r>
          </w:p>
        </w:tc>
        <w:tc>
          <w:tcPr>
            <w:tcW w:w="1301" w:type="dxa"/>
            <w:shd w:val="clear" w:color="auto" w:fill="auto"/>
            <w:noWrap/>
            <w:vAlign w:val="center"/>
          </w:tcPr>
          <w:p w14:paraId="189601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851</w:t>
            </w:r>
          </w:p>
        </w:tc>
        <w:tc>
          <w:tcPr>
            <w:tcW w:w="1301" w:type="dxa"/>
            <w:shd w:val="clear" w:color="auto" w:fill="auto"/>
            <w:noWrap/>
            <w:vAlign w:val="center"/>
          </w:tcPr>
          <w:p w14:paraId="4DB151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23.7 </w:t>
            </w:r>
          </w:p>
        </w:tc>
      </w:tr>
      <w:tr w:rsidR="00910382" w14:paraId="4314C9EB" w14:textId="77777777">
        <w:trPr>
          <w:trHeight w:val="402"/>
          <w:jc w:val="center"/>
        </w:trPr>
        <w:tc>
          <w:tcPr>
            <w:tcW w:w="5386" w:type="dxa"/>
            <w:shd w:val="clear" w:color="auto" w:fill="auto"/>
            <w:vAlign w:val="center"/>
          </w:tcPr>
          <w:p w14:paraId="463CC3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其他进修培训</w:t>
            </w:r>
          </w:p>
        </w:tc>
        <w:tc>
          <w:tcPr>
            <w:tcW w:w="1301" w:type="dxa"/>
            <w:shd w:val="clear" w:color="auto" w:fill="auto"/>
            <w:noWrap/>
            <w:vAlign w:val="center"/>
          </w:tcPr>
          <w:p w14:paraId="24372D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w:t>
            </w:r>
          </w:p>
        </w:tc>
        <w:tc>
          <w:tcPr>
            <w:tcW w:w="1301" w:type="dxa"/>
            <w:shd w:val="clear" w:color="auto" w:fill="auto"/>
            <w:noWrap/>
            <w:vAlign w:val="center"/>
          </w:tcPr>
          <w:p w14:paraId="73DC65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93C22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9D37BE" w14:textId="77777777">
        <w:trPr>
          <w:trHeight w:val="402"/>
          <w:jc w:val="center"/>
        </w:trPr>
        <w:tc>
          <w:tcPr>
            <w:tcW w:w="5386" w:type="dxa"/>
            <w:shd w:val="clear" w:color="auto" w:fill="auto"/>
            <w:vAlign w:val="center"/>
          </w:tcPr>
          <w:p w14:paraId="0F9324D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教育费附加安排的支出</w:t>
            </w:r>
          </w:p>
        </w:tc>
        <w:tc>
          <w:tcPr>
            <w:tcW w:w="1301" w:type="dxa"/>
            <w:shd w:val="clear" w:color="auto" w:fill="auto"/>
            <w:noWrap/>
            <w:vAlign w:val="center"/>
          </w:tcPr>
          <w:p w14:paraId="1AF86E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3898</w:t>
            </w:r>
          </w:p>
        </w:tc>
        <w:tc>
          <w:tcPr>
            <w:tcW w:w="1301" w:type="dxa"/>
            <w:shd w:val="clear" w:color="auto" w:fill="auto"/>
            <w:noWrap/>
            <w:vAlign w:val="center"/>
          </w:tcPr>
          <w:p w14:paraId="47A383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4745</w:t>
            </w:r>
          </w:p>
        </w:tc>
        <w:tc>
          <w:tcPr>
            <w:tcW w:w="1301" w:type="dxa"/>
            <w:shd w:val="clear" w:color="auto" w:fill="auto"/>
            <w:noWrap/>
            <w:vAlign w:val="center"/>
          </w:tcPr>
          <w:p w14:paraId="6709F2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21.7 </w:t>
            </w:r>
          </w:p>
        </w:tc>
      </w:tr>
      <w:tr w:rsidR="00910382" w14:paraId="115EFDE7" w14:textId="77777777">
        <w:trPr>
          <w:trHeight w:val="402"/>
          <w:jc w:val="center"/>
        </w:trPr>
        <w:tc>
          <w:tcPr>
            <w:tcW w:w="5386" w:type="dxa"/>
            <w:shd w:val="clear" w:color="auto" w:fill="auto"/>
            <w:vAlign w:val="center"/>
          </w:tcPr>
          <w:p w14:paraId="417023C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其他教育费附加安排的支出</w:t>
            </w:r>
          </w:p>
        </w:tc>
        <w:tc>
          <w:tcPr>
            <w:tcW w:w="1301" w:type="dxa"/>
            <w:shd w:val="clear" w:color="auto" w:fill="auto"/>
            <w:noWrap/>
            <w:vAlign w:val="center"/>
          </w:tcPr>
          <w:p w14:paraId="061871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3898</w:t>
            </w:r>
          </w:p>
        </w:tc>
        <w:tc>
          <w:tcPr>
            <w:tcW w:w="1301" w:type="dxa"/>
            <w:shd w:val="clear" w:color="auto" w:fill="auto"/>
            <w:noWrap/>
            <w:vAlign w:val="center"/>
          </w:tcPr>
          <w:p w14:paraId="72CC61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4745</w:t>
            </w:r>
          </w:p>
        </w:tc>
        <w:tc>
          <w:tcPr>
            <w:tcW w:w="1301" w:type="dxa"/>
            <w:shd w:val="clear" w:color="auto" w:fill="auto"/>
            <w:noWrap/>
            <w:vAlign w:val="center"/>
          </w:tcPr>
          <w:p w14:paraId="25D256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21.7 </w:t>
            </w:r>
          </w:p>
        </w:tc>
      </w:tr>
      <w:tr w:rsidR="00910382" w14:paraId="1BB4344C" w14:textId="77777777">
        <w:trPr>
          <w:trHeight w:val="402"/>
          <w:jc w:val="center"/>
        </w:trPr>
        <w:tc>
          <w:tcPr>
            <w:tcW w:w="5386" w:type="dxa"/>
            <w:shd w:val="clear" w:color="auto" w:fill="auto"/>
            <w:vAlign w:val="center"/>
          </w:tcPr>
          <w:p w14:paraId="043F34E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其他教育支出</w:t>
            </w:r>
          </w:p>
        </w:tc>
        <w:tc>
          <w:tcPr>
            <w:tcW w:w="1301" w:type="dxa"/>
            <w:shd w:val="clear" w:color="auto" w:fill="auto"/>
            <w:noWrap/>
            <w:vAlign w:val="center"/>
          </w:tcPr>
          <w:p w14:paraId="07DE2F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12468</w:t>
            </w:r>
          </w:p>
        </w:tc>
        <w:tc>
          <w:tcPr>
            <w:tcW w:w="1301" w:type="dxa"/>
            <w:shd w:val="clear" w:color="auto" w:fill="auto"/>
            <w:noWrap/>
            <w:vAlign w:val="center"/>
          </w:tcPr>
          <w:p w14:paraId="71DCC5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12301</w:t>
            </w:r>
          </w:p>
        </w:tc>
        <w:tc>
          <w:tcPr>
            <w:tcW w:w="1301" w:type="dxa"/>
            <w:shd w:val="clear" w:color="auto" w:fill="auto"/>
            <w:noWrap/>
            <w:vAlign w:val="center"/>
          </w:tcPr>
          <w:p w14:paraId="3D8468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910382" w14:paraId="13C02E16" w14:textId="77777777">
        <w:trPr>
          <w:trHeight w:val="402"/>
          <w:jc w:val="center"/>
        </w:trPr>
        <w:tc>
          <w:tcPr>
            <w:tcW w:w="5386" w:type="dxa"/>
            <w:shd w:val="clear" w:color="auto" w:fill="auto"/>
            <w:vAlign w:val="center"/>
          </w:tcPr>
          <w:p w14:paraId="6B46FC3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其他教育支出</w:t>
            </w:r>
          </w:p>
        </w:tc>
        <w:tc>
          <w:tcPr>
            <w:tcW w:w="1301" w:type="dxa"/>
            <w:shd w:val="clear" w:color="auto" w:fill="auto"/>
            <w:noWrap/>
            <w:vAlign w:val="center"/>
          </w:tcPr>
          <w:p w14:paraId="1D466A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12468</w:t>
            </w:r>
          </w:p>
        </w:tc>
        <w:tc>
          <w:tcPr>
            <w:tcW w:w="1301" w:type="dxa"/>
            <w:shd w:val="clear" w:color="auto" w:fill="auto"/>
            <w:noWrap/>
            <w:vAlign w:val="center"/>
          </w:tcPr>
          <w:p w14:paraId="317923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12301</w:t>
            </w:r>
          </w:p>
        </w:tc>
        <w:tc>
          <w:tcPr>
            <w:tcW w:w="1301" w:type="dxa"/>
            <w:shd w:val="clear" w:color="auto" w:fill="auto"/>
            <w:noWrap/>
            <w:vAlign w:val="center"/>
          </w:tcPr>
          <w:p w14:paraId="0F56E5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910382" w14:paraId="1A3EA67A" w14:textId="77777777">
        <w:trPr>
          <w:trHeight w:val="402"/>
          <w:jc w:val="center"/>
        </w:trPr>
        <w:tc>
          <w:tcPr>
            <w:tcW w:w="5386" w:type="dxa"/>
            <w:shd w:val="clear" w:color="auto" w:fill="auto"/>
            <w:vAlign w:val="center"/>
          </w:tcPr>
          <w:p w14:paraId="4EB4CC2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五、科学技术支出</w:t>
            </w:r>
          </w:p>
        </w:tc>
        <w:tc>
          <w:tcPr>
            <w:tcW w:w="1301" w:type="dxa"/>
            <w:shd w:val="clear" w:color="auto" w:fill="auto"/>
            <w:noWrap/>
            <w:vAlign w:val="center"/>
          </w:tcPr>
          <w:p w14:paraId="090987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7331</w:t>
            </w:r>
          </w:p>
        </w:tc>
        <w:tc>
          <w:tcPr>
            <w:tcW w:w="1301" w:type="dxa"/>
            <w:shd w:val="clear" w:color="auto" w:fill="auto"/>
            <w:noWrap/>
            <w:vAlign w:val="center"/>
          </w:tcPr>
          <w:p w14:paraId="4D8FF4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8523</w:t>
            </w:r>
          </w:p>
        </w:tc>
        <w:tc>
          <w:tcPr>
            <w:tcW w:w="1301" w:type="dxa"/>
            <w:shd w:val="clear" w:color="auto" w:fill="auto"/>
            <w:noWrap/>
            <w:vAlign w:val="center"/>
          </w:tcPr>
          <w:p w14:paraId="26B574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16.3 </w:t>
            </w:r>
          </w:p>
        </w:tc>
      </w:tr>
      <w:tr w:rsidR="00910382" w14:paraId="77693451" w14:textId="77777777">
        <w:trPr>
          <w:trHeight w:val="402"/>
          <w:jc w:val="center"/>
        </w:trPr>
        <w:tc>
          <w:tcPr>
            <w:tcW w:w="5386" w:type="dxa"/>
            <w:shd w:val="clear" w:color="auto" w:fill="auto"/>
            <w:vAlign w:val="center"/>
          </w:tcPr>
          <w:p w14:paraId="708545B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科学技术管理事务</w:t>
            </w:r>
          </w:p>
        </w:tc>
        <w:tc>
          <w:tcPr>
            <w:tcW w:w="1301" w:type="dxa"/>
            <w:shd w:val="clear" w:color="auto" w:fill="auto"/>
            <w:noWrap/>
            <w:vAlign w:val="center"/>
          </w:tcPr>
          <w:p w14:paraId="43D1AF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682</w:t>
            </w:r>
          </w:p>
        </w:tc>
        <w:tc>
          <w:tcPr>
            <w:tcW w:w="1301" w:type="dxa"/>
            <w:shd w:val="clear" w:color="auto" w:fill="auto"/>
            <w:noWrap/>
            <w:vAlign w:val="center"/>
          </w:tcPr>
          <w:p w14:paraId="5E50C3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481</w:t>
            </w:r>
          </w:p>
        </w:tc>
        <w:tc>
          <w:tcPr>
            <w:tcW w:w="1301" w:type="dxa"/>
            <w:shd w:val="clear" w:color="auto" w:fill="auto"/>
            <w:noWrap/>
            <w:vAlign w:val="center"/>
          </w:tcPr>
          <w:p w14:paraId="5B7A21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-29.5 </w:t>
            </w:r>
          </w:p>
        </w:tc>
      </w:tr>
      <w:tr w:rsidR="00910382" w14:paraId="236B5BB1" w14:textId="77777777">
        <w:trPr>
          <w:trHeight w:val="402"/>
          <w:jc w:val="center"/>
        </w:trPr>
        <w:tc>
          <w:tcPr>
            <w:tcW w:w="5386" w:type="dxa"/>
            <w:shd w:val="clear" w:color="auto" w:fill="auto"/>
            <w:vAlign w:val="center"/>
          </w:tcPr>
          <w:p w14:paraId="1A08F9E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656874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w:t>
            </w:r>
          </w:p>
        </w:tc>
        <w:tc>
          <w:tcPr>
            <w:tcW w:w="1301" w:type="dxa"/>
            <w:shd w:val="clear" w:color="auto" w:fill="auto"/>
            <w:noWrap/>
            <w:vAlign w:val="center"/>
          </w:tcPr>
          <w:p w14:paraId="7356B5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481</w:t>
            </w:r>
          </w:p>
        </w:tc>
        <w:tc>
          <w:tcPr>
            <w:tcW w:w="1301" w:type="dxa"/>
            <w:shd w:val="clear" w:color="auto" w:fill="auto"/>
            <w:noWrap/>
            <w:vAlign w:val="center"/>
          </w:tcPr>
          <w:p w14:paraId="6075D4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 </w:t>
            </w:r>
          </w:p>
        </w:tc>
      </w:tr>
      <w:tr w:rsidR="00910382" w14:paraId="4D00BE32" w14:textId="77777777">
        <w:trPr>
          <w:trHeight w:val="402"/>
          <w:jc w:val="center"/>
        </w:trPr>
        <w:tc>
          <w:tcPr>
            <w:tcW w:w="5386" w:type="dxa"/>
            <w:shd w:val="clear" w:color="auto" w:fill="auto"/>
            <w:vAlign w:val="center"/>
          </w:tcPr>
          <w:p w14:paraId="68A94D0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其他科学技术管理事务支出</w:t>
            </w:r>
          </w:p>
        </w:tc>
        <w:tc>
          <w:tcPr>
            <w:tcW w:w="1301" w:type="dxa"/>
            <w:shd w:val="clear" w:color="auto" w:fill="auto"/>
            <w:noWrap/>
            <w:vAlign w:val="center"/>
          </w:tcPr>
          <w:p w14:paraId="41FDA4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3AA02F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E59FB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CBA8CF1" w14:textId="77777777">
        <w:trPr>
          <w:trHeight w:val="402"/>
          <w:jc w:val="center"/>
        </w:trPr>
        <w:tc>
          <w:tcPr>
            <w:tcW w:w="5386" w:type="dxa"/>
            <w:shd w:val="clear" w:color="auto" w:fill="auto"/>
            <w:vAlign w:val="center"/>
          </w:tcPr>
          <w:p w14:paraId="308D5EE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基础研究</w:t>
            </w:r>
          </w:p>
        </w:tc>
        <w:tc>
          <w:tcPr>
            <w:tcW w:w="1301" w:type="dxa"/>
            <w:shd w:val="clear" w:color="auto" w:fill="auto"/>
            <w:noWrap/>
            <w:vAlign w:val="center"/>
          </w:tcPr>
          <w:p w14:paraId="3A7E9C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6460F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8C79C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0E68DE" w14:textId="77777777">
        <w:trPr>
          <w:trHeight w:val="402"/>
          <w:jc w:val="center"/>
        </w:trPr>
        <w:tc>
          <w:tcPr>
            <w:tcW w:w="5386" w:type="dxa"/>
            <w:shd w:val="clear" w:color="auto" w:fill="auto"/>
            <w:vAlign w:val="center"/>
          </w:tcPr>
          <w:p w14:paraId="2BBDDAC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机构运行</w:t>
            </w:r>
          </w:p>
        </w:tc>
        <w:tc>
          <w:tcPr>
            <w:tcW w:w="1301" w:type="dxa"/>
            <w:shd w:val="clear" w:color="auto" w:fill="auto"/>
            <w:noWrap/>
            <w:vAlign w:val="center"/>
          </w:tcPr>
          <w:p w14:paraId="2D8008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3C74D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FF780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19DFF93" w14:textId="77777777">
        <w:trPr>
          <w:trHeight w:val="402"/>
          <w:jc w:val="center"/>
        </w:trPr>
        <w:tc>
          <w:tcPr>
            <w:tcW w:w="5386" w:type="dxa"/>
            <w:shd w:val="clear" w:color="auto" w:fill="auto"/>
            <w:vAlign w:val="center"/>
          </w:tcPr>
          <w:p w14:paraId="54D9F85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应用研究</w:t>
            </w:r>
          </w:p>
        </w:tc>
        <w:tc>
          <w:tcPr>
            <w:tcW w:w="1301" w:type="dxa"/>
            <w:shd w:val="clear" w:color="auto" w:fill="auto"/>
            <w:noWrap/>
            <w:vAlign w:val="center"/>
          </w:tcPr>
          <w:p w14:paraId="49183C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301" w:type="dxa"/>
            <w:shd w:val="clear" w:color="auto" w:fill="auto"/>
            <w:noWrap/>
            <w:vAlign w:val="center"/>
          </w:tcPr>
          <w:p w14:paraId="41CE3F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301" w:type="dxa"/>
            <w:shd w:val="clear" w:color="auto" w:fill="auto"/>
            <w:noWrap/>
            <w:vAlign w:val="center"/>
          </w:tcPr>
          <w:p w14:paraId="2079F4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28.9 </w:t>
            </w:r>
          </w:p>
        </w:tc>
      </w:tr>
      <w:tr w:rsidR="00910382" w14:paraId="0D0C3F25" w14:textId="77777777">
        <w:trPr>
          <w:trHeight w:val="402"/>
          <w:jc w:val="center"/>
        </w:trPr>
        <w:tc>
          <w:tcPr>
            <w:tcW w:w="5386" w:type="dxa"/>
            <w:shd w:val="clear" w:color="auto" w:fill="auto"/>
            <w:vAlign w:val="center"/>
          </w:tcPr>
          <w:p w14:paraId="2562567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机构运行</w:t>
            </w:r>
          </w:p>
        </w:tc>
        <w:tc>
          <w:tcPr>
            <w:tcW w:w="1301" w:type="dxa"/>
            <w:shd w:val="clear" w:color="auto" w:fill="auto"/>
            <w:noWrap/>
            <w:vAlign w:val="center"/>
          </w:tcPr>
          <w:p w14:paraId="489BBF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w:t>
            </w:r>
          </w:p>
        </w:tc>
        <w:tc>
          <w:tcPr>
            <w:tcW w:w="1301" w:type="dxa"/>
            <w:shd w:val="clear" w:color="auto" w:fill="auto"/>
            <w:noWrap/>
            <w:vAlign w:val="center"/>
          </w:tcPr>
          <w:p w14:paraId="1A0377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223</w:t>
            </w:r>
          </w:p>
        </w:tc>
        <w:tc>
          <w:tcPr>
            <w:tcW w:w="1301" w:type="dxa"/>
            <w:shd w:val="clear" w:color="auto" w:fill="auto"/>
            <w:noWrap/>
            <w:vAlign w:val="center"/>
          </w:tcPr>
          <w:p w14:paraId="121A11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28.9 </w:t>
            </w:r>
          </w:p>
        </w:tc>
      </w:tr>
      <w:tr w:rsidR="00910382" w14:paraId="07AA8019" w14:textId="77777777">
        <w:trPr>
          <w:trHeight w:val="402"/>
          <w:jc w:val="center"/>
        </w:trPr>
        <w:tc>
          <w:tcPr>
            <w:tcW w:w="5386" w:type="dxa"/>
            <w:shd w:val="clear" w:color="auto" w:fill="auto"/>
            <w:vAlign w:val="center"/>
          </w:tcPr>
          <w:p w14:paraId="29DF1CC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技术研究与开发</w:t>
            </w:r>
          </w:p>
        </w:tc>
        <w:tc>
          <w:tcPr>
            <w:tcW w:w="1301" w:type="dxa"/>
            <w:shd w:val="clear" w:color="auto" w:fill="auto"/>
            <w:noWrap/>
            <w:vAlign w:val="center"/>
          </w:tcPr>
          <w:p w14:paraId="6F5EAE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6336</w:t>
            </w:r>
          </w:p>
        </w:tc>
        <w:tc>
          <w:tcPr>
            <w:tcW w:w="1301" w:type="dxa"/>
            <w:shd w:val="clear" w:color="auto" w:fill="auto"/>
            <w:noWrap/>
            <w:vAlign w:val="center"/>
          </w:tcPr>
          <w:p w14:paraId="1E6B22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7411</w:t>
            </w:r>
          </w:p>
        </w:tc>
        <w:tc>
          <w:tcPr>
            <w:tcW w:w="1301" w:type="dxa"/>
            <w:shd w:val="clear" w:color="auto" w:fill="auto"/>
            <w:noWrap/>
            <w:vAlign w:val="center"/>
          </w:tcPr>
          <w:p w14:paraId="0F27DF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r>
      <w:tr w:rsidR="00910382" w14:paraId="2A504F9F" w14:textId="77777777">
        <w:trPr>
          <w:trHeight w:val="402"/>
          <w:jc w:val="center"/>
        </w:trPr>
        <w:tc>
          <w:tcPr>
            <w:tcW w:w="5386" w:type="dxa"/>
            <w:shd w:val="clear" w:color="auto" w:fill="auto"/>
            <w:vAlign w:val="center"/>
          </w:tcPr>
          <w:p w14:paraId="3300E70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其他技术研究与开发支出</w:t>
            </w:r>
          </w:p>
        </w:tc>
        <w:tc>
          <w:tcPr>
            <w:tcW w:w="1301" w:type="dxa"/>
            <w:shd w:val="clear" w:color="auto" w:fill="auto"/>
            <w:noWrap/>
            <w:vAlign w:val="center"/>
          </w:tcPr>
          <w:p w14:paraId="44AB7D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6336</w:t>
            </w:r>
          </w:p>
        </w:tc>
        <w:tc>
          <w:tcPr>
            <w:tcW w:w="1301" w:type="dxa"/>
            <w:shd w:val="clear" w:color="auto" w:fill="auto"/>
            <w:noWrap/>
            <w:vAlign w:val="center"/>
          </w:tcPr>
          <w:p w14:paraId="01FBDE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7411</w:t>
            </w:r>
          </w:p>
        </w:tc>
        <w:tc>
          <w:tcPr>
            <w:tcW w:w="1301" w:type="dxa"/>
            <w:shd w:val="clear" w:color="auto" w:fill="auto"/>
            <w:noWrap/>
            <w:vAlign w:val="center"/>
          </w:tcPr>
          <w:p w14:paraId="36A671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17.0 </w:t>
            </w:r>
          </w:p>
        </w:tc>
      </w:tr>
      <w:tr w:rsidR="00910382" w14:paraId="34A7F192" w14:textId="77777777">
        <w:trPr>
          <w:trHeight w:val="402"/>
          <w:jc w:val="center"/>
        </w:trPr>
        <w:tc>
          <w:tcPr>
            <w:tcW w:w="5386" w:type="dxa"/>
            <w:shd w:val="clear" w:color="auto" w:fill="auto"/>
            <w:vAlign w:val="center"/>
          </w:tcPr>
          <w:p w14:paraId="660B5EC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科技条件与服务</w:t>
            </w:r>
          </w:p>
        </w:tc>
        <w:tc>
          <w:tcPr>
            <w:tcW w:w="1301" w:type="dxa"/>
            <w:shd w:val="clear" w:color="auto" w:fill="auto"/>
            <w:noWrap/>
            <w:vAlign w:val="center"/>
          </w:tcPr>
          <w:p w14:paraId="5D40C8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9612A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w:t>
            </w:r>
          </w:p>
        </w:tc>
        <w:tc>
          <w:tcPr>
            <w:tcW w:w="1301" w:type="dxa"/>
            <w:shd w:val="clear" w:color="auto" w:fill="auto"/>
            <w:noWrap/>
            <w:vAlign w:val="center"/>
          </w:tcPr>
          <w:p w14:paraId="3FA4E9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8AC476" w14:textId="77777777">
        <w:trPr>
          <w:trHeight w:val="402"/>
          <w:jc w:val="center"/>
        </w:trPr>
        <w:tc>
          <w:tcPr>
            <w:tcW w:w="5386" w:type="dxa"/>
            <w:shd w:val="clear" w:color="auto" w:fill="auto"/>
            <w:vAlign w:val="center"/>
          </w:tcPr>
          <w:p w14:paraId="29EB35D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机构运行</w:t>
            </w:r>
          </w:p>
        </w:tc>
        <w:tc>
          <w:tcPr>
            <w:tcW w:w="1301" w:type="dxa"/>
            <w:shd w:val="clear" w:color="auto" w:fill="auto"/>
            <w:noWrap/>
            <w:vAlign w:val="center"/>
          </w:tcPr>
          <w:p w14:paraId="3F7C93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93669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w:t>
            </w:r>
          </w:p>
        </w:tc>
        <w:tc>
          <w:tcPr>
            <w:tcW w:w="1301" w:type="dxa"/>
            <w:shd w:val="clear" w:color="auto" w:fill="auto"/>
            <w:noWrap/>
            <w:vAlign w:val="center"/>
          </w:tcPr>
          <w:p w14:paraId="2788EA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F2D86F7" w14:textId="77777777">
        <w:trPr>
          <w:trHeight w:val="402"/>
          <w:jc w:val="center"/>
        </w:trPr>
        <w:tc>
          <w:tcPr>
            <w:tcW w:w="5386" w:type="dxa"/>
            <w:shd w:val="clear" w:color="auto" w:fill="auto"/>
            <w:vAlign w:val="center"/>
          </w:tcPr>
          <w:p w14:paraId="489FBFD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科学技术普及</w:t>
            </w:r>
          </w:p>
        </w:tc>
        <w:tc>
          <w:tcPr>
            <w:tcW w:w="1301" w:type="dxa"/>
            <w:shd w:val="clear" w:color="auto" w:fill="auto"/>
            <w:noWrap/>
            <w:vAlign w:val="center"/>
          </w:tcPr>
          <w:p w14:paraId="338FF7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301" w:type="dxa"/>
            <w:shd w:val="clear" w:color="auto" w:fill="auto"/>
            <w:noWrap/>
            <w:vAlign w:val="center"/>
          </w:tcPr>
          <w:p w14:paraId="3529B7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301" w:type="dxa"/>
            <w:shd w:val="clear" w:color="auto" w:fill="auto"/>
            <w:noWrap/>
            <w:vAlign w:val="center"/>
          </w:tcPr>
          <w:p w14:paraId="1C6D7B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122.7 </w:t>
            </w:r>
          </w:p>
        </w:tc>
      </w:tr>
      <w:tr w:rsidR="00910382" w14:paraId="50788B34" w14:textId="77777777">
        <w:trPr>
          <w:trHeight w:val="402"/>
          <w:jc w:val="center"/>
        </w:trPr>
        <w:tc>
          <w:tcPr>
            <w:tcW w:w="5386" w:type="dxa"/>
            <w:shd w:val="clear" w:color="auto" w:fill="auto"/>
            <w:vAlign w:val="center"/>
          </w:tcPr>
          <w:p w14:paraId="009F8E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科普活动</w:t>
            </w:r>
          </w:p>
        </w:tc>
        <w:tc>
          <w:tcPr>
            <w:tcW w:w="1301" w:type="dxa"/>
            <w:shd w:val="clear" w:color="auto" w:fill="auto"/>
            <w:noWrap/>
            <w:vAlign w:val="center"/>
          </w:tcPr>
          <w:p w14:paraId="04300C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301" w:type="dxa"/>
            <w:shd w:val="clear" w:color="auto" w:fill="auto"/>
            <w:noWrap/>
            <w:vAlign w:val="center"/>
          </w:tcPr>
          <w:p w14:paraId="4258E2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301" w:type="dxa"/>
            <w:shd w:val="clear" w:color="auto" w:fill="auto"/>
            <w:noWrap/>
            <w:vAlign w:val="center"/>
          </w:tcPr>
          <w:p w14:paraId="66E3E9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6FBDCB10" w14:textId="77777777">
        <w:trPr>
          <w:trHeight w:val="402"/>
          <w:jc w:val="center"/>
        </w:trPr>
        <w:tc>
          <w:tcPr>
            <w:tcW w:w="5386" w:type="dxa"/>
            <w:shd w:val="clear" w:color="auto" w:fill="auto"/>
            <w:vAlign w:val="center"/>
          </w:tcPr>
          <w:p w14:paraId="3B8117E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科技馆站</w:t>
            </w:r>
          </w:p>
        </w:tc>
        <w:tc>
          <w:tcPr>
            <w:tcW w:w="1301" w:type="dxa"/>
            <w:shd w:val="clear" w:color="auto" w:fill="auto"/>
            <w:noWrap/>
            <w:vAlign w:val="center"/>
          </w:tcPr>
          <w:p w14:paraId="627E63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5AA4E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w:t>
            </w:r>
          </w:p>
        </w:tc>
        <w:tc>
          <w:tcPr>
            <w:tcW w:w="1301" w:type="dxa"/>
            <w:shd w:val="clear" w:color="auto" w:fill="auto"/>
            <w:noWrap/>
            <w:vAlign w:val="center"/>
          </w:tcPr>
          <w:p w14:paraId="11A486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0049BDF" w14:textId="77777777">
        <w:trPr>
          <w:trHeight w:val="402"/>
          <w:jc w:val="center"/>
        </w:trPr>
        <w:tc>
          <w:tcPr>
            <w:tcW w:w="5386" w:type="dxa"/>
            <w:shd w:val="clear" w:color="auto" w:fill="auto"/>
            <w:vAlign w:val="center"/>
          </w:tcPr>
          <w:p w14:paraId="5F2411E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其他科学技术普及支出</w:t>
            </w:r>
          </w:p>
        </w:tc>
        <w:tc>
          <w:tcPr>
            <w:tcW w:w="1301" w:type="dxa"/>
            <w:shd w:val="clear" w:color="auto" w:fill="auto"/>
            <w:noWrap/>
            <w:vAlign w:val="center"/>
          </w:tcPr>
          <w:p w14:paraId="05CFDD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26216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1" w:type="dxa"/>
            <w:shd w:val="clear" w:color="auto" w:fill="auto"/>
            <w:noWrap/>
            <w:vAlign w:val="center"/>
          </w:tcPr>
          <w:p w14:paraId="581530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FA1A67" w14:textId="77777777">
        <w:trPr>
          <w:trHeight w:val="402"/>
          <w:jc w:val="center"/>
        </w:trPr>
        <w:tc>
          <w:tcPr>
            <w:tcW w:w="5386" w:type="dxa"/>
            <w:shd w:val="clear" w:color="auto" w:fill="auto"/>
            <w:vAlign w:val="center"/>
          </w:tcPr>
          <w:p w14:paraId="0BDC849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其他科学技术支出</w:t>
            </w:r>
          </w:p>
        </w:tc>
        <w:tc>
          <w:tcPr>
            <w:tcW w:w="1301" w:type="dxa"/>
            <w:shd w:val="clear" w:color="auto" w:fill="auto"/>
            <w:noWrap/>
            <w:vAlign w:val="center"/>
          </w:tcPr>
          <w:p w14:paraId="25D67E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301" w:type="dxa"/>
            <w:shd w:val="clear" w:color="auto" w:fill="auto"/>
            <w:noWrap/>
            <w:vAlign w:val="center"/>
          </w:tcPr>
          <w:p w14:paraId="30B633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301" w:type="dxa"/>
            <w:shd w:val="clear" w:color="auto" w:fill="auto"/>
            <w:noWrap/>
            <w:vAlign w:val="center"/>
          </w:tcPr>
          <w:p w14:paraId="58DC85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53.8 </w:t>
            </w:r>
          </w:p>
        </w:tc>
      </w:tr>
      <w:tr w:rsidR="00910382" w14:paraId="13997D6B" w14:textId="77777777">
        <w:trPr>
          <w:trHeight w:val="402"/>
          <w:jc w:val="center"/>
        </w:trPr>
        <w:tc>
          <w:tcPr>
            <w:tcW w:w="5386" w:type="dxa"/>
            <w:shd w:val="clear" w:color="auto" w:fill="auto"/>
            <w:vAlign w:val="center"/>
          </w:tcPr>
          <w:p w14:paraId="7BD39CE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科技奖励</w:t>
            </w:r>
          </w:p>
        </w:tc>
        <w:tc>
          <w:tcPr>
            <w:tcW w:w="1301" w:type="dxa"/>
            <w:shd w:val="clear" w:color="auto" w:fill="auto"/>
            <w:noWrap/>
            <w:vAlign w:val="center"/>
          </w:tcPr>
          <w:p w14:paraId="003779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B2AC8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85</w:t>
            </w:r>
          </w:p>
        </w:tc>
        <w:tc>
          <w:tcPr>
            <w:tcW w:w="1301" w:type="dxa"/>
            <w:shd w:val="clear" w:color="auto" w:fill="auto"/>
            <w:noWrap/>
            <w:vAlign w:val="center"/>
          </w:tcPr>
          <w:p w14:paraId="634971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B7FCA9E" w14:textId="77777777">
        <w:trPr>
          <w:trHeight w:val="402"/>
          <w:jc w:val="center"/>
        </w:trPr>
        <w:tc>
          <w:tcPr>
            <w:tcW w:w="5386" w:type="dxa"/>
            <w:shd w:val="clear" w:color="auto" w:fill="auto"/>
            <w:vAlign w:val="center"/>
          </w:tcPr>
          <w:p w14:paraId="026D276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其他科学技术支出</w:t>
            </w:r>
          </w:p>
        </w:tc>
        <w:tc>
          <w:tcPr>
            <w:tcW w:w="1301" w:type="dxa"/>
            <w:shd w:val="clear" w:color="auto" w:fill="auto"/>
            <w:noWrap/>
            <w:vAlign w:val="center"/>
          </w:tcPr>
          <w:p w14:paraId="308C35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301" w:type="dxa"/>
            <w:shd w:val="clear" w:color="auto" w:fill="auto"/>
            <w:noWrap/>
            <w:vAlign w:val="center"/>
          </w:tcPr>
          <w:p w14:paraId="0DEDBF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1" w:type="dxa"/>
            <w:shd w:val="clear" w:color="auto" w:fill="auto"/>
            <w:noWrap/>
            <w:vAlign w:val="center"/>
          </w:tcPr>
          <w:p w14:paraId="74E40A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-76.9 </w:t>
            </w:r>
          </w:p>
        </w:tc>
      </w:tr>
      <w:tr w:rsidR="00910382" w14:paraId="0627910A" w14:textId="77777777">
        <w:trPr>
          <w:trHeight w:val="402"/>
          <w:jc w:val="center"/>
        </w:trPr>
        <w:tc>
          <w:tcPr>
            <w:tcW w:w="5386" w:type="dxa"/>
            <w:shd w:val="clear" w:color="auto" w:fill="auto"/>
            <w:vAlign w:val="center"/>
          </w:tcPr>
          <w:p w14:paraId="208CEF6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六、文化旅游体育与传媒支出</w:t>
            </w:r>
          </w:p>
        </w:tc>
        <w:tc>
          <w:tcPr>
            <w:tcW w:w="1301" w:type="dxa"/>
            <w:shd w:val="clear" w:color="auto" w:fill="auto"/>
            <w:noWrap/>
            <w:vAlign w:val="center"/>
          </w:tcPr>
          <w:p w14:paraId="59C850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10630</w:t>
            </w:r>
          </w:p>
        </w:tc>
        <w:tc>
          <w:tcPr>
            <w:tcW w:w="1301" w:type="dxa"/>
            <w:shd w:val="clear" w:color="auto" w:fill="auto"/>
            <w:noWrap/>
            <w:vAlign w:val="center"/>
          </w:tcPr>
          <w:p w14:paraId="74BD81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16258</w:t>
            </w:r>
          </w:p>
        </w:tc>
        <w:tc>
          <w:tcPr>
            <w:tcW w:w="1301" w:type="dxa"/>
            <w:shd w:val="clear" w:color="auto" w:fill="auto"/>
            <w:noWrap/>
            <w:vAlign w:val="center"/>
          </w:tcPr>
          <w:p w14:paraId="25248C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r>
      <w:tr w:rsidR="00910382" w14:paraId="22F2173A" w14:textId="77777777">
        <w:trPr>
          <w:trHeight w:val="402"/>
          <w:jc w:val="center"/>
        </w:trPr>
        <w:tc>
          <w:tcPr>
            <w:tcW w:w="5386" w:type="dxa"/>
            <w:shd w:val="clear" w:color="auto" w:fill="auto"/>
            <w:vAlign w:val="center"/>
          </w:tcPr>
          <w:p w14:paraId="36F3D40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文化和旅游</w:t>
            </w:r>
          </w:p>
        </w:tc>
        <w:tc>
          <w:tcPr>
            <w:tcW w:w="1301" w:type="dxa"/>
            <w:shd w:val="clear" w:color="auto" w:fill="auto"/>
            <w:noWrap/>
            <w:vAlign w:val="center"/>
          </w:tcPr>
          <w:p w14:paraId="431A98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5012</w:t>
            </w:r>
          </w:p>
        </w:tc>
        <w:tc>
          <w:tcPr>
            <w:tcW w:w="1301" w:type="dxa"/>
            <w:shd w:val="clear" w:color="auto" w:fill="auto"/>
            <w:noWrap/>
            <w:vAlign w:val="center"/>
          </w:tcPr>
          <w:p w14:paraId="6E5F96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5235</w:t>
            </w:r>
          </w:p>
        </w:tc>
        <w:tc>
          <w:tcPr>
            <w:tcW w:w="1301" w:type="dxa"/>
            <w:shd w:val="clear" w:color="auto" w:fill="auto"/>
            <w:noWrap/>
            <w:vAlign w:val="center"/>
          </w:tcPr>
          <w:p w14:paraId="641C0B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r>
      <w:tr w:rsidR="00910382" w14:paraId="7DA20CC9" w14:textId="77777777">
        <w:trPr>
          <w:trHeight w:val="402"/>
          <w:jc w:val="center"/>
        </w:trPr>
        <w:tc>
          <w:tcPr>
            <w:tcW w:w="5386" w:type="dxa"/>
            <w:shd w:val="clear" w:color="auto" w:fill="auto"/>
            <w:vAlign w:val="center"/>
          </w:tcPr>
          <w:p w14:paraId="3C71CAD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4803C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985</w:t>
            </w:r>
          </w:p>
        </w:tc>
        <w:tc>
          <w:tcPr>
            <w:tcW w:w="1301" w:type="dxa"/>
            <w:shd w:val="clear" w:color="auto" w:fill="auto"/>
            <w:noWrap/>
            <w:vAlign w:val="center"/>
          </w:tcPr>
          <w:p w14:paraId="768AC3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w:t>
            </w:r>
          </w:p>
        </w:tc>
        <w:tc>
          <w:tcPr>
            <w:tcW w:w="1301" w:type="dxa"/>
            <w:shd w:val="clear" w:color="auto" w:fill="auto"/>
            <w:noWrap/>
            <w:vAlign w:val="center"/>
          </w:tcPr>
          <w:p w14:paraId="4472A7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-15.6 </w:t>
            </w:r>
          </w:p>
        </w:tc>
      </w:tr>
      <w:tr w:rsidR="00910382" w14:paraId="410C7B22" w14:textId="77777777">
        <w:trPr>
          <w:trHeight w:val="402"/>
          <w:jc w:val="center"/>
        </w:trPr>
        <w:tc>
          <w:tcPr>
            <w:tcW w:w="5386" w:type="dxa"/>
            <w:shd w:val="clear" w:color="auto" w:fill="auto"/>
            <w:vAlign w:val="center"/>
          </w:tcPr>
          <w:p w14:paraId="4CD1705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19D03E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301" w:type="dxa"/>
            <w:shd w:val="clear" w:color="auto" w:fill="auto"/>
            <w:noWrap/>
            <w:vAlign w:val="center"/>
          </w:tcPr>
          <w:p w14:paraId="64F227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1301" w:type="dxa"/>
            <w:shd w:val="clear" w:color="auto" w:fill="auto"/>
            <w:noWrap/>
            <w:vAlign w:val="center"/>
          </w:tcPr>
          <w:p w14:paraId="38D792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2575.0 </w:t>
            </w:r>
          </w:p>
        </w:tc>
      </w:tr>
      <w:tr w:rsidR="00910382" w14:paraId="59FF522B" w14:textId="77777777">
        <w:trPr>
          <w:trHeight w:val="402"/>
          <w:jc w:val="center"/>
        </w:trPr>
        <w:tc>
          <w:tcPr>
            <w:tcW w:w="5386" w:type="dxa"/>
            <w:shd w:val="clear" w:color="auto" w:fill="auto"/>
            <w:vAlign w:val="center"/>
          </w:tcPr>
          <w:p w14:paraId="16DCAE1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图书馆</w:t>
            </w:r>
          </w:p>
        </w:tc>
        <w:tc>
          <w:tcPr>
            <w:tcW w:w="1301" w:type="dxa"/>
            <w:shd w:val="clear" w:color="auto" w:fill="auto"/>
            <w:noWrap/>
            <w:vAlign w:val="center"/>
          </w:tcPr>
          <w:p w14:paraId="2B0F10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330</w:t>
            </w:r>
          </w:p>
        </w:tc>
        <w:tc>
          <w:tcPr>
            <w:tcW w:w="1301" w:type="dxa"/>
            <w:shd w:val="clear" w:color="auto" w:fill="auto"/>
            <w:noWrap/>
            <w:vAlign w:val="center"/>
          </w:tcPr>
          <w:p w14:paraId="7BEE6E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301" w:type="dxa"/>
            <w:shd w:val="clear" w:color="auto" w:fill="auto"/>
            <w:noWrap/>
            <w:vAlign w:val="center"/>
          </w:tcPr>
          <w:p w14:paraId="05138C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0.3 </w:t>
            </w:r>
          </w:p>
        </w:tc>
      </w:tr>
      <w:tr w:rsidR="00910382" w14:paraId="2A168360" w14:textId="77777777">
        <w:trPr>
          <w:trHeight w:val="402"/>
          <w:jc w:val="center"/>
        </w:trPr>
        <w:tc>
          <w:tcPr>
            <w:tcW w:w="5386" w:type="dxa"/>
            <w:shd w:val="clear" w:color="auto" w:fill="auto"/>
            <w:vAlign w:val="center"/>
          </w:tcPr>
          <w:p w14:paraId="33001F4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艺术表演场所</w:t>
            </w:r>
          </w:p>
        </w:tc>
        <w:tc>
          <w:tcPr>
            <w:tcW w:w="1301" w:type="dxa"/>
            <w:shd w:val="clear" w:color="auto" w:fill="auto"/>
            <w:noWrap/>
            <w:vAlign w:val="center"/>
          </w:tcPr>
          <w:p w14:paraId="26BCB0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301" w:type="dxa"/>
            <w:shd w:val="clear" w:color="auto" w:fill="auto"/>
            <w:noWrap/>
            <w:vAlign w:val="center"/>
          </w:tcPr>
          <w:p w14:paraId="2FCFB4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w:t>
            </w:r>
          </w:p>
        </w:tc>
        <w:tc>
          <w:tcPr>
            <w:tcW w:w="1301" w:type="dxa"/>
            <w:shd w:val="clear" w:color="auto" w:fill="auto"/>
            <w:noWrap/>
            <w:vAlign w:val="center"/>
          </w:tcPr>
          <w:p w14:paraId="4E40E1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F28192" w14:textId="77777777">
        <w:trPr>
          <w:trHeight w:val="402"/>
          <w:jc w:val="center"/>
        </w:trPr>
        <w:tc>
          <w:tcPr>
            <w:tcW w:w="5386" w:type="dxa"/>
            <w:shd w:val="clear" w:color="auto" w:fill="auto"/>
            <w:vAlign w:val="center"/>
          </w:tcPr>
          <w:p w14:paraId="3CBAB7F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艺术表演团体</w:t>
            </w:r>
          </w:p>
        </w:tc>
        <w:tc>
          <w:tcPr>
            <w:tcW w:w="1301" w:type="dxa"/>
            <w:shd w:val="clear" w:color="auto" w:fill="auto"/>
            <w:noWrap/>
            <w:vAlign w:val="center"/>
          </w:tcPr>
          <w:p w14:paraId="623155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962</w:t>
            </w:r>
          </w:p>
        </w:tc>
        <w:tc>
          <w:tcPr>
            <w:tcW w:w="1301" w:type="dxa"/>
            <w:shd w:val="clear" w:color="auto" w:fill="auto"/>
            <w:noWrap/>
            <w:vAlign w:val="center"/>
          </w:tcPr>
          <w:p w14:paraId="1996D7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1242</w:t>
            </w:r>
          </w:p>
        </w:tc>
        <w:tc>
          <w:tcPr>
            <w:tcW w:w="1301" w:type="dxa"/>
            <w:shd w:val="clear" w:color="auto" w:fill="auto"/>
            <w:noWrap/>
            <w:vAlign w:val="center"/>
          </w:tcPr>
          <w:p w14:paraId="4AC36B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29.1 </w:t>
            </w:r>
          </w:p>
        </w:tc>
      </w:tr>
      <w:tr w:rsidR="00910382" w14:paraId="107BD522" w14:textId="77777777">
        <w:trPr>
          <w:trHeight w:val="402"/>
          <w:jc w:val="center"/>
        </w:trPr>
        <w:tc>
          <w:tcPr>
            <w:tcW w:w="5386" w:type="dxa"/>
            <w:shd w:val="clear" w:color="auto" w:fill="auto"/>
            <w:vAlign w:val="center"/>
          </w:tcPr>
          <w:p w14:paraId="0361A60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文化活动</w:t>
            </w:r>
          </w:p>
        </w:tc>
        <w:tc>
          <w:tcPr>
            <w:tcW w:w="1301" w:type="dxa"/>
            <w:shd w:val="clear" w:color="auto" w:fill="auto"/>
            <w:noWrap/>
            <w:vAlign w:val="center"/>
          </w:tcPr>
          <w:p w14:paraId="542BAB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A7116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F8731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530DF2D" w14:textId="77777777">
        <w:trPr>
          <w:trHeight w:val="402"/>
          <w:jc w:val="center"/>
        </w:trPr>
        <w:tc>
          <w:tcPr>
            <w:tcW w:w="5386" w:type="dxa"/>
            <w:shd w:val="clear" w:color="auto" w:fill="auto"/>
            <w:vAlign w:val="center"/>
          </w:tcPr>
          <w:p w14:paraId="79AC319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群众文化</w:t>
            </w:r>
          </w:p>
        </w:tc>
        <w:tc>
          <w:tcPr>
            <w:tcW w:w="1301" w:type="dxa"/>
            <w:shd w:val="clear" w:color="auto" w:fill="auto"/>
            <w:noWrap/>
            <w:vAlign w:val="center"/>
          </w:tcPr>
          <w:p w14:paraId="5DF88A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486</w:t>
            </w:r>
          </w:p>
        </w:tc>
        <w:tc>
          <w:tcPr>
            <w:tcW w:w="1301" w:type="dxa"/>
            <w:shd w:val="clear" w:color="auto" w:fill="auto"/>
            <w:noWrap/>
            <w:vAlign w:val="center"/>
          </w:tcPr>
          <w:p w14:paraId="22E2BC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516</w:t>
            </w:r>
          </w:p>
        </w:tc>
        <w:tc>
          <w:tcPr>
            <w:tcW w:w="1301" w:type="dxa"/>
            <w:shd w:val="clear" w:color="auto" w:fill="auto"/>
            <w:noWrap/>
            <w:vAlign w:val="center"/>
          </w:tcPr>
          <w:p w14:paraId="6F6588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 </w:t>
            </w:r>
          </w:p>
        </w:tc>
      </w:tr>
      <w:tr w:rsidR="00910382" w14:paraId="25A047B5" w14:textId="77777777">
        <w:trPr>
          <w:trHeight w:val="402"/>
          <w:jc w:val="center"/>
        </w:trPr>
        <w:tc>
          <w:tcPr>
            <w:tcW w:w="5386" w:type="dxa"/>
            <w:shd w:val="clear" w:color="auto" w:fill="auto"/>
            <w:vAlign w:val="center"/>
          </w:tcPr>
          <w:p w14:paraId="5EEE7FC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文化创作与保护</w:t>
            </w:r>
          </w:p>
        </w:tc>
        <w:tc>
          <w:tcPr>
            <w:tcW w:w="1301" w:type="dxa"/>
            <w:shd w:val="clear" w:color="auto" w:fill="auto"/>
            <w:noWrap/>
            <w:vAlign w:val="center"/>
          </w:tcPr>
          <w:p w14:paraId="7EA841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301" w:type="dxa"/>
            <w:shd w:val="clear" w:color="auto" w:fill="auto"/>
            <w:noWrap/>
            <w:vAlign w:val="center"/>
          </w:tcPr>
          <w:p w14:paraId="17E371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w:t>
            </w:r>
          </w:p>
        </w:tc>
        <w:tc>
          <w:tcPr>
            <w:tcW w:w="1301" w:type="dxa"/>
            <w:shd w:val="clear" w:color="auto" w:fill="auto"/>
            <w:noWrap/>
            <w:vAlign w:val="center"/>
          </w:tcPr>
          <w:p w14:paraId="0B8919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69.7 </w:t>
            </w:r>
          </w:p>
        </w:tc>
      </w:tr>
      <w:tr w:rsidR="00910382" w14:paraId="2AAB0545" w14:textId="77777777">
        <w:trPr>
          <w:trHeight w:val="402"/>
          <w:jc w:val="center"/>
        </w:trPr>
        <w:tc>
          <w:tcPr>
            <w:tcW w:w="5386" w:type="dxa"/>
            <w:shd w:val="clear" w:color="auto" w:fill="auto"/>
            <w:vAlign w:val="center"/>
          </w:tcPr>
          <w:p w14:paraId="10EBA29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文化和旅游市场管理</w:t>
            </w:r>
          </w:p>
        </w:tc>
        <w:tc>
          <w:tcPr>
            <w:tcW w:w="1301" w:type="dxa"/>
            <w:shd w:val="clear" w:color="auto" w:fill="auto"/>
            <w:noWrap/>
            <w:vAlign w:val="center"/>
          </w:tcPr>
          <w:p w14:paraId="3AC8C7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301" w:type="dxa"/>
            <w:shd w:val="clear" w:color="auto" w:fill="auto"/>
            <w:noWrap/>
            <w:vAlign w:val="center"/>
          </w:tcPr>
          <w:p w14:paraId="439E55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w:t>
            </w:r>
          </w:p>
        </w:tc>
        <w:tc>
          <w:tcPr>
            <w:tcW w:w="1301" w:type="dxa"/>
            <w:shd w:val="clear" w:color="auto" w:fill="auto"/>
            <w:noWrap/>
            <w:vAlign w:val="center"/>
          </w:tcPr>
          <w:p w14:paraId="2C5096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3180.0 </w:t>
            </w:r>
          </w:p>
        </w:tc>
      </w:tr>
      <w:tr w:rsidR="00910382" w14:paraId="00F95CF4" w14:textId="77777777">
        <w:trPr>
          <w:trHeight w:val="402"/>
          <w:jc w:val="center"/>
        </w:trPr>
        <w:tc>
          <w:tcPr>
            <w:tcW w:w="5386" w:type="dxa"/>
            <w:shd w:val="clear" w:color="auto" w:fill="auto"/>
            <w:vAlign w:val="center"/>
          </w:tcPr>
          <w:p w14:paraId="7DF5EE3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旅游宣传</w:t>
            </w:r>
          </w:p>
        </w:tc>
        <w:tc>
          <w:tcPr>
            <w:tcW w:w="1301" w:type="dxa"/>
            <w:shd w:val="clear" w:color="auto" w:fill="auto"/>
            <w:noWrap/>
            <w:vAlign w:val="center"/>
          </w:tcPr>
          <w:p w14:paraId="5EBFF4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5258A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C4CFF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39BBE7" w14:textId="77777777">
        <w:trPr>
          <w:trHeight w:val="402"/>
          <w:jc w:val="center"/>
        </w:trPr>
        <w:tc>
          <w:tcPr>
            <w:tcW w:w="5386" w:type="dxa"/>
            <w:shd w:val="clear" w:color="auto" w:fill="auto"/>
            <w:vAlign w:val="center"/>
          </w:tcPr>
          <w:p w14:paraId="796FAC9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文化和旅游管理事务</w:t>
            </w:r>
          </w:p>
        </w:tc>
        <w:tc>
          <w:tcPr>
            <w:tcW w:w="1301" w:type="dxa"/>
            <w:shd w:val="clear" w:color="auto" w:fill="auto"/>
            <w:noWrap/>
            <w:vAlign w:val="center"/>
          </w:tcPr>
          <w:p w14:paraId="4C3D26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10095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E67EE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C7236F" w14:textId="77777777">
        <w:trPr>
          <w:trHeight w:val="402"/>
          <w:jc w:val="center"/>
        </w:trPr>
        <w:tc>
          <w:tcPr>
            <w:tcW w:w="5386" w:type="dxa"/>
            <w:shd w:val="clear" w:color="auto" w:fill="auto"/>
            <w:vAlign w:val="center"/>
          </w:tcPr>
          <w:p w14:paraId="55EA4FA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其他文化和旅游支出</w:t>
            </w:r>
          </w:p>
        </w:tc>
        <w:tc>
          <w:tcPr>
            <w:tcW w:w="1301" w:type="dxa"/>
            <w:shd w:val="clear" w:color="auto" w:fill="auto"/>
            <w:noWrap/>
            <w:vAlign w:val="center"/>
          </w:tcPr>
          <w:p w14:paraId="18FF99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2088</w:t>
            </w:r>
          </w:p>
        </w:tc>
        <w:tc>
          <w:tcPr>
            <w:tcW w:w="1301" w:type="dxa"/>
            <w:shd w:val="clear" w:color="auto" w:fill="auto"/>
            <w:noWrap/>
            <w:vAlign w:val="center"/>
          </w:tcPr>
          <w:p w14:paraId="20C30E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1809</w:t>
            </w:r>
          </w:p>
        </w:tc>
        <w:tc>
          <w:tcPr>
            <w:tcW w:w="1301" w:type="dxa"/>
            <w:shd w:val="clear" w:color="auto" w:fill="auto"/>
            <w:noWrap/>
            <w:vAlign w:val="center"/>
          </w:tcPr>
          <w:p w14:paraId="761E4E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-13.4 </w:t>
            </w:r>
          </w:p>
        </w:tc>
      </w:tr>
      <w:tr w:rsidR="00910382" w14:paraId="5E9A8658" w14:textId="77777777">
        <w:trPr>
          <w:trHeight w:val="402"/>
          <w:jc w:val="center"/>
        </w:trPr>
        <w:tc>
          <w:tcPr>
            <w:tcW w:w="5386" w:type="dxa"/>
            <w:shd w:val="clear" w:color="auto" w:fill="auto"/>
            <w:vAlign w:val="center"/>
          </w:tcPr>
          <w:p w14:paraId="09A70F8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文物</w:t>
            </w:r>
          </w:p>
        </w:tc>
        <w:tc>
          <w:tcPr>
            <w:tcW w:w="1301" w:type="dxa"/>
            <w:shd w:val="clear" w:color="auto" w:fill="auto"/>
            <w:noWrap/>
            <w:vAlign w:val="center"/>
          </w:tcPr>
          <w:p w14:paraId="690A61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1452</w:t>
            </w:r>
          </w:p>
        </w:tc>
        <w:tc>
          <w:tcPr>
            <w:tcW w:w="1301" w:type="dxa"/>
            <w:shd w:val="clear" w:color="auto" w:fill="auto"/>
            <w:noWrap/>
            <w:vAlign w:val="center"/>
          </w:tcPr>
          <w:p w14:paraId="4E4AD6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3442</w:t>
            </w:r>
          </w:p>
        </w:tc>
        <w:tc>
          <w:tcPr>
            <w:tcW w:w="1301" w:type="dxa"/>
            <w:shd w:val="clear" w:color="auto" w:fill="auto"/>
            <w:noWrap/>
            <w:vAlign w:val="center"/>
          </w:tcPr>
          <w:p w14:paraId="2822EA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137.1 </w:t>
            </w:r>
          </w:p>
        </w:tc>
      </w:tr>
      <w:tr w:rsidR="00910382" w14:paraId="6AC10DF6" w14:textId="77777777">
        <w:trPr>
          <w:trHeight w:val="402"/>
          <w:jc w:val="center"/>
        </w:trPr>
        <w:tc>
          <w:tcPr>
            <w:tcW w:w="5386" w:type="dxa"/>
            <w:shd w:val="clear" w:color="auto" w:fill="auto"/>
            <w:vAlign w:val="center"/>
          </w:tcPr>
          <w:p w14:paraId="6920C36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文物保护</w:t>
            </w:r>
          </w:p>
        </w:tc>
        <w:tc>
          <w:tcPr>
            <w:tcW w:w="1301" w:type="dxa"/>
            <w:shd w:val="clear" w:color="auto" w:fill="auto"/>
            <w:noWrap/>
            <w:vAlign w:val="center"/>
          </w:tcPr>
          <w:p w14:paraId="28F5DD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1102</w:t>
            </w:r>
          </w:p>
        </w:tc>
        <w:tc>
          <w:tcPr>
            <w:tcW w:w="1301" w:type="dxa"/>
            <w:shd w:val="clear" w:color="auto" w:fill="auto"/>
            <w:noWrap/>
            <w:vAlign w:val="center"/>
          </w:tcPr>
          <w:p w14:paraId="7B4BCE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2864</w:t>
            </w:r>
          </w:p>
        </w:tc>
        <w:tc>
          <w:tcPr>
            <w:tcW w:w="1301" w:type="dxa"/>
            <w:shd w:val="clear" w:color="auto" w:fill="auto"/>
            <w:noWrap/>
            <w:vAlign w:val="center"/>
          </w:tcPr>
          <w:p w14:paraId="263C1A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159.9 </w:t>
            </w:r>
          </w:p>
        </w:tc>
      </w:tr>
      <w:tr w:rsidR="00910382" w14:paraId="46DB0D58" w14:textId="77777777">
        <w:trPr>
          <w:trHeight w:val="402"/>
          <w:jc w:val="center"/>
        </w:trPr>
        <w:tc>
          <w:tcPr>
            <w:tcW w:w="5386" w:type="dxa"/>
            <w:shd w:val="clear" w:color="auto" w:fill="auto"/>
            <w:vAlign w:val="center"/>
          </w:tcPr>
          <w:p w14:paraId="0B41860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博物馆</w:t>
            </w:r>
          </w:p>
        </w:tc>
        <w:tc>
          <w:tcPr>
            <w:tcW w:w="1301" w:type="dxa"/>
            <w:shd w:val="clear" w:color="auto" w:fill="auto"/>
            <w:noWrap/>
            <w:vAlign w:val="center"/>
          </w:tcPr>
          <w:p w14:paraId="6BBEED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350</w:t>
            </w:r>
          </w:p>
        </w:tc>
        <w:tc>
          <w:tcPr>
            <w:tcW w:w="1301" w:type="dxa"/>
            <w:shd w:val="clear" w:color="auto" w:fill="auto"/>
            <w:noWrap/>
            <w:vAlign w:val="center"/>
          </w:tcPr>
          <w:p w14:paraId="16A225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w:t>
            </w:r>
          </w:p>
        </w:tc>
        <w:tc>
          <w:tcPr>
            <w:tcW w:w="1301" w:type="dxa"/>
            <w:shd w:val="clear" w:color="auto" w:fill="auto"/>
            <w:noWrap/>
            <w:vAlign w:val="center"/>
          </w:tcPr>
          <w:p w14:paraId="658BFF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18.9 </w:t>
            </w:r>
          </w:p>
        </w:tc>
      </w:tr>
      <w:tr w:rsidR="00910382" w14:paraId="119204E7" w14:textId="77777777">
        <w:trPr>
          <w:trHeight w:val="402"/>
          <w:jc w:val="center"/>
        </w:trPr>
        <w:tc>
          <w:tcPr>
            <w:tcW w:w="5386" w:type="dxa"/>
            <w:shd w:val="clear" w:color="auto" w:fill="auto"/>
            <w:vAlign w:val="center"/>
          </w:tcPr>
          <w:p w14:paraId="5C9BCFD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历史名城与古迹</w:t>
            </w:r>
          </w:p>
        </w:tc>
        <w:tc>
          <w:tcPr>
            <w:tcW w:w="1301" w:type="dxa"/>
            <w:shd w:val="clear" w:color="auto" w:fill="auto"/>
            <w:noWrap/>
            <w:vAlign w:val="center"/>
          </w:tcPr>
          <w:p w14:paraId="60817A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2404D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w:t>
            </w:r>
          </w:p>
        </w:tc>
        <w:tc>
          <w:tcPr>
            <w:tcW w:w="1301" w:type="dxa"/>
            <w:shd w:val="clear" w:color="auto" w:fill="auto"/>
            <w:noWrap/>
            <w:vAlign w:val="center"/>
          </w:tcPr>
          <w:p w14:paraId="57E544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2615678" w14:textId="77777777">
        <w:trPr>
          <w:trHeight w:val="402"/>
          <w:jc w:val="center"/>
        </w:trPr>
        <w:tc>
          <w:tcPr>
            <w:tcW w:w="5386" w:type="dxa"/>
            <w:shd w:val="clear" w:color="auto" w:fill="auto"/>
            <w:vAlign w:val="center"/>
          </w:tcPr>
          <w:p w14:paraId="29D2CC5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其他文物支出</w:t>
            </w:r>
          </w:p>
        </w:tc>
        <w:tc>
          <w:tcPr>
            <w:tcW w:w="1301" w:type="dxa"/>
            <w:shd w:val="clear" w:color="auto" w:fill="auto"/>
            <w:noWrap/>
            <w:vAlign w:val="center"/>
          </w:tcPr>
          <w:p w14:paraId="16F6D9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6FC92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1" w:type="dxa"/>
            <w:shd w:val="clear" w:color="auto" w:fill="auto"/>
            <w:noWrap/>
            <w:vAlign w:val="center"/>
          </w:tcPr>
          <w:p w14:paraId="727A21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6B9CB23" w14:textId="77777777">
        <w:trPr>
          <w:trHeight w:val="402"/>
          <w:jc w:val="center"/>
        </w:trPr>
        <w:tc>
          <w:tcPr>
            <w:tcW w:w="5386" w:type="dxa"/>
            <w:shd w:val="clear" w:color="auto" w:fill="auto"/>
            <w:vAlign w:val="center"/>
          </w:tcPr>
          <w:p w14:paraId="7B3F2DC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体育</w:t>
            </w:r>
          </w:p>
        </w:tc>
        <w:tc>
          <w:tcPr>
            <w:tcW w:w="1301" w:type="dxa"/>
            <w:shd w:val="clear" w:color="auto" w:fill="auto"/>
            <w:noWrap/>
            <w:vAlign w:val="center"/>
          </w:tcPr>
          <w:p w14:paraId="41CD2D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w:t>
            </w:r>
          </w:p>
        </w:tc>
        <w:tc>
          <w:tcPr>
            <w:tcW w:w="1301" w:type="dxa"/>
            <w:shd w:val="clear" w:color="auto" w:fill="auto"/>
            <w:noWrap/>
            <w:vAlign w:val="center"/>
          </w:tcPr>
          <w:p w14:paraId="77565B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1301" w:type="dxa"/>
            <w:shd w:val="clear" w:color="auto" w:fill="auto"/>
            <w:noWrap/>
            <w:vAlign w:val="center"/>
          </w:tcPr>
          <w:p w14:paraId="47085B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-51.3 </w:t>
            </w:r>
          </w:p>
        </w:tc>
      </w:tr>
      <w:tr w:rsidR="00910382" w14:paraId="649EC0E0" w14:textId="77777777">
        <w:trPr>
          <w:trHeight w:val="402"/>
          <w:jc w:val="center"/>
        </w:trPr>
        <w:tc>
          <w:tcPr>
            <w:tcW w:w="5386" w:type="dxa"/>
            <w:shd w:val="clear" w:color="auto" w:fill="auto"/>
            <w:vAlign w:val="center"/>
          </w:tcPr>
          <w:p w14:paraId="40B2D5F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体育场馆</w:t>
            </w:r>
          </w:p>
        </w:tc>
        <w:tc>
          <w:tcPr>
            <w:tcW w:w="1301" w:type="dxa"/>
            <w:shd w:val="clear" w:color="auto" w:fill="auto"/>
            <w:noWrap/>
            <w:vAlign w:val="center"/>
          </w:tcPr>
          <w:p w14:paraId="27C7D6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301" w:type="dxa"/>
            <w:shd w:val="clear" w:color="auto" w:fill="auto"/>
            <w:vAlign w:val="center"/>
          </w:tcPr>
          <w:p w14:paraId="388EF1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ED9CD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001F08" w14:textId="77777777">
        <w:trPr>
          <w:trHeight w:val="402"/>
          <w:jc w:val="center"/>
        </w:trPr>
        <w:tc>
          <w:tcPr>
            <w:tcW w:w="5386" w:type="dxa"/>
            <w:shd w:val="clear" w:color="auto" w:fill="auto"/>
            <w:vAlign w:val="center"/>
          </w:tcPr>
          <w:p w14:paraId="395A4E6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其他体育支出</w:t>
            </w:r>
          </w:p>
        </w:tc>
        <w:tc>
          <w:tcPr>
            <w:tcW w:w="1301" w:type="dxa"/>
            <w:shd w:val="clear" w:color="auto" w:fill="auto"/>
            <w:noWrap/>
            <w:vAlign w:val="center"/>
          </w:tcPr>
          <w:p w14:paraId="587FB1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w:t>
            </w:r>
          </w:p>
        </w:tc>
        <w:tc>
          <w:tcPr>
            <w:tcW w:w="1301" w:type="dxa"/>
            <w:shd w:val="clear" w:color="auto" w:fill="auto"/>
            <w:noWrap/>
            <w:vAlign w:val="center"/>
          </w:tcPr>
          <w:p w14:paraId="35D77E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w:t>
            </w:r>
          </w:p>
        </w:tc>
        <w:tc>
          <w:tcPr>
            <w:tcW w:w="1301" w:type="dxa"/>
            <w:shd w:val="clear" w:color="auto" w:fill="auto"/>
            <w:noWrap/>
            <w:vAlign w:val="center"/>
          </w:tcPr>
          <w:p w14:paraId="27234A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-45.3 </w:t>
            </w:r>
          </w:p>
        </w:tc>
      </w:tr>
      <w:tr w:rsidR="00910382" w14:paraId="003AE7DE" w14:textId="77777777">
        <w:trPr>
          <w:trHeight w:val="402"/>
          <w:jc w:val="center"/>
        </w:trPr>
        <w:tc>
          <w:tcPr>
            <w:tcW w:w="5386" w:type="dxa"/>
            <w:shd w:val="clear" w:color="auto" w:fill="auto"/>
            <w:vAlign w:val="center"/>
          </w:tcPr>
          <w:p w14:paraId="6FB330F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新闻出版电影</w:t>
            </w:r>
          </w:p>
        </w:tc>
        <w:tc>
          <w:tcPr>
            <w:tcW w:w="1301" w:type="dxa"/>
            <w:shd w:val="clear" w:color="auto" w:fill="auto"/>
            <w:noWrap/>
            <w:vAlign w:val="center"/>
          </w:tcPr>
          <w:p w14:paraId="4869B93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301" w:type="dxa"/>
            <w:shd w:val="clear" w:color="auto" w:fill="auto"/>
            <w:noWrap/>
            <w:vAlign w:val="center"/>
          </w:tcPr>
          <w:p w14:paraId="1AF32B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DE61E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81954D7" w14:textId="77777777">
        <w:trPr>
          <w:trHeight w:val="402"/>
          <w:jc w:val="center"/>
        </w:trPr>
        <w:tc>
          <w:tcPr>
            <w:tcW w:w="5386" w:type="dxa"/>
            <w:shd w:val="clear" w:color="auto" w:fill="auto"/>
            <w:vAlign w:val="center"/>
          </w:tcPr>
          <w:p w14:paraId="6EDDF28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其他新闻出版电影支出</w:t>
            </w:r>
          </w:p>
        </w:tc>
        <w:tc>
          <w:tcPr>
            <w:tcW w:w="1301" w:type="dxa"/>
            <w:shd w:val="clear" w:color="auto" w:fill="auto"/>
            <w:noWrap/>
            <w:vAlign w:val="center"/>
          </w:tcPr>
          <w:p w14:paraId="53AF39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443C4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6E41C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0517678" w14:textId="77777777">
        <w:trPr>
          <w:trHeight w:val="402"/>
          <w:jc w:val="center"/>
        </w:trPr>
        <w:tc>
          <w:tcPr>
            <w:tcW w:w="5386" w:type="dxa"/>
            <w:shd w:val="clear" w:color="auto" w:fill="auto"/>
            <w:vAlign w:val="center"/>
          </w:tcPr>
          <w:p w14:paraId="2ED8B74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w:t>
            </w:r>
          </w:p>
        </w:tc>
        <w:tc>
          <w:tcPr>
            <w:tcW w:w="1301" w:type="dxa"/>
            <w:shd w:val="clear" w:color="auto" w:fill="auto"/>
            <w:noWrap/>
            <w:vAlign w:val="center"/>
          </w:tcPr>
          <w:p w14:paraId="4AFC5D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w:t>
            </w:r>
          </w:p>
        </w:tc>
        <w:tc>
          <w:tcPr>
            <w:tcW w:w="1301" w:type="dxa"/>
            <w:shd w:val="clear" w:color="auto" w:fill="auto"/>
            <w:noWrap/>
            <w:vAlign w:val="center"/>
          </w:tcPr>
          <w:p w14:paraId="4E8A03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1308</w:t>
            </w:r>
          </w:p>
        </w:tc>
        <w:tc>
          <w:tcPr>
            <w:tcW w:w="1301" w:type="dxa"/>
            <w:shd w:val="clear" w:color="auto" w:fill="auto"/>
            <w:noWrap/>
            <w:vAlign w:val="center"/>
          </w:tcPr>
          <w:p w14:paraId="1FAAA3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 </w:t>
            </w:r>
          </w:p>
        </w:tc>
      </w:tr>
      <w:tr w:rsidR="00910382" w14:paraId="4A53E2C5" w14:textId="77777777">
        <w:trPr>
          <w:trHeight w:val="402"/>
          <w:jc w:val="center"/>
        </w:trPr>
        <w:tc>
          <w:tcPr>
            <w:tcW w:w="5386" w:type="dxa"/>
            <w:shd w:val="clear" w:color="auto" w:fill="auto"/>
            <w:vAlign w:val="center"/>
          </w:tcPr>
          <w:p w14:paraId="003ACB6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广播电视事务</w:t>
            </w:r>
          </w:p>
        </w:tc>
        <w:tc>
          <w:tcPr>
            <w:tcW w:w="1301" w:type="dxa"/>
            <w:shd w:val="clear" w:color="auto" w:fill="auto"/>
            <w:noWrap/>
            <w:vAlign w:val="center"/>
          </w:tcPr>
          <w:p w14:paraId="6A9A51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844</w:t>
            </w:r>
          </w:p>
        </w:tc>
        <w:tc>
          <w:tcPr>
            <w:tcW w:w="1301" w:type="dxa"/>
            <w:shd w:val="clear" w:color="auto" w:fill="auto"/>
            <w:noWrap/>
            <w:vAlign w:val="center"/>
          </w:tcPr>
          <w:p w14:paraId="3D3C9E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1136</w:t>
            </w:r>
          </w:p>
        </w:tc>
        <w:tc>
          <w:tcPr>
            <w:tcW w:w="1301" w:type="dxa"/>
            <w:shd w:val="clear" w:color="auto" w:fill="auto"/>
            <w:noWrap/>
            <w:vAlign w:val="center"/>
          </w:tcPr>
          <w:p w14:paraId="59A92D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34.6 </w:t>
            </w:r>
          </w:p>
        </w:tc>
      </w:tr>
      <w:tr w:rsidR="00910382" w14:paraId="60037575" w14:textId="77777777">
        <w:trPr>
          <w:trHeight w:val="402"/>
          <w:jc w:val="center"/>
        </w:trPr>
        <w:tc>
          <w:tcPr>
            <w:tcW w:w="5386" w:type="dxa"/>
            <w:shd w:val="clear" w:color="auto" w:fill="auto"/>
            <w:vAlign w:val="center"/>
          </w:tcPr>
          <w:p w14:paraId="0F2F7B3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其他广播电视支出</w:t>
            </w:r>
          </w:p>
        </w:tc>
        <w:tc>
          <w:tcPr>
            <w:tcW w:w="1301" w:type="dxa"/>
            <w:shd w:val="clear" w:color="auto" w:fill="auto"/>
            <w:noWrap/>
            <w:vAlign w:val="center"/>
          </w:tcPr>
          <w:p w14:paraId="2B9659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216</w:t>
            </w:r>
          </w:p>
        </w:tc>
        <w:tc>
          <w:tcPr>
            <w:tcW w:w="1301" w:type="dxa"/>
            <w:shd w:val="clear" w:color="auto" w:fill="auto"/>
            <w:noWrap/>
            <w:vAlign w:val="center"/>
          </w:tcPr>
          <w:p w14:paraId="41EE94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w:t>
            </w:r>
          </w:p>
        </w:tc>
        <w:tc>
          <w:tcPr>
            <w:tcW w:w="1301" w:type="dxa"/>
            <w:shd w:val="clear" w:color="auto" w:fill="auto"/>
            <w:noWrap/>
            <w:vAlign w:val="center"/>
          </w:tcPr>
          <w:p w14:paraId="78D35F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r>
      <w:tr w:rsidR="00910382" w14:paraId="75A33304" w14:textId="77777777">
        <w:trPr>
          <w:trHeight w:val="402"/>
          <w:jc w:val="center"/>
        </w:trPr>
        <w:tc>
          <w:tcPr>
            <w:tcW w:w="5386" w:type="dxa"/>
            <w:shd w:val="clear" w:color="auto" w:fill="auto"/>
            <w:vAlign w:val="center"/>
          </w:tcPr>
          <w:p w14:paraId="7FBE001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其他文化旅游体育与传媒支出</w:t>
            </w:r>
          </w:p>
        </w:tc>
        <w:tc>
          <w:tcPr>
            <w:tcW w:w="1301" w:type="dxa"/>
            <w:shd w:val="clear" w:color="auto" w:fill="auto"/>
            <w:noWrap/>
            <w:vAlign w:val="center"/>
          </w:tcPr>
          <w:p w14:paraId="371746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2987</w:t>
            </w:r>
          </w:p>
        </w:tc>
        <w:tc>
          <w:tcPr>
            <w:tcW w:w="1301" w:type="dxa"/>
            <w:shd w:val="clear" w:color="auto" w:fill="auto"/>
            <w:noWrap/>
            <w:vAlign w:val="center"/>
          </w:tcPr>
          <w:p w14:paraId="130AD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6215</w:t>
            </w:r>
          </w:p>
        </w:tc>
        <w:tc>
          <w:tcPr>
            <w:tcW w:w="1301" w:type="dxa"/>
            <w:shd w:val="clear" w:color="auto" w:fill="auto"/>
            <w:noWrap/>
            <w:vAlign w:val="center"/>
          </w:tcPr>
          <w:p w14:paraId="228579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108.1 </w:t>
            </w:r>
          </w:p>
        </w:tc>
      </w:tr>
      <w:tr w:rsidR="00910382" w14:paraId="0B6CA70D" w14:textId="77777777">
        <w:trPr>
          <w:trHeight w:val="402"/>
          <w:jc w:val="center"/>
        </w:trPr>
        <w:tc>
          <w:tcPr>
            <w:tcW w:w="5386" w:type="dxa"/>
            <w:shd w:val="clear" w:color="auto" w:fill="auto"/>
            <w:vAlign w:val="center"/>
          </w:tcPr>
          <w:p w14:paraId="10E909F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宣传文化发展专项支出</w:t>
            </w:r>
          </w:p>
        </w:tc>
        <w:tc>
          <w:tcPr>
            <w:tcW w:w="1301" w:type="dxa"/>
            <w:shd w:val="clear" w:color="auto" w:fill="auto"/>
            <w:noWrap/>
            <w:vAlign w:val="center"/>
          </w:tcPr>
          <w:p w14:paraId="572FA5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9FBE3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F6331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6802A9" w14:textId="77777777">
        <w:trPr>
          <w:trHeight w:val="402"/>
          <w:jc w:val="center"/>
        </w:trPr>
        <w:tc>
          <w:tcPr>
            <w:tcW w:w="5386" w:type="dxa"/>
            <w:shd w:val="clear" w:color="auto" w:fill="auto"/>
            <w:vAlign w:val="center"/>
          </w:tcPr>
          <w:p w14:paraId="62515FE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其他文化旅游体育与传媒支出</w:t>
            </w:r>
          </w:p>
        </w:tc>
        <w:tc>
          <w:tcPr>
            <w:tcW w:w="1301" w:type="dxa"/>
            <w:shd w:val="clear" w:color="auto" w:fill="auto"/>
            <w:noWrap/>
            <w:vAlign w:val="center"/>
          </w:tcPr>
          <w:p w14:paraId="66D849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2987</w:t>
            </w:r>
          </w:p>
        </w:tc>
        <w:tc>
          <w:tcPr>
            <w:tcW w:w="1301" w:type="dxa"/>
            <w:shd w:val="clear" w:color="auto" w:fill="auto"/>
            <w:noWrap/>
            <w:vAlign w:val="center"/>
          </w:tcPr>
          <w:p w14:paraId="129607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6215</w:t>
            </w:r>
          </w:p>
        </w:tc>
        <w:tc>
          <w:tcPr>
            <w:tcW w:w="1301" w:type="dxa"/>
            <w:shd w:val="clear" w:color="auto" w:fill="auto"/>
            <w:noWrap/>
            <w:vAlign w:val="center"/>
          </w:tcPr>
          <w:p w14:paraId="20AA11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108.1 </w:t>
            </w:r>
          </w:p>
        </w:tc>
      </w:tr>
      <w:tr w:rsidR="00910382" w14:paraId="2AC2CFC3" w14:textId="77777777">
        <w:trPr>
          <w:trHeight w:val="402"/>
          <w:jc w:val="center"/>
        </w:trPr>
        <w:tc>
          <w:tcPr>
            <w:tcW w:w="5386" w:type="dxa"/>
            <w:shd w:val="clear" w:color="auto" w:fill="auto"/>
            <w:vAlign w:val="center"/>
          </w:tcPr>
          <w:p w14:paraId="2C3ACEE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七、社会保障和就业支出</w:t>
            </w:r>
          </w:p>
        </w:tc>
        <w:tc>
          <w:tcPr>
            <w:tcW w:w="1301" w:type="dxa"/>
            <w:shd w:val="clear" w:color="auto" w:fill="auto"/>
            <w:noWrap/>
            <w:vAlign w:val="center"/>
          </w:tcPr>
          <w:p w14:paraId="671F84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190421</w:t>
            </w:r>
          </w:p>
        </w:tc>
        <w:tc>
          <w:tcPr>
            <w:tcW w:w="1301" w:type="dxa"/>
            <w:shd w:val="clear" w:color="auto" w:fill="auto"/>
            <w:noWrap/>
            <w:vAlign w:val="center"/>
          </w:tcPr>
          <w:p w14:paraId="3F2AF8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232554</w:t>
            </w:r>
          </w:p>
        </w:tc>
        <w:tc>
          <w:tcPr>
            <w:tcW w:w="1301" w:type="dxa"/>
            <w:shd w:val="clear" w:color="auto" w:fill="auto"/>
            <w:noWrap/>
            <w:vAlign w:val="center"/>
          </w:tcPr>
          <w:p w14:paraId="6E8CCD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22.1 </w:t>
            </w:r>
          </w:p>
        </w:tc>
      </w:tr>
      <w:tr w:rsidR="00910382" w14:paraId="7FF7F533" w14:textId="77777777">
        <w:trPr>
          <w:trHeight w:val="402"/>
          <w:jc w:val="center"/>
        </w:trPr>
        <w:tc>
          <w:tcPr>
            <w:tcW w:w="5386" w:type="dxa"/>
            <w:shd w:val="clear" w:color="auto" w:fill="auto"/>
            <w:vAlign w:val="center"/>
          </w:tcPr>
          <w:p w14:paraId="0EA9271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人力资源和社会保障管理事务</w:t>
            </w:r>
          </w:p>
        </w:tc>
        <w:tc>
          <w:tcPr>
            <w:tcW w:w="1301" w:type="dxa"/>
            <w:shd w:val="clear" w:color="auto" w:fill="auto"/>
            <w:noWrap/>
            <w:vAlign w:val="center"/>
          </w:tcPr>
          <w:p w14:paraId="0A4E2A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5827</w:t>
            </w:r>
          </w:p>
        </w:tc>
        <w:tc>
          <w:tcPr>
            <w:tcW w:w="1301" w:type="dxa"/>
            <w:shd w:val="clear" w:color="auto" w:fill="auto"/>
            <w:noWrap/>
            <w:vAlign w:val="center"/>
          </w:tcPr>
          <w:p w14:paraId="73C6F5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5703</w:t>
            </w:r>
          </w:p>
        </w:tc>
        <w:tc>
          <w:tcPr>
            <w:tcW w:w="1301" w:type="dxa"/>
            <w:shd w:val="clear" w:color="auto" w:fill="auto"/>
            <w:noWrap/>
            <w:vAlign w:val="center"/>
          </w:tcPr>
          <w:p w14:paraId="32B5B5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 </w:t>
            </w:r>
          </w:p>
        </w:tc>
      </w:tr>
      <w:tr w:rsidR="00910382" w14:paraId="37696913" w14:textId="77777777">
        <w:trPr>
          <w:trHeight w:val="402"/>
          <w:jc w:val="center"/>
        </w:trPr>
        <w:tc>
          <w:tcPr>
            <w:tcW w:w="5386" w:type="dxa"/>
            <w:shd w:val="clear" w:color="auto" w:fill="auto"/>
            <w:vAlign w:val="center"/>
          </w:tcPr>
          <w:p w14:paraId="66869D4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54BF7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524</w:t>
            </w:r>
          </w:p>
        </w:tc>
        <w:tc>
          <w:tcPr>
            <w:tcW w:w="1301" w:type="dxa"/>
            <w:shd w:val="clear" w:color="auto" w:fill="auto"/>
            <w:noWrap/>
            <w:vAlign w:val="center"/>
          </w:tcPr>
          <w:p w14:paraId="5E5DBD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2029</w:t>
            </w:r>
          </w:p>
        </w:tc>
        <w:tc>
          <w:tcPr>
            <w:tcW w:w="1301" w:type="dxa"/>
            <w:shd w:val="clear" w:color="auto" w:fill="auto"/>
            <w:noWrap/>
            <w:vAlign w:val="center"/>
          </w:tcPr>
          <w:p w14:paraId="4D46FD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287.2 </w:t>
            </w:r>
          </w:p>
        </w:tc>
      </w:tr>
      <w:tr w:rsidR="00910382" w14:paraId="1B44B2CF" w14:textId="77777777">
        <w:trPr>
          <w:trHeight w:val="402"/>
          <w:jc w:val="center"/>
        </w:trPr>
        <w:tc>
          <w:tcPr>
            <w:tcW w:w="5386" w:type="dxa"/>
            <w:shd w:val="clear" w:color="auto" w:fill="auto"/>
            <w:vAlign w:val="center"/>
          </w:tcPr>
          <w:p w14:paraId="61F0DD6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劳动保障监察</w:t>
            </w:r>
          </w:p>
        </w:tc>
        <w:tc>
          <w:tcPr>
            <w:tcW w:w="1301" w:type="dxa"/>
            <w:shd w:val="clear" w:color="auto" w:fill="auto"/>
            <w:noWrap/>
            <w:vAlign w:val="center"/>
          </w:tcPr>
          <w:p w14:paraId="706BDB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4DEA6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CAFB1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B3633A4" w14:textId="77777777">
        <w:trPr>
          <w:trHeight w:val="402"/>
          <w:jc w:val="center"/>
        </w:trPr>
        <w:tc>
          <w:tcPr>
            <w:tcW w:w="5386" w:type="dxa"/>
            <w:shd w:val="clear" w:color="auto" w:fill="auto"/>
            <w:vAlign w:val="center"/>
          </w:tcPr>
          <w:p w14:paraId="358C5E8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1301" w:type="dxa"/>
            <w:shd w:val="clear" w:color="auto" w:fill="auto"/>
            <w:noWrap/>
            <w:vAlign w:val="center"/>
          </w:tcPr>
          <w:p w14:paraId="65143F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w:t>
            </w:r>
          </w:p>
        </w:tc>
        <w:tc>
          <w:tcPr>
            <w:tcW w:w="1301" w:type="dxa"/>
            <w:shd w:val="clear" w:color="auto" w:fill="auto"/>
            <w:noWrap/>
            <w:vAlign w:val="center"/>
          </w:tcPr>
          <w:p w14:paraId="54D9FF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301" w:type="dxa"/>
            <w:shd w:val="clear" w:color="auto" w:fill="auto"/>
            <w:noWrap/>
            <w:vAlign w:val="center"/>
          </w:tcPr>
          <w:p w14:paraId="4A3415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-96.3 </w:t>
            </w:r>
          </w:p>
        </w:tc>
      </w:tr>
      <w:tr w:rsidR="00910382" w14:paraId="1AC420EF" w14:textId="77777777">
        <w:trPr>
          <w:trHeight w:val="402"/>
          <w:jc w:val="center"/>
        </w:trPr>
        <w:tc>
          <w:tcPr>
            <w:tcW w:w="5386" w:type="dxa"/>
            <w:shd w:val="clear" w:color="auto" w:fill="auto"/>
            <w:vAlign w:val="center"/>
          </w:tcPr>
          <w:p w14:paraId="7967FB4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社会保险经办机构</w:t>
            </w:r>
          </w:p>
        </w:tc>
        <w:tc>
          <w:tcPr>
            <w:tcW w:w="1301" w:type="dxa"/>
            <w:shd w:val="clear" w:color="auto" w:fill="auto"/>
            <w:noWrap/>
            <w:vAlign w:val="center"/>
          </w:tcPr>
          <w:p w14:paraId="2520F2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2126</w:t>
            </w:r>
          </w:p>
        </w:tc>
        <w:tc>
          <w:tcPr>
            <w:tcW w:w="1301" w:type="dxa"/>
            <w:shd w:val="clear" w:color="auto" w:fill="auto"/>
            <w:noWrap/>
            <w:vAlign w:val="center"/>
          </w:tcPr>
          <w:p w14:paraId="7C0981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1225</w:t>
            </w:r>
          </w:p>
        </w:tc>
        <w:tc>
          <w:tcPr>
            <w:tcW w:w="1301" w:type="dxa"/>
            <w:shd w:val="clear" w:color="auto" w:fill="auto"/>
            <w:noWrap/>
            <w:vAlign w:val="center"/>
          </w:tcPr>
          <w:p w14:paraId="13CC2C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-42.4 </w:t>
            </w:r>
          </w:p>
        </w:tc>
      </w:tr>
      <w:tr w:rsidR="00910382" w14:paraId="4B08FA36" w14:textId="77777777">
        <w:trPr>
          <w:trHeight w:val="402"/>
          <w:jc w:val="center"/>
        </w:trPr>
        <w:tc>
          <w:tcPr>
            <w:tcW w:w="5386" w:type="dxa"/>
            <w:shd w:val="clear" w:color="auto" w:fill="auto"/>
            <w:vAlign w:val="center"/>
          </w:tcPr>
          <w:p w14:paraId="71303B9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劳动关系和维权</w:t>
            </w:r>
          </w:p>
        </w:tc>
        <w:tc>
          <w:tcPr>
            <w:tcW w:w="1301" w:type="dxa"/>
            <w:shd w:val="clear" w:color="auto" w:fill="auto"/>
            <w:noWrap/>
            <w:vAlign w:val="center"/>
          </w:tcPr>
          <w:p w14:paraId="626B67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430</w:t>
            </w:r>
          </w:p>
        </w:tc>
        <w:tc>
          <w:tcPr>
            <w:tcW w:w="1301" w:type="dxa"/>
            <w:shd w:val="clear" w:color="auto" w:fill="auto"/>
            <w:noWrap/>
            <w:vAlign w:val="center"/>
          </w:tcPr>
          <w:p w14:paraId="4D6B8A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w:t>
            </w:r>
          </w:p>
        </w:tc>
        <w:tc>
          <w:tcPr>
            <w:tcW w:w="1301" w:type="dxa"/>
            <w:shd w:val="clear" w:color="auto" w:fill="auto"/>
            <w:noWrap/>
            <w:vAlign w:val="center"/>
          </w:tcPr>
          <w:p w14:paraId="31A968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-97.2 </w:t>
            </w:r>
          </w:p>
        </w:tc>
      </w:tr>
      <w:tr w:rsidR="00910382" w14:paraId="5151DB20" w14:textId="77777777">
        <w:trPr>
          <w:trHeight w:val="402"/>
          <w:jc w:val="center"/>
        </w:trPr>
        <w:tc>
          <w:tcPr>
            <w:tcW w:w="5386" w:type="dxa"/>
            <w:shd w:val="clear" w:color="auto" w:fill="auto"/>
            <w:vAlign w:val="center"/>
          </w:tcPr>
          <w:p w14:paraId="3273B46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1BDC6B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20840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w:t>
            </w:r>
          </w:p>
        </w:tc>
        <w:tc>
          <w:tcPr>
            <w:tcW w:w="1301" w:type="dxa"/>
            <w:shd w:val="clear" w:color="auto" w:fill="auto"/>
            <w:noWrap/>
            <w:vAlign w:val="center"/>
          </w:tcPr>
          <w:p w14:paraId="41A77C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84BF428" w14:textId="77777777">
        <w:trPr>
          <w:trHeight w:val="402"/>
          <w:jc w:val="center"/>
        </w:trPr>
        <w:tc>
          <w:tcPr>
            <w:tcW w:w="5386" w:type="dxa"/>
            <w:shd w:val="clear" w:color="auto" w:fill="auto"/>
            <w:vAlign w:val="center"/>
          </w:tcPr>
          <w:p w14:paraId="4C502BF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劳动人事争议调解仲裁</w:t>
            </w:r>
          </w:p>
        </w:tc>
        <w:tc>
          <w:tcPr>
            <w:tcW w:w="1301" w:type="dxa"/>
            <w:shd w:val="clear" w:color="auto" w:fill="auto"/>
            <w:noWrap/>
            <w:vAlign w:val="center"/>
          </w:tcPr>
          <w:p w14:paraId="3AB4B9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23DDB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A20D3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5C6590F" w14:textId="77777777">
        <w:trPr>
          <w:trHeight w:val="402"/>
          <w:jc w:val="center"/>
        </w:trPr>
        <w:tc>
          <w:tcPr>
            <w:tcW w:w="5386" w:type="dxa"/>
            <w:shd w:val="clear" w:color="auto" w:fill="auto"/>
            <w:vAlign w:val="center"/>
          </w:tcPr>
          <w:p w14:paraId="54E262B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其他人力资源和社会保障管理事务支出</w:t>
            </w:r>
          </w:p>
        </w:tc>
        <w:tc>
          <w:tcPr>
            <w:tcW w:w="1301" w:type="dxa"/>
            <w:shd w:val="clear" w:color="auto" w:fill="auto"/>
            <w:noWrap/>
            <w:vAlign w:val="center"/>
          </w:tcPr>
          <w:p w14:paraId="0BF306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2640</w:t>
            </w:r>
          </w:p>
        </w:tc>
        <w:tc>
          <w:tcPr>
            <w:tcW w:w="1301" w:type="dxa"/>
            <w:shd w:val="clear" w:color="auto" w:fill="auto"/>
            <w:noWrap/>
            <w:vAlign w:val="center"/>
          </w:tcPr>
          <w:p w14:paraId="0549DF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2202</w:t>
            </w:r>
          </w:p>
        </w:tc>
        <w:tc>
          <w:tcPr>
            <w:tcW w:w="1301" w:type="dxa"/>
            <w:shd w:val="clear" w:color="auto" w:fill="auto"/>
            <w:noWrap/>
            <w:vAlign w:val="center"/>
          </w:tcPr>
          <w:p w14:paraId="7E1DBC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-16.6 </w:t>
            </w:r>
          </w:p>
        </w:tc>
      </w:tr>
      <w:tr w:rsidR="00910382" w14:paraId="7FE023D6" w14:textId="77777777">
        <w:trPr>
          <w:trHeight w:val="402"/>
          <w:jc w:val="center"/>
        </w:trPr>
        <w:tc>
          <w:tcPr>
            <w:tcW w:w="5386" w:type="dxa"/>
            <w:shd w:val="clear" w:color="auto" w:fill="auto"/>
            <w:vAlign w:val="center"/>
          </w:tcPr>
          <w:p w14:paraId="35537B0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民政管理事务</w:t>
            </w:r>
          </w:p>
        </w:tc>
        <w:tc>
          <w:tcPr>
            <w:tcW w:w="1301" w:type="dxa"/>
            <w:shd w:val="clear" w:color="auto" w:fill="auto"/>
            <w:noWrap/>
            <w:vAlign w:val="center"/>
          </w:tcPr>
          <w:p w14:paraId="5EA388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1154</w:t>
            </w:r>
          </w:p>
        </w:tc>
        <w:tc>
          <w:tcPr>
            <w:tcW w:w="1301" w:type="dxa"/>
            <w:shd w:val="clear" w:color="auto" w:fill="auto"/>
            <w:noWrap/>
            <w:vAlign w:val="center"/>
          </w:tcPr>
          <w:p w14:paraId="42BB18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3988</w:t>
            </w:r>
          </w:p>
        </w:tc>
        <w:tc>
          <w:tcPr>
            <w:tcW w:w="1301" w:type="dxa"/>
            <w:shd w:val="clear" w:color="auto" w:fill="auto"/>
            <w:noWrap/>
            <w:vAlign w:val="center"/>
          </w:tcPr>
          <w:p w14:paraId="1EA375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245.6 </w:t>
            </w:r>
          </w:p>
        </w:tc>
      </w:tr>
      <w:tr w:rsidR="00910382" w14:paraId="7FFAE7A0" w14:textId="77777777">
        <w:trPr>
          <w:trHeight w:val="402"/>
          <w:jc w:val="center"/>
        </w:trPr>
        <w:tc>
          <w:tcPr>
            <w:tcW w:w="5386" w:type="dxa"/>
            <w:shd w:val="clear" w:color="auto" w:fill="auto"/>
            <w:vAlign w:val="center"/>
          </w:tcPr>
          <w:p w14:paraId="54CBD59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2ACE87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408</w:t>
            </w:r>
          </w:p>
        </w:tc>
        <w:tc>
          <w:tcPr>
            <w:tcW w:w="1301" w:type="dxa"/>
            <w:shd w:val="clear" w:color="auto" w:fill="auto"/>
            <w:noWrap/>
            <w:vAlign w:val="center"/>
          </w:tcPr>
          <w:p w14:paraId="5039E4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1301" w:type="dxa"/>
            <w:shd w:val="clear" w:color="auto" w:fill="auto"/>
            <w:noWrap/>
            <w:vAlign w:val="center"/>
          </w:tcPr>
          <w:p w14:paraId="57FC2A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r>
      <w:tr w:rsidR="00910382" w14:paraId="7E3B6F75" w14:textId="77777777">
        <w:trPr>
          <w:trHeight w:val="402"/>
          <w:jc w:val="center"/>
        </w:trPr>
        <w:tc>
          <w:tcPr>
            <w:tcW w:w="5386" w:type="dxa"/>
            <w:shd w:val="clear" w:color="auto" w:fill="auto"/>
            <w:vAlign w:val="center"/>
          </w:tcPr>
          <w:p w14:paraId="5794E03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056B22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w:t>
            </w:r>
          </w:p>
        </w:tc>
        <w:tc>
          <w:tcPr>
            <w:tcW w:w="1301" w:type="dxa"/>
            <w:shd w:val="clear" w:color="auto" w:fill="auto"/>
            <w:noWrap/>
            <w:vAlign w:val="center"/>
          </w:tcPr>
          <w:p w14:paraId="7A065F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17C72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1F90711" w14:textId="77777777">
        <w:trPr>
          <w:trHeight w:val="402"/>
          <w:jc w:val="center"/>
        </w:trPr>
        <w:tc>
          <w:tcPr>
            <w:tcW w:w="5386" w:type="dxa"/>
            <w:shd w:val="clear" w:color="auto" w:fill="auto"/>
            <w:vAlign w:val="center"/>
          </w:tcPr>
          <w:p w14:paraId="492FE55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社会组织管理</w:t>
            </w:r>
          </w:p>
        </w:tc>
        <w:tc>
          <w:tcPr>
            <w:tcW w:w="1301" w:type="dxa"/>
            <w:shd w:val="clear" w:color="auto" w:fill="auto"/>
            <w:noWrap/>
            <w:vAlign w:val="center"/>
          </w:tcPr>
          <w:p w14:paraId="4D7F4F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28230A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36558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C391D61" w14:textId="77777777">
        <w:trPr>
          <w:trHeight w:val="402"/>
          <w:jc w:val="center"/>
        </w:trPr>
        <w:tc>
          <w:tcPr>
            <w:tcW w:w="5386" w:type="dxa"/>
            <w:shd w:val="clear" w:color="auto" w:fill="auto"/>
            <w:vAlign w:val="center"/>
          </w:tcPr>
          <w:p w14:paraId="0990FE8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行政区划和地名管理</w:t>
            </w:r>
          </w:p>
        </w:tc>
        <w:tc>
          <w:tcPr>
            <w:tcW w:w="1301" w:type="dxa"/>
            <w:shd w:val="clear" w:color="auto" w:fill="auto"/>
            <w:noWrap/>
            <w:vAlign w:val="center"/>
          </w:tcPr>
          <w:p w14:paraId="1A8060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p>
        </w:tc>
        <w:tc>
          <w:tcPr>
            <w:tcW w:w="1301" w:type="dxa"/>
            <w:shd w:val="clear" w:color="auto" w:fill="auto"/>
            <w:noWrap/>
            <w:vAlign w:val="center"/>
          </w:tcPr>
          <w:p w14:paraId="4A1031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A4175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84EC99C" w14:textId="77777777">
        <w:trPr>
          <w:trHeight w:val="402"/>
          <w:jc w:val="center"/>
        </w:trPr>
        <w:tc>
          <w:tcPr>
            <w:tcW w:w="5386" w:type="dxa"/>
            <w:shd w:val="clear" w:color="auto" w:fill="auto"/>
            <w:vAlign w:val="center"/>
          </w:tcPr>
          <w:p w14:paraId="662910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基层政权建设和社区治理</w:t>
            </w:r>
          </w:p>
        </w:tc>
        <w:tc>
          <w:tcPr>
            <w:tcW w:w="1301" w:type="dxa"/>
            <w:shd w:val="clear" w:color="auto" w:fill="auto"/>
            <w:noWrap/>
            <w:vAlign w:val="center"/>
          </w:tcPr>
          <w:p w14:paraId="5078ED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A3F84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2011</w:t>
            </w:r>
          </w:p>
        </w:tc>
        <w:tc>
          <w:tcPr>
            <w:tcW w:w="1301" w:type="dxa"/>
            <w:shd w:val="clear" w:color="auto" w:fill="auto"/>
            <w:noWrap/>
            <w:vAlign w:val="center"/>
          </w:tcPr>
          <w:p w14:paraId="01D01F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E370B9A" w14:textId="77777777">
        <w:trPr>
          <w:trHeight w:val="402"/>
          <w:jc w:val="center"/>
        </w:trPr>
        <w:tc>
          <w:tcPr>
            <w:tcW w:w="5386" w:type="dxa"/>
            <w:shd w:val="clear" w:color="auto" w:fill="auto"/>
            <w:vAlign w:val="center"/>
          </w:tcPr>
          <w:p w14:paraId="7199355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其他民政管理事务支出</w:t>
            </w:r>
          </w:p>
        </w:tc>
        <w:tc>
          <w:tcPr>
            <w:tcW w:w="1301" w:type="dxa"/>
            <w:shd w:val="clear" w:color="auto" w:fill="auto"/>
            <w:noWrap/>
            <w:vAlign w:val="center"/>
          </w:tcPr>
          <w:p w14:paraId="1D9F7E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723</w:t>
            </w:r>
          </w:p>
        </w:tc>
        <w:tc>
          <w:tcPr>
            <w:tcW w:w="1301" w:type="dxa"/>
            <w:shd w:val="clear" w:color="auto" w:fill="auto"/>
            <w:noWrap/>
            <w:vAlign w:val="center"/>
          </w:tcPr>
          <w:p w14:paraId="0AD258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1588</w:t>
            </w:r>
          </w:p>
        </w:tc>
        <w:tc>
          <w:tcPr>
            <w:tcW w:w="1301" w:type="dxa"/>
            <w:shd w:val="clear" w:color="auto" w:fill="auto"/>
            <w:noWrap/>
            <w:vAlign w:val="center"/>
          </w:tcPr>
          <w:p w14:paraId="42AC11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119.6 </w:t>
            </w:r>
          </w:p>
        </w:tc>
      </w:tr>
      <w:tr w:rsidR="00910382" w14:paraId="22F4FBFE" w14:textId="77777777">
        <w:trPr>
          <w:trHeight w:val="402"/>
          <w:jc w:val="center"/>
        </w:trPr>
        <w:tc>
          <w:tcPr>
            <w:tcW w:w="5386" w:type="dxa"/>
            <w:shd w:val="clear" w:color="auto" w:fill="auto"/>
            <w:vAlign w:val="center"/>
          </w:tcPr>
          <w:p w14:paraId="00C500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行政事业单位养老支出</w:t>
            </w:r>
          </w:p>
        </w:tc>
        <w:tc>
          <w:tcPr>
            <w:tcW w:w="1301" w:type="dxa"/>
            <w:shd w:val="clear" w:color="auto" w:fill="auto"/>
            <w:noWrap/>
            <w:vAlign w:val="center"/>
          </w:tcPr>
          <w:p w14:paraId="20B0AA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68818</w:t>
            </w:r>
          </w:p>
        </w:tc>
        <w:tc>
          <w:tcPr>
            <w:tcW w:w="1301" w:type="dxa"/>
            <w:shd w:val="clear" w:color="auto" w:fill="auto"/>
            <w:noWrap/>
            <w:vAlign w:val="center"/>
          </w:tcPr>
          <w:p w14:paraId="3490A4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76467</w:t>
            </w:r>
          </w:p>
        </w:tc>
        <w:tc>
          <w:tcPr>
            <w:tcW w:w="1301" w:type="dxa"/>
            <w:shd w:val="clear" w:color="auto" w:fill="auto"/>
            <w:noWrap/>
            <w:vAlign w:val="center"/>
          </w:tcPr>
          <w:p w14:paraId="2C1454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11.1 </w:t>
            </w:r>
          </w:p>
        </w:tc>
      </w:tr>
      <w:tr w:rsidR="00910382" w14:paraId="23009387" w14:textId="77777777">
        <w:trPr>
          <w:trHeight w:val="402"/>
          <w:jc w:val="center"/>
        </w:trPr>
        <w:tc>
          <w:tcPr>
            <w:tcW w:w="5386" w:type="dxa"/>
            <w:shd w:val="clear" w:color="auto" w:fill="auto"/>
            <w:vAlign w:val="center"/>
          </w:tcPr>
          <w:p w14:paraId="2B7401B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行政单位离退休</w:t>
            </w:r>
          </w:p>
        </w:tc>
        <w:tc>
          <w:tcPr>
            <w:tcW w:w="1301" w:type="dxa"/>
            <w:shd w:val="clear" w:color="auto" w:fill="auto"/>
            <w:noWrap/>
            <w:vAlign w:val="center"/>
          </w:tcPr>
          <w:p w14:paraId="1C71F7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498</w:t>
            </w:r>
          </w:p>
        </w:tc>
        <w:tc>
          <w:tcPr>
            <w:tcW w:w="1301" w:type="dxa"/>
            <w:shd w:val="clear" w:color="auto" w:fill="auto"/>
            <w:noWrap/>
            <w:vAlign w:val="center"/>
          </w:tcPr>
          <w:p w14:paraId="5B356A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811</w:t>
            </w:r>
          </w:p>
        </w:tc>
        <w:tc>
          <w:tcPr>
            <w:tcW w:w="1301" w:type="dxa"/>
            <w:shd w:val="clear" w:color="auto" w:fill="auto"/>
            <w:noWrap/>
            <w:vAlign w:val="center"/>
          </w:tcPr>
          <w:p w14:paraId="2B4F79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62.9 </w:t>
            </w:r>
          </w:p>
        </w:tc>
      </w:tr>
      <w:tr w:rsidR="00910382" w14:paraId="09B773B1" w14:textId="77777777">
        <w:trPr>
          <w:trHeight w:val="402"/>
          <w:jc w:val="center"/>
        </w:trPr>
        <w:tc>
          <w:tcPr>
            <w:tcW w:w="5386" w:type="dxa"/>
            <w:shd w:val="clear" w:color="auto" w:fill="auto"/>
            <w:vAlign w:val="center"/>
          </w:tcPr>
          <w:p w14:paraId="682864A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事业单位离退休</w:t>
            </w:r>
          </w:p>
        </w:tc>
        <w:tc>
          <w:tcPr>
            <w:tcW w:w="1301" w:type="dxa"/>
            <w:shd w:val="clear" w:color="auto" w:fill="auto"/>
            <w:noWrap/>
            <w:vAlign w:val="center"/>
          </w:tcPr>
          <w:p w14:paraId="70AA46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828</w:t>
            </w:r>
          </w:p>
        </w:tc>
        <w:tc>
          <w:tcPr>
            <w:tcW w:w="1301" w:type="dxa"/>
            <w:shd w:val="clear" w:color="auto" w:fill="auto"/>
            <w:noWrap/>
            <w:vAlign w:val="center"/>
          </w:tcPr>
          <w:p w14:paraId="4F6D71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720</w:t>
            </w:r>
          </w:p>
        </w:tc>
        <w:tc>
          <w:tcPr>
            <w:tcW w:w="1301" w:type="dxa"/>
            <w:shd w:val="clear" w:color="auto" w:fill="auto"/>
            <w:noWrap/>
            <w:vAlign w:val="center"/>
          </w:tcPr>
          <w:p w14:paraId="349D18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-13.0 </w:t>
            </w:r>
          </w:p>
        </w:tc>
      </w:tr>
      <w:tr w:rsidR="00910382" w14:paraId="309226CE" w14:textId="77777777">
        <w:trPr>
          <w:trHeight w:val="402"/>
          <w:jc w:val="center"/>
        </w:trPr>
        <w:tc>
          <w:tcPr>
            <w:tcW w:w="5386" w:type="dxa"/>
            <w:shd w:val="clear" w:color="auto" w:fill="auto"/>
            <w:vAlign w:val="center"/>
          </w:tcPr>
          <w:p w14:paraId="5DDE022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离退休人员管理机构</w:t>
            </w:r>
          </w:p>
        </w:tc>
        <w:tc>
          <w:tcPr>
            <w:tcW w:w="1301" w:type="dxa"/>
            <w:shd w:val="clear" w:color="auto" w:fill="auto"/>
            <w:noWrap/>
            <w:vAlign w:val="center"/>
          </w:tcPr>
          <w:p w14:paraId="290461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301" w:type="dxa"/>
            <w:shd w:val="clear" w:color="auto" w:fill="auto"/>
            <w:noWrap/>
            <w:vAlign w:val="center"/>
          </w:tcPr>
          <w:p w14:paraId="282286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w:t>
            </w:r>
          </w:p>
        </w:tc>
        <w:tc>
          <w:tcPr>
            <w:tcW w:w="1301" w:type="dxa"/>
            <w:shd w:val="clear" w:color="auto" w:fill="auto"/>
            <w:noWrap/>
            <w:vAlign w:val="center"/>
          </w:tcPr>
          <w:p w14:paraId="4F815B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 </w:t>
            </w:r>
          </w:p>
        </w:tc>
      </w:tr>
      <w:tr w:rsidR="00910382" w14:paraId="3482A84B" w14:textId="77777777">
        <w:trPr>
          <w:trHeight w:val="402"/>
          <w:jc w:val="center"/>
        </w:trPr>
        <w:tc>
          <w:tcPr>
            <w:tcW w:w="5386" w:type="dxa"/>
            <w:shd w:val="clear" w:color="auto" w:fill="auto"/>
            <w:vAlign w:val="center"/>
          </w:tcPr>
          <w:p w14:paraId="71E7858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机关事业单位基本养老保险缴费支出</w:t>
            </w:r>
          </w:p>
        </w:tc>
        <w:tc>
          <w:tcPr>
            <w:tcW w:w="1301" w:type="dxa"/>
            <w:shd w:val="clear" w:color="auto" w:fill="auto"/>
            <w:noWrap/>
            <w:vAlign w:val="center"/>
          </w:tcPr>
          <w:p w14:paraId="59FB4E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16769</w:t>
            </w:r>
          </w:p>
        </w:tc>
        <w:tc>
          <w:tcPr>
            <w:tcW w:w="1301" w:type="dxa"/>
            <w:shd w:val="clear" w:color="auto" w:fill="auto"/>
            <w:noWrap/>
            <w:vAlign w:val="center"/>
          </w:tcPr>
          <w:p w14:paraId="18FDCF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17967</w:t>
            </w:r>
          </w:p>
        </w:tc>
        <w:tc>
          <w:tcPr>
            <w:tcW w:w="1301" w:type="dxa"/>
            <w:shd w:val="clear" w:color="auto" w:fill="auto"/>
            <w:noWrap/>
            <w:vAlign w:val="center"/>
          </w:tcPr>
          <w:p w14:paraId="5C0B31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 </w:t>
            </w:r>
          </w:p>
        </w:tc>
      </w:tr>
      <w:tr w:rsidR="00910382" w14:paraId="457F80F1" w14:textId="77777777">
        <w:trPr>
          <w:trHeight w:val="402"/>
          <w:jc w:val="center"/>
        </w:trPr>
        <w:tc>
          <w:tcPr>
            <w:tcW w:w="5386" w:type="dxa"/>
            <w:shd w:val="clear" w:color="auto" w:fill="auto"/>
            <w:vAlign w:val="center"/>
          </w:tcPr>
          <w:p w14:paraId="137F13C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机关事业单位职业年金缴费支出</w:t>
            </w:r>
          </w:p>
        </w:tc>
        <w:tc>
          <w:tcPr>
            <w:tcW w:w="1301" w:type="dxa"/>
            <w:shd w:val="clear" w:color="auto" w:fill="auto"/>
            <w:noWrap/>
            <w:vAlign w:val="center"/>
          </w:tcPr>
          <w:p w14:paraId="0D2654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8391</w:t>
            </w:r>
          </w:p>
        </w:tc>
        <w:tc>
          <w:tcPr>
            <w:tcW w:w="1301" w:type="dxa"/>
            <w:shd w:val="clear" w:color="auto" w:fill="auto"/>
            <w:noWrap/>
            <w:vAlign w:val="center"/>
          </w:tcPr>
          <w:p w14:paraId="1278BD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8997</w:t>
            </w:r>
          </w:p>
        </w:tc>
        <w:tc>
          <w:tcPr>
            <w:tcW w:w="1301" w:type="dxa"/>
            <w:shd w:val="clear" w:color="auto" w:fill="auto"/>
            <w:noWrap/>
            <w:vAlign w:val="center"/>
          </w:tcPr>
          <w:p w14:paraId="3D10B8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1374D694" w14:textId="77777777">
        <w:trPr>
          <w:trHeight w:val="600"/>
          <w:jc w:val="center"/>
        </w:trPr>
        <w:tc>
          <w:tcPr>
            <w:tcW w:w="5386" w:type="dxa"/>
            <w:shd w:val="clear" w:color="auto" w:fill="auto"/>
            <w:vAlign w:val="center"/>
          </w:tcPr>
          <w:p w14:paraId="47826D8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对机关事业单位基本养老保险基金的补助</w:t>
            </w:r>
          </w:p>
        </w:tc>
        <w:tc>
          <w:tcPr>
            <w:tcW w:w="1301" w:type="dxa"/>
            <w:shd w:val="clear" w:color="auto" w:fill="auto"/>
            <w:noWrap/>
            <w:vAlign w:val="center"/>
          </w:tcPr>
          <w:p w14:paraId="71AF9A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42229</w:t>
            </w:r>
          </w:p>
        </w:tc>
        <w:tc>
          <w:tcPr>
            <w:tcW w:w="1301" w:type="dxa"/>
            <w:shd w:val="clear" w:color="auto" w:fill="auto"/>
            <w:noWrap/>
            <w:vAlign w:val="center"/>
          </w:tcPr>
          <w:p w14:paraId="78B684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47880</w:t>
            </w:r>
          </w:p>
        </w:tc>
        <w:tc>
          <w:tcPr>
            <w:tcW w:w="1301" w:type="dxa"/>
            <w:shd w:val="clear" w:color="auto" w:fill="auto"/>
            <w:noWrap/>
            <w:vAlign w:val="center"/>
          </w:tcPr>
          <w:p w14:paraId="0D1255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13.4 </w:t>
            </w:r>
          </w:p>
        </w:tc>
      </w:tr>
      <w:tr w:rsidR="00910382" w14:paraId="462794D0" w14:textId="77777777">
        <w:trPr>
          <w:trHeight w:val="402"/>
          <w:jc w:val="center"/>
        </w:trPr>
        <w:tc>
          <w:tcPr>
            <w:tcW w:w="5386" w:type="dxa"/>
            <w:shd w:val="clear" w:color="auto" w:fill="auto"/>
            <w:vAlign w:val="center"/>
          </w:tcPr>
          <w:p w14:paraId="0458B6B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企业改革补助</w:t>
            </w:r>
          </w:p>
        </w:tc>
        <w:tc>
          <w:tcPr>
            <w:tcW w:w="1301" w:type="dxa"/>
            <w:shd w:val="clear" w:color="auto" w:fill="auto"/>
            <w:noWrap/>
            <w:vAlign w:val="center"/>
          </w:tcPr>
          <w:p w14:paraId="5A6596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653D2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301" w:type="dxa"/>
            <w:shd w:val="clear" w:color="auto" w:fill="auto"/>
            <w:noWrap/>
            <w:vAlign w:val="center"/>
          </w:tcPr>
          <w:p w14:paraId="58B8D7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464BA89" w14:textId="77777777">
        <w:trPr>
          <w:trHeight w:val="402"/>
          <w:jc w:val="center"/>
        </w:trPr>
        <w:tc>
          <w:tcPr>
            <w:tcW w:w="5386" w:type="dxa"/>
            <w:shd w:val="clear" w:color="auto" w:fill="auto"/>
            <w:vAlign w:val="center"/>
          </w:tcPr>
          <w:p w14:paraId="7784B71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企业关闭破产补助</w:t>
            </w:r>
          </w:p>
        </w:tc>
        <w:tc>
          <w:tcPr>
            <w:tcW w:w="1301" w:type="dxa"/>
            <w:shd w:val="clear" w:color="auto" w:fill="auto"/>
            <w:noWrap/>
            <w:vAlign w:val="center"/>
          </w:tcPr>
          <w:p w14:paraId="3971E5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183CC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301" w:type="dxa"/>
            <w:shd w:val="clear" w:color="auto" w:fill="auto"/>
            <w:noWrap/>
            <w:vAlign w:val="center"/>
          </w:tcPr>
          <w:p w14:paraId="184BF0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DD749D0" w14:textId="77777777">
        <w:trPr>
          <w:trHeight w:val="402"/>
          <w:jc w:val="center"/>
        </w:trPr>
        <w:tc>
          <w:tcPr>
            <w:tcW w:w="5386" w:type="dxa"/>
            <w:shd w:val="clear" w:color="auto" w:fill="auto"/>
            <w:vAlign w:val="center"/>
          </w:tcPr>
          <w:p w14:paraId="1754E89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就业补助</w:t>
            </w:r>
          </w:p>
        </w:tc>
        <w:tc>
          <w:tcPr>
            <w:tcW w:w="1301" w:type="dxa"/>
            <w:shd w:val="clear" w:color="auto" w:fill="auto"/>
            <w:noWrap/>
            <w:vAlign w:val="center"/>
          </w:tcPr>
          <w:p w14:paraId="2F6BEC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1508</w:t>
            </w:r>
          </w:p>
        </w:tc>
        <w:tc>
          <w:tcPr>
            <w:tcW w:w="1301" w:type="dxa"/>
            <w:shd w:val="clear" w:color="auto" w:fill="auto"/>
            <w:noWrap/>
            <w:vAlign w:val="center"/>
          </w:tcPr>
          <w:p w14:paraId="5A5730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1802</w:t>
            </w:r>
          </w:p>
        </w:tc>
        <w:tc>
          <w:tcPr>
            <w:tcW w:w="1301" w:type="dxa"/>
            <w:shd w:val="clear" w:color="auto" w:fill="auto"/>
            <w:noWrap/>
            <w:vAlign w:val="center"/>
          </w:tcPr>
          <w:p w14:paraId="5DE9CF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 </w:t>
            </w:r>
          </w:p>
        </w:tc>
      </w:tr>
      <w:tr w:rsidR="00910382" w14:paraId="464E380E" w14:textId="77777777">
        <w:trPr>
          <w:trHeight w:val="402"/>
          <w:jc w:val="center"/>
        </w:trPr>
        <w:tc>
          <w:tcPr>
            <w:tcW w:w="5386" w:type="dxa"/>
            <w:shd w:val="clear" w:color="auto" w:fill="auto"/>
            <w:vAlign w:val="center"/>
          </w:tcPr>
          <w:p w14:paraId="7737A12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社会保险补贴</w:t>
            </w:r>
          </w:p>
        </w:tc>
        <w:tc>
          <w:tcPr>
            <w:tcW w:w="1301" w:type="dxa"/>
            <w:shd w:val="clear" w:color="auto" w:fill="auto"/>
            <w:noWrap/>
            <w:vAlign w:val="center"/>
          </w:tcPr>
          <w:p w14:paraId="2C2F3B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B17E1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E30EF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867438" w14:textId="77777777">
        <w:trPr>
          <w:trHeight w:val="402"/>
          <w:jc w:val="center"/>
        </w:trPr>
        <w:tc>
          <w:tcPr>
            <w:tcW w:w="5386" w:type="dxa"/>
            <w:shd w:val="clear" w:color="auto" w:fill="auto"/>
            <w:vAlign w:val="center"/>
          </w:tcPr>
          <w:p w14:paraId="41C9557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其他就业补助支出</w:t>
            </w:r>
          </w:p>
        </w:tc>
        <w:tc>
          <w:tcPr>
            <w:tcW w:w="1301" w:type="dxa"/>
            <w:shd w:val="clear" w:color="auto" w:fill="auto"/>
            <w:noWrap/>
            <w:vAlign w:val="center"/>
          </w:tcPr>
          <w:p w14:paraId="63E185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1508</w:t>
            </w:r>
          </w:p>
        </w:tc>
        <w:tc>
          <w:tcPr>
            <w:tcW w:w="1301" w:type="dxa"/>
            <w:shd w:val="clear" w:color="auto" w:fill="auto"/>
            <w:noWrap/>
            <w:vAlign w:val="center"/>
          </w:tcPr>
          <w:p w14:paraId="5DCCAC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1802</w:t>
            </w:r>
          </w:p>
        </w:tc>
        <w:tc>
          <w:tcPr>
            <w:tcW w:w="1301" w:type="dxa"/>
            <w:shd w:val="clear" w:color="auto" w:fill="auto"/>
            <w:noWrap/>
            <w:vAlign w:val="center"/>
          </w:tcPr>
          <w:p w14:paraId="100406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 </w:t>
            </w:r>
          </w:p>
        </w:tc>
      </w:tr>
      <w:tr w:rsidR="00910382" w14:paraId="40E3416E" w14:textId="77777777">
        <w:trPr>
          <w:trHeight w:val="402"/>
          <w:jc w:val="center"/>
        </w:trPr>
        <w:tc>
          <w:tcPr>
            <w:tcW w:w="5386" w:type="dxa"/>
            <w:shd w:val="clear" w:color="auto" w:fill="auto"/>
            <w:vAlign w:val="center"/>
          </w:tcPr>
          <w:p w14:paraId="1225383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抚恤</w:t>
            </w:r>
          </w:p>
        </w:tc>
        <w:tc>
          <w:tcPr>
            <w:tcW w:w="1301" w:type="dxa"/>
            <w:shd w:val="clear" w:color="auto" w:fill="auto"/>
            <w:noWrap/>
            <w:vAlign w:val="center"/>
          </w:tcPr>
          <w:p w14:paraId="38EABF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8641</w:t>
            </w:r>
          </w:p>
        </w:tc>
        <w:tc>
          <w:tcPr>
            <w:tcW w:w="1301" w:type="dxa"/>
            <w:shd w:val="clear" w:color="auto" w:fill="auto"/>
            <w:noWrap/>
            <w:vAlign w:val="center"/>
          </w:tcPr>
          <w:p w14:paraId="20B4B4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7279</w:t>
            </w:r>
          </w:p>
        </w:tc>
        <w:tc>
          <w:tcPr>
            <w:tcW w:w="1301" w:type="dxa"/>
            <w:shd w:val="clear" w:color="auto" w:fill="auto"/>
            <w:noWrap/>
            <w:vAlign w:val="center"/>
          </w:tcPr>
          <w:p w14:paraId="4F6A6C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-15.8 </w:t>
            </w:r>
          </w:p>
        </w:tc>
      </w:tr>
      <w:tr w:rsidR="00910382" w14:paraId="1E20E366" w14:textId="77777777">
        <w:trPr>
          <w:trHeight w:val="402"/>
          <w:jc w:val="center"/>
        </w:trPr>
        <w:tc>
          <w:tcPr>
            <w:tcW w:w="5386" w:type="dxa"/>
            <w:shd w:val="clear" w:color="auto" w:fill="auto"/>
            <w:vAlign w:val="center"/>
          </w:tcPr>
          <w:p w14:paraId="695202E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死亡抚恤</w:t>
            </w:r>
          </w:p>
        </w:tc>
        <w:tc>
          <w:tcPr>
            <w:tcW w:w="1301" w:type="dxa"/>
            <w:shd w:val="clear" w:color="auto" w:fill="auto"/>
            <w:noWrap/>
            <w:vAlign w:val="center"/>
          </w:tcPr>
          <w:p w14:paraId="0A4678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1641</w:t>
            </w:r>
          </w:p>
        </w:tc>
        <w:tc>
          <w:tcPr>
            <w:tcW w:w="1301" w:type="dxa"/>
            <w:shd w:val="clear" w:color="auto" w:fill="auto"/>
            <w:noWrap/>
            <w:vAlign w:val="center"/>
          </w:tcPr>
          <w:p w14:paraId="4C8377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1553</w:t>
            </w:r>
          </w:p>
        </w:tc>
        <w:tc>
          <w:tcPr>
            <w:tcW w:w="1301" w:type="dxa"/>
            <w:shd w:val="clear" w:color="auto" w:fill="auto"/>
            <w:noWrap/>
            <w:vAlign w:val="center"/>
          </w:tcPr>
          <w:p w14:paraId="6A857D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r>
      <w:tr w:rsidR="00910382" w14:paraId="0E7354FD" w14:textId="77777777">
        <w:trPr>
          <w:trHeight w:val="402"/>
          <w:jc w:val="center"/>
        </w:trPr>
        <w:tc>
          <w:tcPr>
            <w:tcW w:w="5386" w:type="dxa"/>
            <w:shd w:val="clear" w:color="auto" w:fill="auto"/>
            <w:vAlign w:val="center"/>
          </w:tcPr>
          <w:p w14:paraId="6EC079A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义务兵优待</w:t>
            </w:r>
          </w:p>
        </w:tc>
        <w:tc>
          <w:tcPr>
            <w:tcW w:w="1301" w:type="dxa"/>
            <w:shd w:val="clear" w:color="auto" w:fill="auto"/>
            <w:noWrap/>
            <w:vAlign w:val="center"/>
          </w:tcPr>
          <w:p w14:paraId="6908AF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1202</w:t>
            </w:r>
          </w:p>
        </w:tc>
        <w:tc>
          <w:tcPr>
            <w:tcW w:w="1301" w:type="dxa"/>
            <w:shd w:val="clear" w:color="auto" w:fill="auto"/>
            <w:noWrap/>
            <w:vAlign w:val="center"/>
          </w:tcPr>
          <w:p w14:paraId="0D4095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1503</w:t>
            </w:r>
          </w:p>
        </w:tc>
        <w:tc>
          <w:tcPr>
            <w:tcW w:w="1301" w:type="dxa"/>
            <w:shd w:val="clear" w:color="auto" w:fill="auto"/>
            <w:noWrap/>
            <w:vAlign w:val="center"/>
          </w:tcPr>
          <w:p w14:paraId="01BB6D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r>
      <w:tr w:rsidR="00910382" w14:paraId="38FFFF3F" w14:textId="77777777">
        <w:trPr>
          <w:trHeight w:val="402"/>
          <w:jc w:val="center"/>
        </w:trPr>
        <w:tc>
          <w:tcPr>
            <w:tcW w:w="5386" w:type="dxa"/>
            <w:shd w:val="clear" w:color="auto" w:fill="auto"/>
            <w:vAlign w:val="center"/>
          </w:tcPr>
          <w:p w14:paraId="7990383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其他优抚支出</w:t>
            </w:r>
          </w:p>
        </w:tc>
        <w:tc>
          <w:tcPr>
            <w:tcW w:w="1301" w:type="dxa"/>
            <w:shd w:val="clear" w:color="auto" w:fill="auto"/>
            <w:noWrap/>
            <w:vAlign w:val="center"/>
          </w:tcPr>
          <w:p w14:paraId="2CCA74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5798</w:t>
            </w:r>
          </w:p>
        </w:tc>
        <w:tc>
          <w:tcPr>
            <w:tcW w:w="1301" w:type="dxa"/>
            <w:shd w:val="clear" w:color="auto" w:fill="auto"/>
            <w:noWrap/>
            <w:vAlign w:val="center"/>
          </w:tcPr>
          <w:p w14:paraId="6DD87B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4223</w:t>
            </w:r>
          </w:p>
        </w:tc>
        <w:tc>
          <w:tcPr>
            <w:tcW w:w="1301" w:type="dxa"/>
            <w:shd w:val="clear" w:color="auto" w:fill="auto"/>
            <w:noWrap/>
            <w:vAlign w:val="center"/>
          </w:tcPr>
          <w:p w14:paraId="250E84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-27.2 </w:t>
            </w:r>
          </w:p>
        </w:tc>
      </w:tr>
      <w:tr w:rsidR="00910382" w14:paraId="39047AAF" w14:textId="77777777">
        <w:trPr>
          <w:trHeight w:val="402"/>
          <w:jc w:val="center"/>
        </w:trPr>
        <w:tc>
          <w:tcPr>
            <w:tcW w:w="5386" w:type="dxa"/>
            <w:shd w:val="clear" w:color="auto" w:fill="auto"/>
            <w:vAlign w:val="center"/>
          </w:tcPr>
          <w:p w14:paraId="4FEFEE8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退役安置</w:t>
            </w:r>
          </w:p>
        </w:tc>
        <w:tc>
          <w:tcPr>
            <w:tcW w:w="1301" w:type="dxa"/>
            <w:shd w:val="clear" w:color="auto" w:fill="auto"/>
            <w:noWrap/>
            <w:vAlign w:val="center"/>
          </w:tcPr>
          <w:p w14:paraId="429F68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2011</w:t>
            </w:r>
          </w:p>
        </w:tc>
        <w:tc>
          <w:tcPr>
            <w:tcW w:w="1301" w:type="dxa"/>
            <w:shd w:val="clear" w:color="auto" w:fill="auto"/>
            <w:noWrap/>
            <w:vAlign w:val="center"/>
          </w:tcPr>
          <w:p w14:paraId="788512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4135</w:t>
            </w:r>
          </w:p>
        </w:tc>
        <w:tc>
          <w:tcPr>
            <w:tcW w:w="1301" w:type="dxa"/>
            <w:shd w:val="clear" w:color="auto" w:fill="auto"/>
            <w:noWrap/>
            <w:vAlign w:val="center"/>
          </w:tcPr>
          <w:p w14:paraId="242BA2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105.6 </w:t>
            </w:r>
          </w:p>
        </w:tc>
      </w:tr>
      <w:tr w:rsidR="00910382" w14:paraId="59084E86" w14:textId="77777777">
        <w:trPr>
          <w:trHeight w:val="402"/>
          <w:jc w:val="center"/>
        </w:trPr>
        <w:tc>
          <w:tcPr>
            <w:tcW w:w="5386" w:type="dxa"/>
            <w:shd w:val="clear" w:color="auto" w:fill="auto"/>
            <w:vAlign w:val="center"/>
          </w:tcPr>
          <w:p w14:paraId="7BE3620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退役士兵安置</w:t>
            </w:r>
          </w:p>
        </w:tc>
        <w:tc>
          <w:tcPr>
            <w:tcW w:w="1301" w:type="dxa"/>
            <w:shd w:val="clear" w:color="auto" w:fill="auto"/>
            <w:noWrap/>
            <w:vAlign w:val="center"/>
          </w:tcPr>
          <w:p w14:paraId="5D350A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651</w:t>
            </w:r>
          </w:p>
        </w:tc>
        <w:tc>
          <w:tcPr>
            <w:tcW w:w="1301" w:type="dxa"/>
            <w:shd w:val="clear" w:color="auto" w:fill="auto"/>
            <w:noWrap/>
            <w:vAlign w:val="center"/>
          </w:tcPr>
          <w:p w14:paraId="56F3D2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581</w:t>
            </w:r>
          </w:p>
        </w:tc>
        <w:tc>
          <w:tcPr>
            <w:tcW w:w="1301" w:type="dxa"/>
            <w:shd w:val="clear" w:color="auto" w:fill="auto"/>
            <w:noWrap/>
            <w:vAlign w:val="center"/>
          </w:tcPr>
          <w:p w14:paraId="62CFCD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-10.8 </w:t>
            </w:r>
          </w:p>
        </w:tc>
      </w:tr>
      <w:tr w:rsidR="00910382" w14:paraId="32D8850A" w14:textId="77777777">
        <w:trPr>
          <w:trHeight w:val="402"/>
          <w:jc w:val="center"/>
        </w:trPr>
        <w:tc>
          <w:tcPr>
            <w:tcW w:w="5386" w:type="dxa"/>
            <w:shd w:val="clear" w:color="auto" w:fill="auto"/>
            <w:vAlign w:val="center"/>
          </w:tcPr>
          <w:p w14:paraId="2EB93D8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军队移交政府的离退休人员安置</w:t>
            </w:r>
          </w:p>
        </w:tc>
        <w:tc>
          <w:tcPr>
            <w:tcW w:w="1301" w:type="dxa"/>
            <w:shd w:val="clear" w:color="auto" w:fill="auto"/>
            <w:noWrap/>
            <w:vAlign w:val="center"/>
          </w:tcPr>
          <w:p w14:paraId="137B20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123</w:t>
            </w:r>
          </w:p>
        </w:tc>
        <w:tc>
          <w:tcPr>
            <w:tcW w:w="1301" w:type="dxa"/>
            <w:shd w:val="clear" w:color="auto" w:fill="auto"/>
            <w:noWrap/>
            <w:vAlign w:val="center"/>
          </w:tcPr>
          <w:p w14:paraId="758812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411</w:t>
            </w:r>
          </w:p>
        </w:tc>
        <w:tc>
          <w:tcPr>
            <w:tcW w:w="1301" w:type="dxa"/>
            <w:shd w:val="clear" w:color="auto" w:fill="auto"/>
            <w:noWrap/>
            <w:vAlign w:val="center"/>
          </w:tcPr>
          <w:p w14:paraId="003957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234.1 </w:t>
            </w:r>
          </w:p>
        </w:tc>
      </w:tr>
      <w:tr w:rsidR="00910382" w14:paraId="2C83E33E" w14:textId="77777777">
        <w:trPr>
          <w:trHeight w:val="402"/>
          <w:jc w:val="center"/>
        </w:trPr>
        <w:tc>
          <w:tcPr>
            <w:tcW w:w="5386" w:type="dxa"/>
            <w:shd w:val="clear" w:color="auto" w:fill="auto"/>
            <w:vAlign w:val="center"/>
          </w:tcPr>
          <w:p w14:paraId="3774A1B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军队移交政府离退休干部管理机构</w:t>
            </w:r>
          </w:p>
        </w:tc>
        <w:tc>
          <w:tcPr>
            <w:tcW w:w="1301" w:type="dxa"/>
            <w:shd w:val="clear" w:color="auto" w:fill="auto"/>
            <w:noWrap/>
            <w:vAlign w:val="center"/>
          </w:tcPr>
          <w:p w14:paraId="106C73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1" w:type="dxa"/>
            <w:shd w:val="clear" w:color="auto" w:fill="auto"/>
            <w:noWrap/>
            <w:vAlign w:val="center"/>
          </w:tcPr>
          <w:p w14:paraId="2B8A3C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1301" w:type="dxa"/>
            <w:shd w:val="clear" w:color="auto" w:fill="auto"/>
            <w:noWrap/>
            <w:vAlign w:val="center"/>
          </w:tcPr>
          <w:p w14:paraId="714CDB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46.7 </w:t>
            </w:r>
          </w:p>
        </w:tc>
      </w:tr>
      <w:tr w:rsidR="00910382" w14:paraId="15B9FE0F" w14:textId="77777777">
        <w:trPr>
          <w:trHeight w:val="402"/>
          <w:jc w:val="center"/>
        </w:trPr>
        <w:tc>
          <w:tcPr>
            <w:tcW w:w="5386" w:type="dxa"/>
            <w:shd w:val="clear" w:color="auto" w:fill="auto"/>
            <w:vAlign w:val="center"/>
          </w:tcPr>
          <w:p w14:paraId="5AB195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退役士兵管理教育</w:t>
            </w:r>
          </w:p>
        </w:tc>
        <w:tc>
          <w:tcPr>
            <w:tcW w:w="1301" w:type="dxa"/>
            <w:shd w:val="clear" w:color="auto" w:fill="auto"/>
            <w:noWrap/>
            <w:vAlign w:val="center"/>
          </w:tcPr>
          <w:p w14:paraId="69D319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301" w:type="dxa"/>
            <w:shd w:val="clear" w:color="auto" w:fill="auto"/>
            <w:noWrap/>
            <w:vAlign w:val="center"/>
          </w:tcPr>
          <w:p w14:paraId="629069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301" w:type="dxa"/>
            <w:shd w:val="clear" w:color="auto" w:fill="auto"/>
            <w:noWrap/>
            <w:vAlign w:val="center"/>
          </w:tcPr>
          <w:p w14:paraId="59365D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-40.9 </w:t>
            </w:r>
          </w:p>
        </w:tc>
      </w:tr>
      <w:tr w:rsidR="00910382" w14:paraId="3D03E6DB" w14:textId="77777777">
        <w:trPr>
          <w:trHeight w:val="402"/>
          <w:jc w:val="center"/>
        </w:trPr>
        <w:tc>
          <w:tcPr>
            <w:tcW w:w="5386" w:type="dxa"/>
            <w:shd w:val="clear" w:color="auto" w:fill="auto"/>
            <w:vAlign w:val="center"/>
          </w:tcPr>
          <w:p w14:paraId="1B5444D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军队转业干部安置</w:t>
            </w:r>
          </w:p>
        </w:tc>
        <w:tc>
          <w:tcPr>
            <w:tcW w:w="1301" w:type="dxa"/>
            <w:shd w:val="clear" w:color="auto" w:fill="auto"/>
            <w:noWrap/>
            <w:vAlign w:val="center"/>
          </w:tcPr>
          <w:p w14:paraId="0AE1B9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376</w:t>
            </w:r>
          </w:p>
        </w:tc>
        <w:tc>
          <w:tcPr>
            <w:tcW w:w="1301" w:type="dxa"/>
            <w:shd w:val="clear" w:color="auto" w:fill="auto"/>
            <w:noWrap/>
            <w:vAlign w:val="center"/>
          </w:tcPr>
          <w:p w14:paraId="108AFC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01" w:type="dxa"/>
            <w:shd w:val="clear" w:color="auto" w:fill="auto"/>
            <w:noWrap/>
            <w:vAlign w:val="center"/>
          </w:tcPr>
          <w:p w14:paraId="3F0850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-86.7 </w:t>
            </w:r>
          </w:p>
        </w:tc>
      </w:tr>
      <w:tr w:rsidR="00910382" w14:paraId="367DD7FD" w14:textId="77777777">
        <w:trPr>
          <w:trHeight w:val="402"/>
          <w:jc w:val="center"/>
        </w:trPr>
        <w:tc>
          <w:tcPr>
            <w:tcW w:w="5386" w:type="dxa"/>
            <w:shd w:val="clear" w:color="auto" w:fill="auto"/>
            <w:vAlign w:val="center"/>
          </w:tcPr>
          <w:p w14:paraId="59BC428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其他退役安置支出</w:t>
            </w:r>
          </w:p>
        </w:tc>
        <w:tc>
          <w:tcPr>
            <w:tcW w:w="1301" w:type="dxa"/>
            <w:shd w:val="clear" w:color="auto" w:fill="auto"/>
            <w:noWrap/>
            <w:vAlign w:val="center"/>
          </w:tcPr>
          <w:p w14:paraId="26517F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1301" w:type="dxa"/>
            <w:shd w:val="clear" w:color="auto" w:fill="auto"/>
            <w:noWrap/>
            <w:vAlign w:val="center"/>
          </w:tcPr>
          <w:p w14:paraId="1FA662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3036</w:t>
            </w:r>
          </w:p>
        </w:tc>
        <w:tc>
          <w:tcPr>
            <w:tcW w:w="1301" w:type="dxa"/>
            <w:shd w:val="clear" w:color="auto" w:fill="auto"/>
            <w:noWrap/>
            <w:vAlign w:val="center"/>
          </w:tcPr>
          <w:p w14:paraId="4D2243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275.3 </w:t>
            </w:r>
          </w:p>
        </w:tc>
      </w:tr>
      <w:tr w:rsidR="00910382" w14:paraId="11BC5D7C" w14:textId="77777777">
        <w:trPr>
          <w:trHeight w:val="402"/>
          <w:jc w:val="center"/>
        </w:trPr>
        <w:tc>
          <w:tcPr>
            <w:tcW w:w="5386" w:type="dxa"/>
            <w:shd w:val="clear" w:color="auto" w:fill="auto"/>
            <w:vAlign w:val="center"/>
          </w:tcPr>
          <w:p w14:paraId="14D3E30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社会福利</w:t>
            </w:r>
          </w:p>
        </w:tc>
        <w:tc>
          <w:tcPr>
            <w:tcW w:w="1301" w:type="dxa"/>
            <w:shd w:val="clear" w:color="auto" w:fill="auto"/>
            <w:noWrap/>
            <w:vAlign w:val="center"/>
          </w:tcPr>
          <w:p w14:paraId="1FB916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5490</w:t>
            </w:r>
          </w:p>
        </w:tc>
        <w:tc>
          <w:tcPr>
            <w:tcW w:w="1301" w:type="dxa"/>
            <w:shd w:val="clear" w:color="auto" w:fill="auto"/>
            <w:noWrap/>
            <w:vAlign w:val="center"/>
          </w:tcPr>
          <w:p w14:paraId="1A8FC5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4128</w:t>
            </w:r>
          </w:p>
        </w:tc>
        <w:tc>
          <w:tcPr>
            <w:tcW w:w="1301" w:type="dxa"/>
            <w:shd w:val="clear" w:color="auto" w:fill="auto"/>
            <w:noWrap/>
            <w:vAlign w:val="center"/>
          </w:tcPr>
          <w:p w14:paraId="189470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r>
      <w:tr w:rsidR="00910382" w14:paraId="077717D3" w14:textId="77777777">
        <w:trPr>
          <w:trHeight w:val="402"/>
          <w:jc w:val="center"/>
        </w:trPr>
        <w:tc>
          <w:tcPr>
            <w:tcW w:w="5386" w:type="dxa"/>
            <w:shd w:val="clear" w:color="auto" w:fill="auto"/>
            <w:vAlign w:val="center"/>
          </w:tcPr>
          <w:p w14:paraId="025B126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儿童福利</w:t>
            </w:r>
          </w:p>
        </w:tc>
        <w:tc>
          <w:tcPr>
            <w:tcW w:w="1301" w:type="dxa"/>
            <w:shd w:val="clear" w:color="auto" w:fill="auto"/>
            <w:noWrap/>
            <w:vAlign w:val="center"/>
          </w:tcPr>
          <w:p w14:paraId="7ADE91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301" w:type="dxa"/>
            <w:shd w:val="clear" w:color="auto" w:fill="auto"/>
            <w:noWrap/>
            <w:vAlign w:val="center"/>
          </w:tcPr>
          <w:p w14:paraId="478C33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w:t>
            </w:r>
          </w:p>
        </w:tc>
        <w:tc>
          <w:tcPr>
            <w:tcW w:w="1301" w:type="dxa"/>
            <w:shd w:val="clear" w:color="auto" w:fill="auto"/>
            <w:noWrap/>
            <w:vAlign w:val="center"/>
          </w:tcPr>
          <w:p w14:paraId="68AB1C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 </w:t>
            </w:r>
          </w:p>
        </w:tc>
      </w:tr>
      <w:tr w:rsidR="00910382" w14:paraId="6A6F83B1" w14:textId="77777777">
        <w:trPr>
          <w:trHeight w:val="402"/>
          <w:jc w:val="center"/>
        </w:trPr>
        <w:tc>
          <w:tcPr>
            <w:tcW w:w="5386" w:type="dxa"/>
            <w:shd w:val="clear" w:color="auto" w:fill="auto"/>
            <w:vAlign w:val="center"/>
          </w:tcPr>
          <w:p w14:paraId="7ED9B55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老年福利</w:t>
            </w:r>
          </w:p>
        </w:tc>
        <w:tc>
          <w:tcPr>
            <w:tcW w:w="1301" w:type="dxa"/>
            <w:shd w:val="clear" w:color="auto" w:fill="auto"/>
            <w:noWrap/>
            <w:vAlign w:val="center"/>
          </w:tcPr>
          <w:p w14:paraId="010FCE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1005</w:t>
            </w:r>
          </w:p>
        </w:tc>
        <w:tc>
          <w:tcPr>
            <w:tcW w:w="1301" w:type="dxa"/>
            <w:shd w:val="clear" w:color="auto" w:fill="auto"/>
            <w:noWrap/>
            <w:vAlign w:val="center"/>
          </w:tcPr>
          <w:p w14:paraId="566F58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w:t>
            </w:r>
          </w:p>
        </w:tc>
        <w:tc>
          <w:tcPr>
            <w:tcW w:w="1301" w:type="dxa"/>
            <w:shd w:val="clear" w:color="auto" w:fill="auto"/>
            <w:noWrap/>
            <w:vAlign w:val="center"/>
          </w:tcPr>
          <w:p w14:paraId="08ACDB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135.1 </w:t>
            </w:r>
          </w:p>
        </w:tc>
      </w:tr>
      <w:tr w:rsidR="00910382" w14:paraId="2CF12EA5" w14:textId="77777777">
        <w:trPr>
          <w:trHeight w:val="402"/>
          <w:jc w:val="center"/>
        </w:trPr>
        <w:tc>
          <w:tcPr>
            <w:tcW w:w="5386" w:type="dxa"/>
            <w:shd w:val="clear" w:color="auto" w:fill="auto"/>
            <w:vAlign w:val="center"/>
          </w:tcPr>
          <w:p w14:paraId="531C047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殡葬</w:t>
            </w:r>
          </w:p>
        </w:tc>
        <w:tc>
          <w:tcPr>
            <w:tcW w:w="1301" w:type="dxa"/>
            <w:shd w:val="clear" w:color="auto" w:fill="auto"/>
            <w:noWrap/>
            <w:vAlign w:val="center"/>
          </w:tcPr>
          <w:p w14:paraId="74E49A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w:t>
            </w:r>
          </w:p>
        </w:tc>
        <w:tc>
          <w:tcPr>
            <w:tcW w:w="1301" w:type="dxa"/>
            <w:shd w:val="clear" w:color="auto" w:fill="auto"/>
            <w:noWrap/>
            <w:vAlign w:val="center"/>
          </w:tcPr>
          <w:p w14:paraId="0110CC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746</w:t>
            </w:r>
          </w:p>
        </w:tc>
        <w:tc>
          <w:tcPr>
            <w:tcW w:w="1301" w:type="dxa"/>
            <w:shd w:val="clear" w:color="auto" w:fill="auto"/>
            <w:noWrap/>
            <w:vAlign w:val="center"/>
          </w:tcPr>
          <w:p w14:paraId="7C88F3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 </w:t>
            </w:r>
          </w:p>
        </w:tc>
      </w:tr>
      <w:tr w:rsidR="00910382" w14:paraId="41B9DCDB" w14:textId="77777777">
        <w:trPr>
          <w:trHeight w:val="402"/>
          <w:jc w:val="center"/>
        </w:trPr>
        <w:tc>
          <w:tcPr>
            <w:tcW w:w="5386" w:type="dxa"/>
            <w:shd w:val="clear" w:color="auto" w:fill="auto"/>
            <w:vAlign w:val="center"/>
          </w:tcPr>
          <w:p w14:paraId="3B972C1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社会福利事业单位</w:t>
            </w:r>
          </w:p>
        </w:tc>
        <w:tc>
          <w:tcPr>
            <w:tcW w:w="1301" w:type="dxa"/>
            <w:shd w:val="clear" w:color="auto" w:fill="auto"/>
            <w:noWrap/>
            <w:vAlign w:val="center"/>
          </w:tcPr>
          <w:p w14:paraId="318402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484</w:t>
            </w:r>
          </w:p>
        </w:tc>
        <w:tc>
          <w:tcPr>
            <w:tcW w:w="1301" w:type="dxa"/>
            <w:shd w:val="clear" w:color="auto" w:fill="auto"/>
            <w:noWrap/>
            <w:vAlign w:val="center"/>
          </w:tcPr>
          <w:p w14:paraId="306256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511</w:t>
            </w:r>
          </w:p>
        </w:tc>
        <w:tc>
          <w:tcPr>
            <w:tcW w:w="1301" w:type="dxa"/>
            <w:shd w:val="clear" w:color="auto" w:fill="auto"/>
            <w:noWrap/>
            <w:vAlign w:val="center"/>
          </w:tcPr>
          <w:p w14:paraId="4791DC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 </w:t>
            </w:r>
          </w:p>
        </w:tc>
      </w:tr>
      <w:tr w:rsidR="00910382" w14:paraId="2C63CF12" w14:textId="77777777">
        <w:trPr>
          <w:trHeight w:val="402"/>
          <w:jc w:val="center"/>
        </w:trPr>
        <w:tc>
          <w:tcPr>
            <w:tcW w:w="5386" w:type="dxa"/>
            <w:shd w:val="clear" w:color="auto" w:fill="auto"/>
            <w:vAlign w:val="center"/>
          </w:tcPr>
          <w:p w14:paraId="125AA43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养老服务</w:t>
            </w:r>
          </w:p>
        </w:tc>
        <w:tc>
          <w:tcPr>
            <w:tcW w:w="1301" w:type="dxa"/>
            <w:shd w:val="clear" w:color="auto" w:fill="auto"/>
            <w:noWrap/>
            <w:vAlign w:val="center"/>
          </w:tcPr>
          <w:p w14:paraId="3A5A7F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2347</w:t>
            </w:r>
          </w:p>
        </w:tc>
        <w:tc>
          <w:tcPr>
            <w:tcW w:w="1301" w:type="dxa"/>
            <w:shd w:val="clear" w:color="auto" w:fill="auto"/>
            <w:noWrap/>
            <w:vAlign w:val="center"/>
          </w:tcPr>
          <w:p w14:paraId="3CDE75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316</w:t>
            </w:r>
          </w:p>
        </w:tc>
        <w:tc>
          <w:tcPr>
            <w:tcW w:w="1301" w:type="dxa"/>
            <w:shd w:val="clear" w:color="auto" w:fill="auto"/>
            <w:noWrap/>
            <w:vAlign w:val="center"/>
          </w:tcPr>
          <w:p w14:paraId="3D4573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-86.5 </w:t>
            </w:r>
          </w:p>
        </w:tc>
      </w:tr>
      <w:tr w:rsidR="00910382" w14:paraId="25F266ED" w14:textId="77777777">
        <w:trPr>
          <w:trHeight w:val="402"/>
          <w:jc w:val="center"/>
        </w:trPr>
        <w:tc>
          <w:tcPr>
            <w:tcW w:w="5386" w:type="dxa"/>
            <w:shd w:val="clear" w:color="auto" w:fill="auto"/>
            <w:vAlign w:val="center"/>
          </w:tcPr>
          <w:p w14:paraId="0C0BB77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其他社会福利支出</w:t>
            </w:r>
          </w:p>
        </w:tc>
        <w:tc>
          <w:tcPr>
            <w:tcW w:w="1301" w:type="dxa"/>
            <w:shd w:val="clear" w:color="auto" w:fill="auto"/>
            <w:noWrap/>
            <w:vAlign w:val="center"/>
          </w:tcPr>
          <w:p w14:paraId="38890B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w:t>
            </w:r>
          </w:p>
        </w:tc>
        <w:tc>
          <w:tcPr>
            <w:tcW w:w="1301" w:type="dxa"/>
            <w:shd w:val="clear" w:color="auto" w:fill="auto"/>
            <w:noWrap/>
            <w:vAlign w:val="center"/>
          </w:tcPr>
          <w:p w14:paraId="7C8F94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B458B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C313A76" w14:textId="77777777">
        <w:trPr>
          <w:trHeight w:val="402"/>
          <w:jc w:val="center"/>
        </w:trPr>
        <w:tc>
          <w:tcPr>
            <w:tcW w:w="5386" w:type="dxa"/>
            <w:shd w:val="clear" w:color="auto" w:fill="auto"/>
            <w:vAlign w:val="center"/>
          </w:tcPr>
          <w:p w14:paraId="5F63697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残疾人事业</w:t>
            </w:r>
          </w:p>
        </w:tc>
        <w:tc>
          <w:tcPr>
            <w:tcW w:w="1301" w:type="dxa"/>
            <w:shd w:val="clear" w:color="auto" w:fill="auto"/>
            <w:noWrap/>
            <w:vAlign w:val="center"/>
          </w:tcPr>
          <w:p w14:paraId="03D1CC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5425</w:t>
            </w:r>
          </w:p>
        </w:tc>
        <w:tc>
          <w:tcPr>
            <w:tcW w:w="1301" w:type="dxa"/>
            <w:shd w:val="clear" w:color="auto" w:fill="auto"/>
            <w:noWrap/>
            <w:vAlign w:val="center"/>
          </w:tcPr>
          <w:p w14:paraId="2290D5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5350</w:t>
            </w:r>
          </w:p>
        </w:tc>
        <w:tc>
          <w:tcPr>
            <w:tcW w:w="1301" w:type="dxa"/>
            <w:shd w:val="clear" w:color="auto" w:fill="auto"/>
            <w:noWrap/>
            <w:vAlign w:val="center"/>
          </w:tcPr>
          <w:p w14:paraId="296B80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 </w:t>
            </w:r>
          </w:p>
        </w:tc>
      </w:tr>
      <w:tr w:rsidR="00910382" w14:paraId="31BB2D2D" w14:textId="77777777">
        <w:trPr>
          <w:trHeight w:val="402"/>
          <w:jc w:val="center"/>
        </w:trPr>
        <w:tc>
          <w:tcPr>
            <w:tcW w:w="5386" w:type="dxa"/>
            <w:shd w:val="clear" w:color="auto" w:fill="auto"/>
            <w:vAlign w:val="center"/>
          </w:tcPr>
          <w:p w14:paraId="279C824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A3ECD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1301" w:type="dxa"/>
            <w:shd w:val="clear" w:color="auto" w:fill="auto"/>
            <w:noWrap/>
            <w:vAlign w:val="center"/>
          </w:tcPr>
          <w:p w14:paraId="1661CD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w:t>
            </w:r>
          </w:p>
        </w:tc>
        <w:tc>
          <w:tcPr>
            <w:tcW w:w="1301" w:type="dxa"/>
            <w:shd w:val="clear" w:color="auto" w:fill="auto"/>
            <w:noWrap/>
            <w:vAlign w:val="center"/>
          </w:tcPr>
          <w:p w14:paraId="411A87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-40.1 </w:t>
            </w:r>
          </w:p>
        </w:tc>
      </w:tr>
      <w:tr w:rsidR="00910382" w14:paraId="40585DF6" w14:textId="77777777">
        <w:trPr>
          <w:trHeight w:val="402"/>
          <w:jc w:val="center"/>
        </w:trPr>
        <w:tc>
          <w:tcPr>
            <w:tcW w:w="5386" w:type="dxa"/>
            <w:shd w:val="clear" w:color="auto" w:fill="auto"/>
            <w:vAlign w:val="center"/>
          </w:tcPr>
          <w:p w14:paraId="74C0E71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残疾人康复</w:t>
            </w:r>
          </w:p>
        </w:tc>
        <w:tc>
          <w:tcPr>
            <w:tcW w:w="1301" w:type="dxa"/>
            <w:shd w:val="clear" w:color="auto" w:fill="auto"/>
            <w:noWrap/>
            <w:vAlign w:val="center"/>
          </w:tcPr>
          <w:p w14:paraId="276D81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151</w:t>
            </w:r>
          </w:p>
        </w:tc>
        <w:tc>
          <w:tcPr>
            <w:tcW w:w="1301" w:type="dxa"/>
            <w:shd w:val="clear" w:color="auto" w:fill="auto"/>
            <w:noWrap/>
            <w:vAlign w:val="center"/>
          </w:tcPr>
          <w:p w14:paraId="2F1084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w:t>
            </w:r>
          </w:p>
        </w:tc>
        <w:tc>
          <w:tcPr>
            <w:tcW w:w="1301" w:type="dxa"/>
            <w:shd w:val="clear" w:color="auto" w:fill="auto"/>
            <w:noWrap/>
            <w:vAlign w:val="center"/>
          </w:tcPr>
          <w:p w14:paraId="27B406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67.5 </w:t>
            </w:r>
          </w:p>
        </w:tc>
      </w:tr>
      <w:tr w:rsidR="00910382" w14:paraId="12BF88DD" w14:textId="77777777">
        <w:trPr>
          <w:trHeight w:val="402"/>
          <w:jc w:val="center"/>
        </w:trPr>
        <w:tc>
          <w:tcPr>
            <w:tcW w:w="5386" w:type="dxa"/>
            <w:shd w:val="clear" w:color="auto" w:fill="auto"/>
            <w:vAlign w:val="center"/>
          </w:tcPr>
          <w:p w14:paraId="1919864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残疾人就业和扶贫</w:t>
            </w:r>
          </w:p>
        </w:tc>
        <w:tc>
          <w:tcPr>
            <w:tcW w:w="1301" w:type="dxa"/>
            <w:shd w:val="clear" w:color="auto" w:fill="auto"/>
            <w:noWrap/>
            <w:vAlign w:val="center"/>
          </w:tcPr>
          <w:p w14:paraId="034118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301" w:type="dxa"/>
            <w:shd w:val="clear" w:color="auto" w:fill="auto"/>
            <w:noWrap/>
            <w:vAlign w:val="center"/>
          </w:tcPr>
          <w:p w14:paraId="7353D8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w:t>
            </w:r>
          </w:p>
        </w:tc>
        <w:tc>
          <w:tcPr>
            <w:tcW w:w="1301" w:type="dxa"/>
            <w:shd w:val="clear" w:color="auto" w:fill="auto"/>
            <w:noWrap/>
            <w:vAlign w:val="center"/>
          </w:tcPr>
          <w:p w14:paraId="72AA85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275.0 </w:t>
            </w:r>
          </w:p>
        </w:tc>
      </w:tr>
      <w:tr w:rsidR="00910382" w14:paraId="3C872CB6" w14:textId="77777777">
        <w:trPr>
          <w:trHeight w:val="402"/>
          <w:jc w:val="center"/>
        </w:trPr>
        <w:tc>
          <w:tcPr>
            <w:tcW w:w="5386" w:type="dxa"/>
            <w:shd w:val="clear" w:color="auto" w:fill="auto"/>
            <w:vAlign w:val="center"/>
          </w:tcPr>
          <w:p w14:paraId="58F235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残疾人体育</w:t>
            </w:r>
          </w:p>
        </w:tc>
        <w:tc>
          <w:tcPr>
            <w:tcW w:w="1301" w:type="dxa"/>
            <w:shd w:val="clear" w:color="auto" w:fill="auto"/>
            <w:noWrap/>
            <w:vAlign w:val="center"/>
          </w:tcPr>
          <w:p w14:paraId="5F0946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1D85B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44169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18E0E74" w14:textId="77777777">
        <w:trPr>
          <w:trHeight w:val="402"/>
          <w:jc w:val="center"/>
        </w:trPr>
        <w:tc>
          <w:tcPr>
            <w:tcW w:w="5386" w:type="dxa"/>
            <w:shd w:val="clear" w:color="auto" w:fill="auto"/>
            <w:vAlign w:val="center"/>
          </w:tcPr>
          <w:p w14:paraId="28CB226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残疾人生活和护理补贴</w:t>
            </w:r>
          </w:p>
        </w:tc>
        <w:tc>
          <w:tcPr>
            <w:tcW w:w="1301" w:type="dxa"/>
            <w:shd w:val="clear" w:color="auto" w:fill="auto"/>
            <w:noWrap/>
            <w:vAlign w:val="center"/>
          </w:tcPr>
          <w:p w14:paraId="13F38C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3922</w:t>
            </w:r>
          </w:p>
        </w:tc>
        <w:tc>
          <w:tcPr>
            <w:tcW w:w="1301" w:type="dxa"/>
            <w:shd w:val="clear" w:color="auto" w:fill="auto"/>
            <w:noWrap/>
            <w:vAlign w:val="center"/>
          </w:tcPr>
          <w:p w14:paraId="0163F3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3356</w:t>
            </w:r>
          </w:p>
        </w:tc>
        <w:tc>
          <w:tcPr>
            <w:tcW w:w="1301" w:type="dxa"/>
            <w:shd w:val="clear" w:color="auto" w:fill="auto"/>
            <w:noWrap/>
            <w:vAlign w:val="center"/>
          </w:tcPr>
          <w:p w14:paraId="728E20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 </w:t>
            </w:r>
          </w:p>
        </w:tc>
      </w:tr>
      <w:tr w:rsidR="00910382" w14:paraId="79648A62" w14:textId="77777777">
        <w:trPr>
          <w:trHeight w:val="402"/>
          <w:jc w:val="center"/>
        </w:trPr>
        <w:tc>
          <w:tcPr>
            <w:tcW w:w="5386" w:type="dxa"/>
            <w:shd w:val="clear" w:color="auto" w:fill="auto"/>
            <w:vAlign w:val="center"/>
          </w:tcPr>
          <w:p w14:paraId="51CD486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其他残疾人事业支出</w:t>
            </w:r>
          </w:p>
        </w:tc>
        <w:tc>
          <w:tcPr>
            <w:tcW w:w="1301" w:type="dxa"/>
            <w:shd w:val="clear" w:color="auto" w:fill="auto"/>
            <w:noWrap/>
            <w:vAlign w:val="center"/>
          </w:tcPr>
          <w:p w14:paraId="4B5EEC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01" w:type="dxa"/>
            <w:shd w:val="clear" w:color="auto" w:fill="auto"/>
            <w:noWrap/>
            <w:vAlign w:val="center"/>
          </w:tcPr>
          <w:p w14:paraId="13A047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1278</w:t>
            </w:r>
          </w:p>
        </w:tc>
        <w:tc>
          <w:tcPr>
            <w:tcW w:w="1301" w:type="dxa"/>
            <w:shd w:val="clear" w:color="auto" w:fill="auto"/>
            <w:noWrap/>
            <w:vAlign w:val="center"/>
          </w:tcPr>
          <w:p w14:paraId="06F4D3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27.8 </w:t>
            </w:r>
          </w:p>
        </w:tc>
      </w:tr>
      <w:tr w:rsidR="00910382" w14:paraId="05C7C7CB" w14:textId="77777777">
        <w:trPr>
          <w:trHeight w:val="402"/>
          <w:jc w:val="center"/>
        </w:trPr>
        <w:tc>
          <w:tcPr>
            <w:tcW w:w="5386" w:type="dxa"/>
            <w:shd w:val="clear" w:color="auto" w:fill="auto"/>
            <w:vAlign w:val="center"/>
          </w:tcPr>
          <w:p w14:paraId="211DBA5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红十字事业</w:t>
            </w:r>
          </w:p>
        </w:tc>
        <w:tc>
          <w:tcPr>
            <w:tcW w:w="1301" w:type="dxa"/>
            <w:shd w:val="clear" w:color="auto" w:fill="auto"/>
            <w:noWrap/>
            <w:vAlign w:val="center"/>
          </w:tcPr>
          <w:p w14:paraId="0C82E6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301" w:type="dxa"/>
            <w:shd w:val="clear" w:color="auto" w:fill="auto"/>
            <w:noWrap/>
            <w:vAlign w:val="center"/>
          </w:tcPr>
          <w:p w14:paraId="14C3A5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w:t>
            </w:r>
          </w:p>
        </w:tc>
        <w:tc>
          <w:tcPr>
            <w:tcW w:w="1301" w:type="dxa"/>
            <w:shd w:val="clear" w:color="auto" w:fill="auto"/>
            <w:noWrap/>
            <w:vAlign w:val="center"/>
          </w:tcPr>
          <w:p w14:paraId="30B408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-47.2 </w:t>
            </w:r>
          </w:p>
        </w:tc>
      </w:tr>
      <w:tr w:rsidR="00910382" w14:paraId="2396E10E" w14:textId="77777777">
        <w:trPr>
          <w:trHeight w:val="402"/>
          <w:jc w:val="center"/>
        </w:trPr>
        <w:tc>
          <w:tcPr>
            <w:tcW w:w="5386" w:type="dxa"/>
            <w:shd w:val="clear" w:color="auto" w:fill="auto"/>
            <w:vAlign w:val="center"/>
          </w:tcPr>
          <w:p w14:paraId="5C4859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EA77A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158</w:t>
            </w:r>
          </w:p>
        </w:tc>
        <w:tc>
          <w:tcPr>
            <w:tcW w:w="1301" w:type="dxa"/>
            <w:shd w:val="clear" w:color="auto" w:fill="auto"/>
            <w:noWrap/>
            <w:vAlign w:val="center"/>
          </w:tcPr>
          <w:p w14:paraId="5A2008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179</w:t>
            </w:r>
          </w:p>
        </w:tc>
        <w:tc>
          <w:tcPr>
            <w:tcW w:w="1301" w:type="dxa"/>
            <w:shd w:val="clear" w:color="auto" w:fill="auto"/>
            <w:noWrap/>
            <w:vAlign w:val="center"/>
          </w:tcPr>
          <w:p w14:paraId="19F9EA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4621BBCF" w14:textId="77777777">
        <w:trPr>
          <w:trHeight w:val="402"/>
          <w:jc w:val="center"/>
        </w:trPr>
        <w:tc>
          <w:tcPr>
            <w:tcW w:w="5386" w:type="dxa"/>
            <w:shd w:val="clear" w:color="auto" w:fill="auto"/>
            <w:vAlign w:val="center"/>
          </w:tcPr>
          <w:p w14:paraId="6E44A85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其他红十字事业支出</w:t>
            </w:r>
          </w:p>
        </w:tc>
        <w:tc>
          <w:tcPr>
            <w:tcW w:w="1301" w:type="dxa"/>
            <w:shd w:val="clear" w:color="auto" w:fill="auto"/>
            <w:noWrap/>
            <w:vAlign w:val="center"/>
          </w:tcPr>
          <w:p w14:paraId="5AFB95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w:t>
            </w:r>
          </w:p>
        </w:tc>
        <w:tc>
          <w:tcPr>
            <w:tcW w:w="1301" w:type="dxa"/>
            <w:shd w:val="clear" w:color="auto" w:fill="auto"/>
            <w:noWrap/>
            <w:vAlign w:val="center"/>
          </w:tcPr>
          <w:p w14:paraId="00AFE0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76340E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-95.0 </w:t>
            </w:r>
          </w:p>
        </w:tc>
      </w:tr>
      <w:tr w:rsidR="00910382" w14:paraId="3CC93A72" w14:textId="77777777">
        <w:trPr>
          <w:trHeight w:val="402"/>
          <w:jc w:val="center"/>
        </w:trPr>
        <w:tc>
          <w:tcPr>
            <w:tcW w:w="5386" w:type="dxa"/>
            <w:shd w:val="clear" w:color="auto" w:fill="auto"/>
            <w:vAlign w:val="center"/>
          </w:tcPr>
          <w:p w14:paraId="172ED5A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最低生活保障</w:t>
            </w:r>
          </w:p>
        </w:tc>
        <w:tc>
          <w:tcPr>
            <w:tcW w:w="1301" w:type="dxa"/>
            <w:shd w:val="clear" w:color="auto" w:fill="auto"/>
            <w:noWrap/>
            <w:vAlign w:val="center"/>
          </w:tcPr>
          <w:p w14:paraId="7AC85A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10605</w:t>
            </w:r>
          </w:p>
        </w:tc>
        <w:tc>
          <w:tcPr>
            <w:tcW w:w="1301" w:type="dxa"/>
            <w:shd w:val="clear" w:color="auto" w:fill="auto"/>
            <w:noWrap/>
            <w:vAlign w:val="center"/>
          </w:tcPr>
          <w:p w14:paraId="7335E5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10365</w:t>
            </w:r>
          </w:p>
        </w:tc>
        <w:tc>
          <w:tcPr>
            <w:tcW w:w="1301" w:type="dxa"/>
            <w:shd w:val="clear" w:color="auto" w:fill="auto"/>
            <w:noWrap/>
            <w:vAlign w:val="center"/>
          </w:tcPr>
          <w:p w14:paraId="75B506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r>
      <w:tr w:rsidR="00910382" w14:paraId="79EF1259" w14:textId="77777777">
        <w:trPr>
          <w:trHeight w:val="402"/>
          <w:jc w:val="center"/>
        </w:trPr>
        <w:tc>
          <w:tcPr>
            <w:tcW w:w="5386" w:type="dxa"/>
            <w:shd w:val="clear" w:color="auto" w:fill="auto"/>
            <w:vAlign w:val="center"/>
          </w:tcPr>
          <w:p w14:paraId="0ED3FE8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农村最低生活保障金支出</w:t>
            </w:r>
          </w:p>
        </w:tc>
        <w:tc>
          <w:tcPr>
            <w:tcW w:w="1301" w:type="dxa"/>
            <w:shd w:val="clear" w:color="auto" w:fill="auto"/>
            <w:noWrap/>
            <w:vAlign w:val="center"/>
          </w:tcPr>
          <w:p w14:paraId="75D970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10605</w:t>
            </w:r>
          </w:p>
        </w:tc>
        <w:tc>
          <w:tcPr>
            <w:tcW w:w="1301" w:type="dxa"/>
            <w:shd w:val="clear" w:color="auto" w:fill="auto"/>
            <w:noWrap/>
            <w:vAlign w:val="center"/>
          </w:tcPr>
          <w:p w14:paraId="31CEA1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10365</w:t>
            </w:r>
          </w:p>
        </w:tc>
        <w:tc>
          <w:tcPr>
            <w:tcW w:w="1301" w:type="dxa"/>
            <w:shd w:val="clear" w:color="auto" w:fill="auto"/>
            <w:noWrap/>
            <w:vAlign w:val="center"/>
          </w:tcPr>
          <w:p w14:paraId="5F23C2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 </w:t>
            </w:r>
          </w:p>
        </w:tc>
      </w:tr>
      <w:tr w:rsidR="00910382" w14:paraId="3764D8BB" w14:textId="77777777">
        <w:trPr>
          <w:trHeight w:val="402"/>
          <w:jc w:val="center"/>
        </w:trPr>
        <w:tc>
          <w:tcPr>
            <w:tcW w:w="5386" w:type="dxa"/>
            <w:shd w:val="clear" w:color="auto" w:fill="auto"/>
            <w:vAlign w:val="center"/>
          </w:tcPr>
          <w:p w14:paraId="639FDB7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临时救助</w:t>
            </w:r>
          </w:p>
        </w:tc>
        <w:tc>
          <w:tcPr>
            <w:tcW w:w="1301" w:type="dxa"/>
            <w:shd w:val="clear" w:color="auto" w:fill="auto"/>
            <w:noWrap/>
            <w:vAlign w:val="center"/>
          </w:tcPr>
          <w:p w14:paraId="06B242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718</w:t>
            </w:r>
          </w:p>
        </w:tc>
        <w:tc>
          <w:tcPr>
            <w:tcW w:w="1301" w:type="dxa"/>
            <w:shd w:val="clear" w:color="auto" w:fill="auto"/>
            <w:noWrap/>
            <w:vAlign w:val="center"/>
          </w:tcPr>
          <w:p w14:paraId="7FA6BC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426</w:t>
            </w:r>
          </w:p>
        </w:tc>
        <w:tc>
          <w:tcPr>
            <w:tcW w:w="1301" w:type="dxa"/>
            <w:shd w:val="clear" w:color="auto" w:fill="auto"/>
            <w:noWrap/>
            <w:vAlign w:val="center"/>
          </w:tcPr>
          <w:p w14:paraId="3AA3C2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-40.7 </w:t>
            </w:r>
          </w:p>
        </w:tc>
      </w:tr>
      <w:tr w:rsidR="00910382" w14:paraId="288427F3" w14:textId="77777777">
        <w:trPr>
          <w:trHeight w:val="402"/>
          <w:jc w:val="center"/>
        </w:trPr>
        <w:tc>
          <w:tcPr>
            <w:tcW w:w="5386" w:type="dxa"/>
            <w:shd w:val="clear" w:color="auto" w:fill="auto"/>
            <w:vAlign w:val="center"/>
          </w:tcPr>
          <w:p w14:paraId="32DB617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临时救助支出</w:t>
            </w:r>
          </w:p>
        </w:tc>
        <w:tc>
          <w:tcPr>
            <w:tcW w:w="1301" w:type="dxa"/>
            <w:shd w:val="clear" w:color="auto" w:fill="auto"/>
            <w:noWrap/>
            <w:vAlign w:val="center"/>
          </w:tcPr>
          <w:p w14:paraId="2535E7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605</w:t>
            </w:r>
          </w:p>
        </w:tc>
        <w:tc>
          <w:tcPr>
            <w:tcW w:w="1301" w:type="dxa"/>
            <w:shd w:val="clear" w:color="auto" w:fill="auto"/>
            <w:noWrap/>
            <w:vAlign w:val="center"/>
          </w:tcPr>
          <w:p w14:paraId="200F01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w:t>
            </w:r>
          </w:p>
        </w:tc>
        <w:tc>
          <w:tcPr>
            <w:tcW w:w="1301" w:type="dxa"/>
            <w:shd w:val="clear" w:color="auto" w:fill="auto"/>
            <w:noWrap/>
            <w:vAlign w:val="center"/>
          </w:tcPr>
          <w:p w14:paraId="7AAF0C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-50.1 </w:t>
            </w:r>
          </w:p>
        </w:tc>
      </w:tr>
      <w:tr w:rsidR="00910382" w14:paraId="5DA69D77" w14:textId="77777777">
        <w:trPr>
          <w:trHeight w:val="402"/>
          <w:jc w:val="center"/>
        </w:trPr>
        <w:tc>
          <w:tcPr>
            <w:tcW w:w="5386" w:type="dxa"/>
            <w:shd w:val="clear" w:color="auto" w:fill="auto"/>
            <w:vAlign w:val="center"/>
          </w:tcPr>
          <w:p w14:paraId="70FD563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流浪乞讨人员救助支出</w:t>
            </w:r>
          </w:p>
        </w:tc>
        <w:tc>
          <w:tcPr>
            <w:tcW w:w="1301" w:type="dxa"/>
            <w:shd w:val="clear" w:color="auto" w:fill="auto"/>
            <w:noWrap/>
            <w:vAlign w:val="center"/>
          </w:tcPr>
          <w:p w14:paraId="41E24E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w:t>
            </w:r>
          </w:p>
        </w:tc>
        <w:tc>
          <w:tcPr>
            <w:tcW w:w="1301" w:type="dxa"/>
            <w:shd w:val="clear" w:color="auto" w:fill="auto"/>
            <w:noWrap/>
            <w:vAlign w:val="center"/>
          </w:tcPr>
          <w:p w14:paraId="21EA9D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124</w:t>
            </w:r>
          </w:p>
        </w:tc>
        <w:tc>
          <w:tcPr>
            <w:tcW w:w="1301" w:type="dxa"/>
            <w:shd w:val="clear" w:color="auto" w:fill="auto"/>
            <w:noWrap/>
            <w:vAlign w:val="center"/>
          </w:tcPr>
          <w:p w14:paraId="40B793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 </w:t>
            </w:r>
          </w:p>
        </w:tc>
      </w:tr>
      <w:tr w:rsidR="00910382" w14:paraId="33B39256" w14:textId="77777777">
        <w:trPr>
          <w:trHeight w:val="402"/>
          <w:jc w:val="center"/>
        </w:trPr>
        <w:tc>
          <w:tcPr>
            <w:tcW w:w="5386" w:type="dxa"/>
            <w:shd w:val="clear" w:color="auto" w:fill="auto"/>
            <w:vAlign w:val="center"/>
          </w:tcPr>
          <w:p w14:paraId="5BF3B73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特困人员救助供养</w:t>
            </w:r>
          </w:p>
        </w:tc>
        <w:tc>
          <w:tcPr>
            <w:tcW w:w="1301" w:type="dxa"/>
            <w:shd w:val="clear" w:color="auto" w:fill="auto"/>
            <w:noWrap/>
            <w:vAlign w:val="center"/>
          </w:tcPr>
          <w:p w14:paraId="2FC9BD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1829</w:t>
            </w:r>
          </w:p>
        </w:tc>
        <w:tc>
          <w:tcPr>
            <w:tcW w:w="1301" w:type="dxa"/>
            <w:shd w:val="clear" w:color="000000" w:fill="auto"/>
            <w:noWrap/>
            <w:vAlign w:val="center"/>
          </w:tcPr>
          <w:p w14:paraId="697CD03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color w:val="000000"/>
                <w:kern w:val="0"/>
                <w:sz w:val="24"/>
                <w:szCs w:val="24"/>
              </w:rPr>
              <w:t>1732</w:t>
            </w:r>
          </w:p>
        </w:tc>
        <w:tc>
          <w:tcPr>
            <w:tcW w:w="1301" w:type="dxa"/>
            <w:shd w:val="clear" w:color="auto" w:fill="auto"/>
            <w:noWrap/>
            <w:vAlign w:val="center"/>
          </w:tcPr>
          <w:p w14:paraId="744C71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r>
      <w:tr w:rsidR="00910382" w14:paraId="373E1C3C" w14:textId="77777777">
        <w:trPr>
          <w:trHeight w:val="402"/>
          <w:jc w:val="center"/>
        </w:trPr>
        <w:tc>
          <w:tcPr>
            <w:tcW w:w="5386" w:type="dxa"/>
            <w:shd w:val="clear" w:color="auto" w:fill="auto"/>
            <w:vAlign w:val="center"/>
          </w:tcPr>
          <w:p w14:paraId="0B01B5B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农村特困人员救助供养支出</w:t>
            </w:r>
          </w:p>
        </w:tc>
        <w:tc>
          <w:tcPr>
            <w:tcW w:w="1301" w:type="dxa"/>
            <w:shd w:val="clear" w:color="auto" w:fill="auto"/>
            <w:noWrap/>
            <w:vAlign w:val="center"/>
          </w:tcPr>
          <w:p w14:paraId="5BA460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1829</w:t>
            </w:r>
          </w:p>
        </w:tc>
        <w:tc>
          <w:tcPr>
            <w:tcW w:w="1301" w:type="dxa"/>
            <w:shd w:val="clear" w:color="000000" w:fill="auto"/>
            <w:noWrap/>
            <w:vAlign w:val="center"/>
          </w:tcPr>
          <w:p w14:paraId="4C0F66B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1732</w:t>
            </w:r>
          </w:p>
        </w:tc>
        <w:tc>
          <w:tcPr>
            <w:tcW w:w="1301" w:type="dxa"/>
            <w:shd w:val="clear" w:color="auto" w:fill="auto"/>
            <w:noWrap/>
            <w:vAlign w:val="center"/>
          </w:tcPr>
          <w:p w14:paraId="05E4D7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 </w:t>
            </w:r>
          </w:p>
        </w:tc>
      </w:tr>
      <w:tr w:rsidR="00910382" w14:paraId="27A6B3A3" w14:textId="77777777">
        <w:trPr>
          <w:trHeight w:val="402"/>
          <w:jc w:val="center"/>
        </w:trPr>
        <w:tc>
          <w:tcPr>
            <w:tcW w:w="5386" w:type="dxa"/>
            <w:shd w:val="clear" w:color="auto" w:fill="auto"/>
            <w:vAlign w:val="center"/>
          </w:tcPr>
          <w:p w14:paraId="64CE0D2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补充道路交通事故社会救助基金</w:t>
            </w:r>
          </w:p>
        </w:tc>
        <w:tc>
          <w:tcPr>
            <w:tcW w:w="1301" w:type="dxa"/>
            <w:shd w:val="clear" w:color="auto" w:fill="auto"/>
            <w:noWrap/>
            <w:vAlign w:val="center"/>
          </w:tcPr>
          <w:p w14:paraId="4FDB65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301" w:type="dxa"/>
            <w:shd w:val="clear" w:color="auto" w:fill="auto"/>
            <w:noWrap/>
            <w:vAlign w:val="center"/>
          </w:tcPr>
          <w:p w14:paraId="2ED046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1" w:type="dxa"/>
            <w:shd w:val="clear" w:color="auto" w:fill="auto"/>
            <w:noWrap/>
            <w:vAlign w:val="center"/>
          </w:tcPr>
          <w:p w14:paraId="073F6F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r>
      <w:tr w:rsidR="00910382" w14:paraId="302A53A5" w14:textId="77777777">
        <w:trPr>
          <w:trHeight w:val="402"/>
          <w:jc w:val="center"/>
        </w:trPr>
        <w:tc>
          <w:tcPr>
            <w:tcW w:w="5386" w:type="dxa"/>
            <w:shd w:val="clear" w:color="auto" w:fill="auto"/>
            <w:vAlign w:val="center"/>
          </w:tcPr>
          <w:p w14:paraId="4146380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交强险罚款收入补助基金支出</w:t>
            </w:r>
          </w:p>
        </w:tc>
        <w:tc>
          <w:tcPr>
            <w:tcW w:w="1301" w:type="dxa"/>
            <w:shd w:val="clear" w:color="auto" w:fill="auto"/>
            <w:noWrap/>
            <w:vAlign w:val="center"/>
          </w:tcPr>
          <w:p w14:paraId="3DE026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w:t>
            </w:r>
          </w:p>
        </w:tc>
        <w:tc>
          <w:tcPr>
            <w:tcW w:w="1301" w:type="dxa"/>
            <w:shd w:val="clear" w:color="auto" w:fill="auto"/>
            <w:noWrap/>
            <w:vAlign w:val="center"/>
          </w:tcPr>
          <w:p w14:paraId="5B3C90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1" w:type="dxa"/>
            <w:shd w:val="clear" w:color="auto" w:fill="auto"/>
            <w:noWrap/>
            <w:vAlign w:val="center"/>
          </w:tcPr>
          <w:p w14:paraId="3D6D96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r>
      <w:tr w:rsidR="00910382" w14:paraId="2077EDD1" w14:textId="77777777">
        <w:trPr>
          <w:trHeight w:val="402"/>
          <w:jc w:val="center"/>
        </w:trPr>
        <w:tc>
          <w:tcPr>
            <w:tcW w:w="5386" w:type="dxa"/>
            <w:shd w:val="clear" w:color="auto" w:fill="auto"/>
            <w:vAlign w:val="center"/>
          </w:tcPr>
          <w:p w14:paraId="62D7A97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其他生活救助</w:t>
            </w:r>
          </w:p>
        </w:tc>
        <w:tc>
          <w:tcPr>
            <w:tcW w:w="1301" w:type="dxa"/>
            <w:shd w:val="clear" w:color="auto" w:fill="auto"/>
            <w:noWrap/>
            <w:vAlign w:val="center"/>
          </w:tcPr>
          <w:p w14:paraId="068D5A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1189</w:t>
            </w:r>
          </w:p>
        </w:tc>
        <w:tc>
          <w:tcPr>
            <w:tcW w:w="1301" w:type="dxa"/>
            <w:shd w:val="clear" w:color="auto" w:fill="auto"/>
            <w:noWrap/>
            <w:vAlign w:val="center"/>
          </w:tcPr>
          <w:p w14:paraId="77CA4F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w:t>
            </w:r>
          </w:p>
        </w:tc>
        <w:tc>
          <w:tcPr>
            <w:tcW w:w="1301" w:type="dxa"/>
            <w:shd w:val="clear" w:color="auto" w:fill="auto"/>
            <w:noWrap/>
            <w:vAlign w:val="center"/>
          </w:tcPr>
          <w:p w14:paraId="274BC2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-62.1 </w:t>
            </w:r>
          </w:p>
        </w:tc>
      </w:tr>
      <w:tr w:rsidR="00910382" w14:paraId="1A04096C" w14:textId="77777777">
        <w:trPr>
          <w:trHeight w:val="402"/>
          <w:jc w:val="center"/>
        </w:trPr>
        <w:tc>
          <w:tcPr>
            <w:tcW w:w="5386" w:type="dxa"/>
            <w:shd w:val="clear" w:color="auto" w:fill="auto"/>
            <w:vAlign w:val="center"/>
          </w:tcPr>
          <w:p w14:paraId="33EB40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其他城市生活救助</w:t>
            </w:r>
          </w:p>
        </w:tc>
        <w:tc>
          <w:tcPr>
            <w:tcW w:w="1301" w:type="dxa"/>
            <w:shd w:val="clear" w:color="auto" w:fill="auto"/>
            <w:noWrap/>
            <w:vAlign w:val="center"/>
          </w:tcPr>
          <w:p w14:paraId="631BCB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w:t>
            </w:r>
          </w:p>
        </w:tc>
        <w:tc>
          <w:tcPr>
            <w:tcW w:w="1301" w:type="dxa"/>
            <w:shd w:val="clear" w:color="auto" w:fill="auto"/>
            <w:noWrap/>
            <w:vAlign w:val="center"/>
          </w:tcPr>
          <w:p w14:paraId="3C6D7EC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FA578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0065A3C" w14:textId="77777777">
        <w:trPr>
          <w:trHeight w:val="402"/>
          <w:jc w:val="center"/>
        </w:trPr>
        <w:tc>
          <w:tcPr>
            <w:tcW w:w="5386" w:type="dxa"/>
            <w:shd w:val="clear" w:color="auto" w:fill="auto"/>
            <w:vAlign w:val="center"/>
          </w:tcPr>
          <w:p w14:paraId="27EA2E9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其他农村生活救助</w:t>
            </w:r>
          </w:p>
        </w:tc>
        <w:tc>
          <w:tcPr>
            <w:tcW w:w="1301" w:type="dxa"/>
            <w:shd w:val="clear" w:color="auto" w:fill="auto"/>
            <w:noWrap/>
            <w:vAlign w:val="center"/>
          </w:tcPr>
          <w:p w14:paraId="5E0AB6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1301" w:type="dxa"/>
            <w:shd w:val="clear" w:color="auto" w:fill="auto"/>
            <w:noWrap/>
            <w:vAlign w:val="center"/>
          </w:tcPr>
          <w:p w14:paraId="5C1726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451</w:t>
            </w:r>
          </w:p>
        </w:tc>
        <w:tc>
          <w:tcPr>
            <w:tcW w:w="1301" w:type="dxa"/>
            <w:shd w:val="clear" w:color="auto" w:fill="auto"/>
            <w:noWrap/>
            <w:vAlign w:val="center"/>
          </w:tcPr>
          <w:p w14:paraId="7F3504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-23.4 </w:t>
            </w:r>
          </w:p>
        </w:tc>
      </w:tr>
      <w:tr w:rsidR="00910382" w14:paraId="7C84EF6D" w14:textId="77777777">
        <w:trPr>
          <w:trHeight w:val="402"/>
          <w:jc w:val="center"/>
        </w:trPr>
        <w:tc>
          <w:tcPr>
            <w:tcW w:w="5386" w:type="dxa"/>
            <w:shd w:val="clear" w:color="auto" w:fill="auto"/>
            <w:vAlign w:val="center"/>
          </w:tcPr>
          <w:p w14:paraId="7EC06BF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财政对基本养老保险基金的补助</w:t>
            </w:r>
          </w:p>
        </w:tc>
        <w:tc>
          <w:tcPr>
            <w:tcW w:w="1301" w:type="dxa"/>
            <w:shd w:val="clear" w:color="auto" w:fill="auto"/>
            <w:noWrap/>
            <w:vAlign w:val="center"/>
          </w:tcPr>
          <w:p w14:paraId="36FAB7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47622</w:t>
            </w:r>
          </w:p>
        </w:tc>
        <w:tc>
          <w:tcPr>
            <w:tcW w:w="1301" w:type="dxa"/>
            <w:shd w:val="clear" w:color="auto" w:fill="auto"/>
            <w:noWrap/>
            <w:vAlign w:val="center"/>
          </w:tcPr>
          <w:p w14:paraId="4B4F28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56932</w:t>
            </w:r>
          </w:p>
        </w:tc>
        <w:tc>
          <w:tcPr>
            <w:tcW w:w="1301" w:type="dxa"/>
            <w:shd w:val="clear" w:color="auto" w:fill="auto"/>
            <w:noWrap/>
            <w:vAlign w:val="center"/>
          </w:tcPr>
          <w:p w14:paraId="36C9F3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 </w:t>
            </w:r>
          </w:p>
        </w:tc>
      </w:tr>
      <w:tr w:rsidR="00910382" w14:paraId="713A5ED9" w14:textId="77777777">
        <w:trPr>
          <w:trHeight w:val="600"/>
          <w:jc w:val="center"/>
        </w:trPr>
        <w:tc>
          <w:tcPr>
            <w:tcW w:w="5386" w:type="dxa"/>
            <w:shd w:val="clear" w:color="auto" w:fill="auto"/>
            <w:vAlign w:val="center"/>
          </w:tcPr>
          <w:p w14:paraId="12E2365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财政对城乡居民基本养老保险基金的补助</w:t>
            </w:r>
          </w:p>
        </w:tc>
        <w:tc>
          <w:tcPr>
            <w:tcW w:w="1301" w:type="dxa"/>
            <w:shd w:val="clear" w:color="auto" w:fill="auto"/>
            <w:noWrap/>
            <w:vAlign w:val="center"/>
          </w:tcPr>
          <w:p w14:paraId="0B4C5A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47622</w:t>
            </w:r>
          </w:p>
        </w:tc>
        <w:tc>
          <w:tcPr>
            <w:tcW w:w="1301" w:type="dxa"/>
            <w:shd w:val="clear" w:color="auto" w:fill="auto"/>
            <w:noWrap/>
            <w:vAlign w:val="center"/>
          </w:tcPr>
          <w:p w14:paraId="0B41CD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56932</w:t>
            </w:r>
          </w:p>
        </w:tc>
        <w:tc>
          <w:tcPr>
            <w:tcW w:w="1301" w:type="dxa"/>
            <w:shd w:val="clear" w:color="auto" w:fill="auto"/>
            <w:noWrap/>
            <w:vAlign w:val="center"/>
          </w:tcPr>
          <w:p w14:paraId="7663E4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19.5 </w:t>
            </w:r>
          </w:p>
        </w:tc>
      </w:tr>
      <w:tr w:rsidR="00910382" w14:paraId="0C08DB1B" w14:textId="77777777">
        <w:trPr>
          <w:trHeight w:val="402"/>
          <w:jc w:val="center"/>
        </w:trPr>
        <w:tc>
          <w:tcPr>
            <w:tcW w:w="5386" w:type="dxa"/>
            <w:shd w:val="clear" w:color="auto" w:fill="auto"/>
            <w:vAlign w:val="center"/>
          </w:tcPr>
          <w:p w14:paraId="675594D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财政对其他社会保险基金的补助</w:t>
            </w:r>
          </w:p>
        </w:tc>
        <w:tc>
          <w:tcPr>
            <w:tcW w:w="1301" w:type="dxa"/>
            <w:shd w:val="clear" w:color="auto" w:fill="auto"/>
            <w:noWrap/>
            <w:vAlign w:val="center"/>
          </w:tcPr>
          <w:p w14:paraId="593C70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01" w:type="dxa"/>
            <w:shd w:val="clear" w:color="auto" w:fill="auto"/>
            <w:noWrap/>
            <w:vAlign w:val="center"/>
          </w:tcPr>
          <w:p w14:paraId="7EACEC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3200</w:t>
            </w:r>
          </w:p>
        </w:tc>
        <w:tc>
          <w:tcPr>
            <w:tcW w:w="1301" w:type="dxa"/>
            <w:shd w:val="clear" w:color="auto" w:fill="auto"/>
            <w:noWrap/>
            <w:vAlign w:val="center"/>
          </w:tcPr>
          <w:p w14:paraId="4AED48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 </w:t>
            </w:r>
          </w:p>
        </w:tc>
      </w:tr>
      <w:tr w:rsidR="00910382" w14:paraId="0C41EC22" w14:textId="77777777">
        <w:trPr>
          <w:trHeight w:val="402"/>
          <w:jc w:val="center"/>
        </w:trPr>
        <w:tc>
          <w:tcPr>
            <w:tcW w:w="5386" w:type="dxa"/>
            <w:shd w:val="clear" w:color="auto" w:fill="auto"/>
            <w:vAlign w:val="center"/>
          </w:tcPr>
          <w:p w14:paraId="4ACA434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财政对工伤保险基金的补助</w:t>
            </w:r>
          </w:p>
        </w:tc>
        <w:tc>
          <w:tcPr>
            <w:tcW w:w="1301" w:type="dxa"/>
            <w:shd w:val="clear" w:color="auto" w:fill="auto"/>
            <w:noWrap/>
            <w:vAlign w:val="center"/>
          </w:tcPr>
          <w:p w14:paraId="4C838B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3000</w:t>
            </w:r>
          </w:p>
        </w:tc>
        <w:tc>
          <w:tcPr>
            <w:tcW w:w="1301" w:type="dxa"/>
            <w:shd w:val="clear" w:color="auto" w:fill="auto"/>
            <w:noWrap/>
            <w:vAlign w:val="center"/>
          </w:tcPr>
          <w:p w14:paraId="6D801B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3200</w:t>
            </w:r>
          </w:p>
        </w:tc>
        <w:tc>
          <w:tcPr>
            <w:tcW w:w="1301" w:type="dxa"/>
            <w:shd w:val="clear" w:color="auto" w:fill="auto"/>
            <w:noWrap/>
            <w:vAlign w:val="center"/>
          </w:tcPr>
          <w:p w14:paraId="66A2BD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 </w:t>
            </w:r>
          </w:p>
        </w:tc>
      </w:tr>
      <w:tr w:rsidR="00910382" w14:paraId="577A7F15" w14:textId="77777777">
        <w:trPr>
          <w:trHeight w:val="402"/>
          <w:jc w:val="center"/>
        </w:trPr>
        <w:tc>
          <w:tcPr>
            <w:tcW w:w="5386" w:type="dxa"/>
            <w:shd w:val="clear" w:color="auto" w:fill="auto"/>
            <w:vAlign w:val="center"/>
          </w:tcPr>
          <w:p w14:paraId="580C7F3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其他财政对社会保险基金的补助</w:t>
            </w:r>
          </w:p>
        </w:tc>
        <w:tc>
          <w:tcPr>
            <w:tcW w:w="1301" w:type="dxa"/>
            <w:shd w:val="clear" w:color="auto" w:fill="auto"/>
            <w:noWrap/>
            <w:vAlign w:val="center"/>
          </w:tcPr>
          <w:p w14:paraId="727910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97D24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0FD7B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06B2CD4" w14:textId="77777777">
        <w:trPr>
          <w:trHeight w:val="402"/>
          <w:jc w:val="center"/>
        </w:trPr>
        <w:tc>
          <w:tcPr>
            <w:tcW w:w="5386" w:type="dxa"/>
            <w:shd w:val="clear" w:color="auto" w:fill="auto"/>
            <w:vAlign w:val="center"/>
          </w:tcPr>
          <w:p w14:paraId="116A29D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退役军人管理事务</w:t>
            </w:r>
          </w:p>
        </w:tc>
        <w:tc>
          <w:tcPr>
            <w:tcW w:w="1301" w:type="dxa"/>
            <w:shd w:val="clear" w:color="auto" w:fill="auto"/>
            <w:noWrap/>
            <w:vAlign w:val="center"/>
          </w:tcPr>
          <w:p w14:paraId="30D2DA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w:t>
            </w:r>
          </w:p>
        </w:tc>
        <w:tc>
          <w:tcPr>
            <w:tcW w:w="1301" w:type="dxa"/>
            <w:shd w:val="clear" w:color="auto" w:fill="auto"/>
            <w:noWrap/>
            <w:vAlign w:val="center"/>
          </w:tcPr>
          <w:p w14:paraId="2418BE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518</w:t>
            </w:r>
          </w:p>
        </w:tc>
        <w:tc>
          <w:tcPr>
            <w:tcW w:w="1301" w:type="dxa"/>
            <w:shd w:val="clear" w:color="auto" w:fill="auto"/>
            <w:noWrap/>
            <w:vAlign w:val="center"/>
          </w:tcPr>
          <w:p w14:paraId="644C5B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 </w:t>
            </w:r>
          </w:p>
        </w:tc>
      </w:tr>
      <w:tr w:rsidR="00910382" w14:paraId="7AB4AFDB" w14:textId="77777777">
        <w:trPr>
          <w:trHeight w:val="402"/>
          <w:jc w:val="center"/>
        </w:trPr>
        <w:tc>
          <w:tcPr>
            <w:tcW w:w="5386" w:type="dxa"/>
            <w:shd w:val="clear" w:color="auto" w:fill="auto"/>
            <w:vAlign w:val="center"/>
          </w:tcPr>
          <w:p w14:paraId="0AA39AE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417B75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208</w:t>
            </w:r>
          </w:p>
        </w:tc>
        <w:tc>
          <w:tcPr>
            <w:tcW w:w="1301" w:type="dxa"/>
            <w:shd w:val="clear" w:color="auto" w:fill="auto"/>
            <w:noWrap/>
            <w:vAlign w:val="center"/>
          </w:tcPr>
          <w:p w14:paraId="38483B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186</w:t>
            </w:r>
          </w:p>
        </w:tc>
        <w:tc>
          <w:tcPr>
            <w:tcW w:w="1301" w:type="dxa"/>
            <w:shd w:val="clear" w:color="auto" w:fill="auto"/>
            <w:noWrap/>
            <w:vAlign w:val="center"/>
          </w:tcPr>
          <w:p w14:paraId="4627AA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r>
      <w:tr w:rsidR="00910382" w14:paraId="3B7D5270" w14:textId="77777777">
        <w:trPr>
          <w:trHeight w:val="402"/>
          <w:jc w:val="center"/>
        </w:trPr>
        <w:tc>
          <w:tcPr>
            <w:tcW w:w="5386" w:type="dxa"/>
            <w:shd w:val="clear" w:color="auto" w:fill="auto"/>
            <w:vAlign w:val="center"/>
          </w:tcPr>
          <w:p w14:paraId="00CB68A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拥军优属</w:t>
            </w:r>
          </w:p>
        </w:tc>
        <w:tc>
          <w:tcPr>
            <w:tcW w:w="1301" w:type="dxa"/>
            <w:shd w:val="clear" w:color="auto" w:fill="auto"/>
            <w:noWrap/>
            <w:vAlign w:val="center"/>
          </w:tcPr>
          <w:p w14:paraId="167AD7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301" w:type="dxa"/>
            <w:shd w:val="clear" w:color="auto" w:fill="auto"/>
            <w:noWrap/>
            <w:vAlign w:val="center"/>
          </w:tcPr>
          <w:p w14:paraId="01B803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B5E4B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4EAB81" w14:textId="77777777">
        <w:trPr>
          <w:trHeight w:val="402"/>
          <w:jc w:val="center"/>
        </w:trPr>
        <w:tc>
          <w:tcPr>
            <w:tcW w:w="5386" w:type="dxa"/>
            <w:shd w:val="clear" w:color="auto" w:fill="auto"/>
            <w:vAlign w:val="center"/>
          </w:tcPr>
          <w:p w14:paraId="51D0753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452ECD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148</w:t>
            </w:r>
          </w:p>
        </w:tc>
        <w:tc>
          <w:tcPr>
            <w:tcW w:w="1301" w:type="dxa"/>
            <w:shd w:val="clear" w:color="auto" w:fill="auto"/>
            <w:noWrap/>
            <w:vAlign w:val="center"/>
          </w:tcPr>
          <w:p w14:paraId="2F952C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w:t>
            </w:r>
          </w:p>
        </w:tc>
        <w:tc>
          <w:tcPr>
            <w:tcW w:w="1301" w:type="dxa"/>
            <w:shd w:val="clear" w:color="auto" w:fill="auto"/>
            <w:noWrap/>
            <w:vAlign w:val="center"/>
          </w:tcPr>
          <w:p w14:paraId="08E795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12.8 </w:t>
            </w:r>
          </w:p>
        </w:tc>
      </w:tr>
      <w:tr w:rsidR="00910382" w14:paraId="3F772B26" w14:textId="77777777">
        <w:trPr>
          <w:trHeight w:val="402"/>
          <w:jc w:val="center"/>
        </w:trPr>
        <w:tc>
          <w:tcPr>
            <w:tcW w:w="5386" w:type="dxa"/>
            <w:shd w:val="clear" w:color="auto" w:fill="auto"/>
            <w:vAlign w:val="center"/>
          </w:tcPr>
          <w:p w14:paraId="6016572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其他退役军人事务管理支出</w:t>
            </w:r>
          </w:p>
        </w:tc>
        <w:tc>
          <w:tcPr>
            <w:tcW w:w="1301" w:type="dxa"/>
            <w:shd w:val="clear" w:color="auto" w:fill="auto"/>
            <w:noWrap/>
            <w:vAlign w:val="center"/>
          </w:tcPr>
          <w:p w14:paraId="5419F3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1301" w:type="dxa"/>
            <w:shd w:val="clear" w:color="auto" w:fill="auto"/>
            <w:noWrap/>
            <w:vAlign w:val="center"/>
          </w:tcPr>
          <w:p w14:paraId="02A991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w:t>
            </w:r>
          </w:p>
        </w:tc>
        <w:tc>
          <w:tcPr>
            <w:tcW w:w="1301" w:type="dxa"/>
            <w:shd w:val="clear" w:color="auto" w:fill="auto"/>
            <w:noWrap/>
            <w:vAlign w:val="center"/>
          </w:tcPr>
          <w:p w14:paraId="3E3CD9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5.1 </w:t>
            </w:r>
          </w:p>
        </w:tc>
      </w:tr>
      <w:tr w:rsidR="00910382" w14:paraId="21F20FC1" w14:textId="77777777">
        <w:trPr>
          <w:trHeight w:val="402"/>
          <w:jc w:val="center"/>
        </w:trPr>
        <w:tc>
          <w:tcPr>
            <w:tcW w:w="5386" w:type="dxa"/>
            <w:shd w:val="clear" w:color="auto" w:fill="auto"/>
            <w:vAlign w:val="center"/>
          </w:tcPr>
          <w:p w14:paraId="59BF19D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财政代缴社会保险费支出</w:t>
            </w:r>
          </w:p>
        </w:tc>
        <w:tc>
          <w:tcPr>
            <w:tcW w:w="1301" w:type="dxa"/>
            <w:shd w:val="clear" w:color="auto" w:fill="auto"/>
            <w:noWrap/>
            <w:vAlign w:val="center"/>
          </w:tcPr>
          <w:p w14:paraId="134FEA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301" w:type="dxa"/>
            <w:shd w:val="clear" w:color="auto" w:fill="auto"/>
            <w:noWrap/>
            <w:vAlign w:val="center"/>
          </w:tcPr>
          <w:p w14:paraId="7BE731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01" w:type="dxa"/>
            <w:shd w:val="clear" w:color="auto" w:fill="auto"/>
            <w:noWrap/>
            <w:vAlign w:val="center"/>
          </w:tcPr>
          <w:p w14:paraId="6F72CB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116.7 </w:t>
            </w:r>
          </w:p>
        </w:tc>
      </w:tr>
      <w:tr w:rsidR="00910382" w14:paraId="35ED0C1F" w14:textId="77777777">
        <w:trPr>
          <w:trHeight w:val="402"/>
          <w:jc w:val="center"/>
        </w:trPr>
        <w:tc>
          <w:tcPr>
            <w:tcW w:w="5386" w:type="dxa"/>
            <w:shd w:val="clear" w:color="auto" w:fill="auto"/>
            <w:vAlign w:val="center"/>
          </w:tcPr>
          <w:p w14:paraId="5E5310C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财政代缴城乡居民基本养老保险费支出</w:t>
            </w:r>
          </w:p>
        </w:tc>
        <w:tc>
          <w:tcPr>
            <w:tcW w:w="1301" w:type="dxa"/>
            <w:shd w:val="clear" w:color="auto" w:fill="auto"/>
            <w:noWrap/>
            <w:vAlign w:val="center"/>
          </w:tcPr>
          <w:p w14:paraId="33B7FF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4D6B3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01" w:type="dxa"/>
            <w:shd w:val="clear" w:color="auto" w:fill="auto"/>
            <w:noWrap/>
            <w:vAlign w:val="center"/>
          </w:tcPr>
          <w:p w14:paraId="2BA00B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FD9E500" w14:textId="77777777">
        <w:trPr>
          <w:trHeight w:val="402"/>
          <w:jc w:val="center"/>
        </w:trPr>
        <w:tc>
          <w:tcPr>
            <w:tcW w:w="5386" w:type="dxa"/>
            <w:shd w:val="clear" w:color="auto" w:fill="auto"/>
            <w:vAlign w:val="center"/>
          </w:tcPr>
          <w:p w14:paraId="61F6C90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财政代缴其他社会保险费支出</w:t>
            </w:r>
          </w:p>
        </w:tc>
        <w:tc>
          <w:tcPr>
            <w:tcW w:w="1301" w:type="dxa"/>
            <w:shd w:val="clear" w:color="auto" w:fill="auto"/>
            <w:noWrap/>
            <w:vAlign w:val="center"/>
          </w:tcPr>
          <w:p w14:paraId="538B85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301" w:type="dxa"/>
            <w:shd w:val="clear" w:color="auto" w:fill="auto"/>
            <w:noWrap/>
            <w:vAlign w:val="center"/>
          </w:tcPr>
          <w:p w14:paraId="2A8516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EC252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B7421AB" w14:textId="77777777">
        <w:trPr>
          <w:trHeight w:val="402"/>
          <w:jc w:val="center"/>
        </w:trPr>
        <w:tc>
          <w:tcPr>
            <w:tcW w:w="5386" w:type="dxa"/>
            <w:shd w:val="clear" w:color="auto" w:fill="auto"/>
            <w:vAlign w:val="center"/>
          </w:tcPr>
          <w:p w14:paraId="3532E7A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其他社会保障和就业支出</w:t>
            </w:r>
          </w:p>
        </w:tc>
        <w:tc>
          <w:tcPr>
            <w:tcW w:w="1301" w:type="dxa"/>
            <w:shd w:val="clear" w:color="auto" w:fill="auto"/>
            <w:noWrap/>
            <w:vAlign w:val="center"/>
          </w:tcPr>
          <w:p w14:paraId="7CECA8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25567</w:t>
            </w:r>
          </w:p>
        </w:tc>
        <w:tc>
          <w:tcPr>
            <w:tcW w:w="1301" w:type="dxa"/>
            <w:shd w:val="clear" w:color="auto" w:fill="auto"/>
            <w:noWrap/>
            <w:vAlign w:val="center"/>
          </w:tcPr>
          <w:p w14:paraId="1E0B62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49704</w:t>
            </w:r>
          </w:p>
        </w:tc>
        <w:tc>
          <w:tcPr>
            <w:tcW w:w="1301" w:type="dxa"/>
            <w:shd w:val="clear" w:color="auto" w:fill="auto"/>
            <w:noWrap/>
            <w:vAlign w:val="center"/>
          </w:tcPr>
          <w:p w14:paraId="35BE2A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r>
      <w:tr w:rsidR="00910382" w14:paraId="1382A05F" w14:textId="77777777">
        <w:trPr>
          <w:trHeight w:val="402"/>
          <w:jc w:val="center"/>
        </w:trPr>
        <w:tc>
          <w:tcPr>
            <w:tcW w:w="5386" w:type="dxa"/>
            <w:shd w:val="clear" w:color="auto" w:fill="auto"/>
            <w:vAlign w:val="center"/>
          </w:tcPr>
          <w:p w14:paraId="113C75E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其他社会保障和就业支出</w:t>
            </w:r>
          </w:p>
        </w:tc>
        <w:tc>
          <w:tcPr>
            <w:tcW w:w="1301" w:type="dxa"/>
            <w:shd w:val="clear" w:color="auto" w:fill="auto"/>
            <w:noWrap/>
            <w:vAlign w:val="center"/>
          </w:tcPr>
          <w:p w14:paraId="57844E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25567</w:t>
            </w:r>
          </w:p>
        </w:tc>
        <w:tc>
          <w:tcPr>
            <w:tcW w:w="1301" w:type="dxa"/>
            <w:shd w:val="clear" w:color="auto" w:fill="auto"/>
            <w:noWrap/>
            <w:vAlign w:val="center"/>
          </w:tcPr>
          <w:p w14:paraId="09D1C7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49704</w:t>
            </w:r>
          </w:p>
        </w:tc>
        <w:tc>
          <w:tcPr>
            <w:tcW w:w="1301" w:type="dxa"/>
            <w:shd w:val="clear" w:color="auto" w:fill="auto"/>
            <w:noWrap/>
            <w:vAlign w:val="center"/>
          </w:tcPr>
          <w:p w14:paraId="4FE15B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94.4 </w:t>
            </w:r>
          </w:p>
        </w:tc>
      </w:tr>
      <w:tr w:rsidR="00910382" w14:paraId="24534C24" w14:textId="77777777">
        <w:trPr>
          <w:trHeight w:val="402"/>
          <w:jc w:val="center"/>
        </w:trPr>
        <w:tc>
          <w:tcPr>
            <w:tcW w:w="5386" w:type="dxa"/>
            <w:shd w:val="clear" w:color="auto" w:fill="auto"/>
            <w:vAlign w:val="center"/>
          </w:tcPr>
          <w:p w14:paraId="154F160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八、卫生健康支出</w:t>
            </w:r>
          </w:p>
        </w:tc>
        <w:tc>
          <w:tcPr>
            <w:tcW w:w="1301" w:type="dxa"/>
            <w:shd w:val="clear" w:color="auto" w:fill="auto"/>
            <w:noWrap/>
            <w:vAlign w:val="center"/>
          </w:tcPr>
          <w:p w14:paraId="160E04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86581</w:t>
            </w:r>
          </w:p>
        </w:tc>
        <w:tc>
          <w:tcPr>
            <w:tcW w:w="1301" w:type="dxa"/>
            <w:shd w:val="clear" w:color="auto" w:fill="auto"/>
            <w:noWrap/>
            <w:vAlign w:val="center"/>
          </w:tcPr>
          <w:p w14:paraId="32C064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101429</w:t>
            </w:r>
          </w:p>
        </w:tc>
        <w:tc>
          <w:tcPr>
            <w:tcW w:w="1301" w:type="dxa"/>
            <w:shd w:val="clear" w:color="auto" w:fill="auto"/>
            <w:noWrap/>
            <w:vAlign w:val="center"/>
          </w:tcPr>
          <w:p w14:paraId="19E293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17.1 </w:t>
            </w:r>
          </w:p>
        </w:tc>
      </w:tr>
      <w:tr w:rsidR="00910382" w14:paraId="62620DB8" w14:textId="77777777">
        <w:trPr>
          <w:trHeight w:val="402"/>
          <w:jc w:val="center"/>
        </w:trPr>
        <w:tc>
          <w:tcPr>
            <w:tcW w:w="5386" w:type="dxa"/>
            <w:shd w:val="clear" w:color="auto" w:fill="auto"/>
            <w:vAlign w:val="center"/>
          </w:tcPr>
          <w:p w14:paraId="2A9CB9A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卫生健康管理事务</w:t>
            </w:r>
          </w:p>
        </w:tc>
        <w:tc>
          <w:tcPr>
            <w:tcW w:w="1301" w:type="dxa"/>
            <w:shd w:val="clear" w:color="auto" w:fill="auto"/>
            <w:noWrap/>
            <w:vAlign w:val="center"/>
          </w:tcPr>
          <w:p w14:paraId="598AF4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1312</w:t>
            </w:r>
          </w:p>
        </w:tc>
        <w:tc>
          <w:tcPr>
            <w:tcW w:w="1301" w:type="dxa"/>
            <w:shd w:val="clear" w:color="auto" w:fill="auto"/>
            <w:noWrap/>
            <w:vAlign w:val="center"/>
          </w:tcPr>
          <w:p w14:paraId="42D146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1301" w:type="dxa"/>
            <w:shd w:val="clear" w:color="auto" w:fill="auto"/>
            <w:noWrap/>
            <w:vAlign w:val="center"/>
          </w:tcPr>
          <w:p w14:paraId="719B00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 </w:t>
            </w:r>
          </w:p>
        </w:tc>
      </w:tr>
      <w:tr w:rsidR="00910382" w14:paraId="5F73F5B5" w14:textId="77777777">
        <w:trPr>
          <w:trHeight w:val="402"/>
          <w:jc w:val="center"/>
        </w:trPr>
        <w:tc>
          <w:tcPr>
            <w:tcW w:w="5386" w:type="dxa"/>
            <w:shd w:val="clear" w:color="auto" w:fill="auto"/>
            <w:vAlign w:val="center"/>
          </w:tcPr>
          <w:p w14:paraId="66B52A2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4F1FF4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1301" w:type="dxa"/>
            <w:shd w:val="clear" w:color="auto" w:fill="auto"/>
            <w:noWrap/>
            <w:vAlign w:val="center"/>
          </w:tcPr>
          <w:p w14:paraId="17F327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549</w:t>
            </w:r>
          </w:p>
        </w:tc>
        <w:tc>
          <w:tcPr>
            <w:tcW w:w="1301" w:type="dxa"/>
            <w:shd w:val="clear" w:color="auto" w:fill="auto"/>
            <w:noWrap/>
            <w:vAlign w:val="center"/>
          </w:tcPr>
          <w:p w14:paraId="66477C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-34.3 </w:t>
            </w:r>
          </w:p>
        </w:tc>
      </w:tr>
      <w:tr w:rsidR="00910382" w14:paraId="1180F98B" w14:textId="77777777">
        <w:trPr>
          <w:trHeight w:val="402"/>
          <w:jc w:val="center"/>
        </w:trPr>
        <w:tc>
          <w:tcPr>
            <w:tcW w:w="5386" w:type="dxa"/>
            <w:shd w:val="clear" w:color="auto" w:fill="auto"/>
            <w:vAlign w:val="center"/>
          </w:tcPr>
          <w:p w14:paraId="7EA60A6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其他卫生健康管理事务支出</w:t>
            </w:r>
          </w:p>
        </w:tc>
        <w:tc>
          <w:tcPr>
            <w:tcW w:w="1301" w:type="dxa"/>
            <w:shd w:val="clear" w:color="auto" w:fill="auto"/>
            <w:noWrap/>
            <w:vAlign w:val="center"/>
          </w:tcPr>
          <w:p w14:paraId="42E9EF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w:t>
            </w:r>
          </w:p>
        </w:tc>
        <w:tc>
          <w:tcPr>
            <w:tcW w:w="1301" w:type="dxa"/>
            <w:shd w:val="clear" w:color="auto" w:fill="auto"/>
            <w:noWrap/>
            <w:vAlign w:val="center"/>
          </w:tcPr>
          <w:p w14:paraId="2399CD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806</w:t>
            </w:r>
          </w:p>
        </w:tc>
        <w:tc>
          <w:tcPr>
            <w:tcW w:w="1301" w:type="dxa"/>
            <w:shd w:val="clear" w:color="auto" w:fill="auto"/>
            <w:noWrap/>
            <w:vAlign w:val="center"/>
          </w:tcPr>
          <w:p w14:paraId="5E62DB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69.0 </w:t>
            </w:r>
          </w:p>
        </w:tc>
      </w:tr>
      <w:tr w:rsidR="00910382" w14:paraId="79B52620" w14:textId="77777777">
        <w:trPr>
          <w:trHeight w:val="402"/>
          <w:jc w:val="center"/>
        </w:trPr>
        <w:tc>
          <w:tcPr>
            <w:tcW w:w="5386" w:type="dxa"/>
            <w:shd w:val="clear" w:color="auto" w:fill="auto"/>
            <w:vAlign w:val="center"/>
          </w:tcPr>
          <w:p w14:paraId="1BF2093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公立医院</w:t>
            </w:r>
          </w:p>
        </w:tc>
        <w:tc>
          <w:tcPr>
            <w:tcW w:w="1301" w:type="dxa"/>
            <w:shd w:val="clear" w:color="auto" w:fill="auto"/>
            <w:noWrap/>
            <w:vAlign w:val="center"/>
          </w:tcPr>
          <w:p w14:paraId="2F5739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w:t>
            </w:r>
          </w:p>
        </w:tc>
        <w:tc>
          <w:tcPr>
            <w:tcW w:w="1301" w:type="dxa"/>
            <w:shd w:val="clear" w:color="auto" w:fill="auto"/>
            <w:noWrap/>
            <w:vAlign w:val="center"/>
          </w:tcPr>
          <w:p w14:paraId="40346D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8986</w:t>
            </w:r>
          </w:p>
        </w:tc>
        <w:tc>
          <w:tcPr>
            <w:tcW w:w="1301" w:type="dxa"/>
            <w:shd w:val="clear" w:color="auto" w:fill="auto"/>
            <w:noWrap/>
            <w:vAlign w:val="center"/>
          </w:tcPr>
          <w:p w14:paraId="365BC5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298.5 </w:t>
            </w:r>
          </w:p>
        </w:tc>
      </w:tr>
      <w:tr w:rsidR="00910382" w14:paraId="642D3407" w14:textId="77777777">
        <w:trPr>
          <w:trHeight w:val="402"/>
          <w:jc w:val="center"/>
        </w:trPr>
        <w:tc>
          <w:tcPr>
            <w:tcW w:w="5386" w:type="dxa"/>
            <w:shd w:val="clear" w:color="auto" w:fill="auto"/>
            <w:vAlign w:val="center"/>
          </w:tcPr>
          <w:p w14:paraId="35849D4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综合医院</w:t>
            </w:r>
          </w:p>
        </w:tc>
        <w:tc>
          <w:tcPr>
            <w:tcW w:w="1301" w:type="dxa"/>
            <w:shd w:val="clear" w:color="auto" w:fill="auto"/>
            <w:noWrap/>
            <w:vAlign w:val="center"/>
          </w:tcPr>
          <w:p w14:paraId="3B9265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391</w:t>
            </w:r>
          </w:p>
        </w:tc>
        <w:tc>
          <w:tcPr>
            <w:tcW w:w="1301" w:type="dxa"/>
            <w:shd w:val="clear" w:color="auto" w:fill="auto"/>
            <w:noWrap/>
            <w:vAlign w:val="center"/>
          </w:tcPr>
          <w:p w14:paraId="7A58BF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2636</w:t>
            </w:r>
          </w:p>
        </w:tc>
        <w:tc>
          <w:tcPr>
            <w:tcW w:w="1301" w:type="dxa"/>
            <w:shd w:val="clear" w:color="auto" w:fill="auto"/>
            <w:noWrap/>
            <w:vAlign w:val="center"/>
          </w:tcPr>
          <w:p w14:paraId="39AAAF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574.2 </w:t>
            </w:r>
          </w:p>
        </w:tc>
      </w:tr>
      <w:tr w:rsidR="00910382" w14:paraId="0C9137C5" w14:textId="77777777">
        <w:trPr>
          <w:trHeight w:val="402"/>
          <w:jc w:val="center"/>
        </w:trPr>
        <w:tc>
          <w:tcPr>
            <w:tcW w:w="5386" w:type="dxa"/>
            <w:shd w:val="clear" w:color="auto" w:fill="auto"/>
            <w:vAlign w:val="center"/>
          </w:tcPr>
          <w:p w14:paraId="3531CB3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中医（民族）医院</w:t>
            </w:r>
          </w:p>
        </w:tc>
        <w:tc>
          <w:tcPr>
            <w:tcW w:w="1301" w:type="dxa"/>
            <w:shd w:val="clear" w:color="auto" w:fill="auto"/>
            <w:noWrap/>
            <w:vAlign w:val="center"/>
          </w:tcPr>
          <w:p w14:paraId="524D81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1840</w:t>
            </w:r>
          </w:p>
        </w:tc>
        <w:tc>
          <w:tcPr>
            <w:tcW w:w="1301" w:type="dxa"/>
            <w:shd w:val="clear" w:color="auto" w:fill="auto"/>
            <w:noWrap/>
            <w:vAlign w:val="center"/>
          </w:tcPr>
          <w:p w14:paraId="027B5A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5700</w:t>
            </w:r>
          </w:p>
        </w:tc>
        <w:tc>
          <w:tcPr>
            <w:tcW w:w="1301" w:type="dxa"/>
            <w:shd w:val="clear" w:color="auto" w:fill="auto"/>
            <w:noWrap/>
            <w:vAlign w:val="center"/>
          </w:tcPr>
          <w:p w14:paraId="515031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209.8 </w:t>
            </w:r>
          </w:p>
        </w:tc>
      </w:tr>
      <w:tr w:rsidR="00910382" w14:paraId="02A2661E" w14:textId="77777777">
        <w:trPr>
          <w:trHeight w:val="402"/>
          <w:jc w:val="center"/>
        </w:trPr>
        <w:tc>
          <w:tcPr>
            <w:tcW w:w="5386" w:type="dxa"/>
            <w:shd w:val="clear" w:color="auto" w:fill="auto"/>
            <w:vAlign w:val="center"/>
          </w:tcPr>
          <w:p w14:paraId="3A1540B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精神病医院</w:t>
            </w:r>
          </w:p>
        </w:tc>
        <w:tc>
          <w:tcPr>
            <w:tcW w:w="1301" w:type="dxa"/>
            <w:shd w:val="clear" w:color="auto" w:fill="auto"/>
            <w:noWrap/>
            <w:vAlign w:val="center"/>
          </w:tcPr>
          <w:p w14:paraId="5C6025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F9770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649</w:t>
            </w:r>
          </w:p>
        </w:tc>
        <w:tc>
          <w:tcPr>
            <w:tcW w:w="1301" w:type="dxa"/>
            <w:shd w:val="clear" w:color="auto" w:fill="auto"/>
            <w:noWrap/>
            <w:vAlign w:val="center"/>
          </w:tcPr>
          <w:p w14:paraId="1FB1CA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C0981BD" w14:textId="77777777">
        <w:trPr>
          <w:trHeight w:val="402"/>
          <w:jc w:val="center"/>
        </w:trPr>
        <w:tc>
          <w:tcPr>
            <w:tcW w:w="5386" w:type="dxa"/>
            <w:shd w:val="clear" w:color="auto" w:fill="auto"/>
            <w:vAlign w:val="center"/>
          </w:tcPr>
          <w:p w14:paraId="2B3442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其他公立医院支出</w:t>
            </w:r>
          </w:p>
        </w:tc>
        <w:tc>
          <w:tcPr>
            <w:tcW w:w="1301" w:type="dxa"/>
            <w:shd w:val="clear" w:color="auto" w:fill="auto"/>
            <w:noWrap/>
            <w:vAlign w:val="center"/>
          </w:tcPr>
          <w:p w14:paraId="0EDE51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w:t>
            </w:r>
          </w:p>
        </w:tc>
        <w:tc>
          <w:tcPr>
            <w:tcW w:w="1301" w:type="dxa"/>
            <w:shd w:val="clear" w:color="auto" w:fill="auto"/>
            <w:noWrap/>
            <w:vAlign w:val="center"/>
          </w:tcPr>
          <w:p w14:paraId="01E266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6583CA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-95.8 </w:t>
            </w:r>
          </w:p>
        </w:tc>
      </w:tr>
      <w:tr w:rsidR="00910382" w14:paraId="30206143" w14:textId="77777777">
        <w:trPr>
          <w:trHeight w:val="402"/>
          <w:jc w:val="center"/>
        </w:trPr>
        <w:tc>
          <w:tcPr>
            <w:tcW w:w="5386" w:type="dxa"/>
            <w:shd w:val="clear" w:color="auto" w:fill="auto"/>
            <w:vAlign w:val="center"/>
          </w:tcPr>
          <w:p w14:paraId="63C2DBC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基层医疗卫生机构</w:t>
            </w:r>
          </w:p>
        </w:tc>
        <w:tc>
          <w:tcPr>
            <w:tcW w:w="1301" w:type="dxa"/>
            <w:shd w:val="clear" w:color="auto" w:fill="auto"/>
            <w:noWrap/>
            <w:vAlign w:val="center"/>
          </w:tcPr>
          <w:p w14:paraId="4576D4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6888</w:t>
            </w:r>
          </w:p>
        </w:tc>
        <w:tc>
          <w:tcPr>
            <w:tcW w:w="1301" w:type="dxa"/>
            <w:shd w:val="clear" w:color="auto" w:fill="auto"/>
            <w:noWrap/>
            <w:vAlign w:val="center"/>
          </w:tcPr>
          <w:p w14:paraId="7AB231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6286</w:t>
            </w:r>
          </w:p>
        </w:tc>
        <w:tc>
          <w:tcPr>
            <w:tcW w:w="1301" w:type="dxa"/>
            <w:shd w:val="clear" w:color="auto" w:fill="auto"/>
            <w:noWrap/>
            <w:vAlign w:val="center"/>
          </w:tcPr>
          <w:p w14:paraId="21114F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 </w:t>
            </w:r>
          </w:p>
        </w:tc>
      </w:tr>
      <w:tr w:rsidR="00910382" w14:paraId="598D43FD" w14:textId="77777777">
        <w:trPr>
          <w:trHeight w:val="402"/>
          <w:jc w:val="center"/>
        </w:trPr>
        <w:tc>
          <w:tcPr>
            <w:tcW w:w="5386" w:type="dxa"/>
            <w:shd w:val="clear" w:color="auto" w:fill="auto"/>
            <w:vAlign w:val="center"/>
          </w:tcPr>
          <w:p w14:paraId="6540135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乡镇卫生院</w:t>
            </w:r>
          </w:p>
        </w:tc>
        <w:tc>
          <w:tcPr>
            <w:tcW w:w="1301" w:type="dxa"/>
            <w:shd w:val="clear" w:color="auto" w:fill="auto"/>
            <w:noWrap/>
            <w:vAlign w:val="center"/>
          </w:tcPr>
          <w:p w14:paraId="6631EB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6338</w:t>
            </w:r>
          </w:p>
        </w:tc>
        <w:tc>
          <w:tcPr>
            <w:tcW w:w="1301" w:type="dxa"/>
            <w:shd w:val="clear" w:color="auto" w:fill="auto"/>
            <w:noWrap/>
            <w:vAlign w:val="center"/>
          </w:tcPr>
          <w:p w14:paraId="241D0A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5583</w:t>
            </w:r>
          </w:p>
        </w:tc>
        <w:tc>
          <w:tcPr>
            <w:tcW w:w="1301" w:type="dxa"/>
            <w:shd w:val="clear" w:color="auto" w:fill="auto"/>
            <w:noWrap/>
            <w:vAlign w:val="center"/>
          </w:tcPr>
          <w:p w14:paraId="091DDB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r>
      <w:tr w:rsidR="00910382" w14:paraId="55C5142F" w14:textId="77777777">
        <w:trPr>
          <w:trHeight w:val="402"/>
          <w:jc w:val="center"/>
        </w:trPr>
        <w:tc>
          <w:tcPr>
            <w:tcW w:w="5386" w:type="dxa"/>
            <w:shd w:val="clear" w:color="auto" w:fill="auto"/>
            <w:vAlign w:val="center"/>
          </w:tcPr>
          <w:p w14:paraId="1B761A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其他基层医疗卫生机构支出</w:t>
            </w:r>
          </w:p>
        </w:tc>
        <w:tc>
          <w:tcPr>
            <w:tcW w:w="1301" w:type="dxa"/>
            <w:shd w:val="clear" w:color="auto" w:fill="auto"/>
            <w:noWrap/>
            <w:vAlign w:val="center"/>
          </w:tcPr>
          <w:p w14:paraId="1CF2C9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1301" w:type="dxa"/>
            <w:shd w:val="clear" w:color="auto" w:fill="auto"/>
            <w:noWrap/>
            <w:vAlign w:val="center"/>
          </w:tcPr>
          <w:p w14:paraId="291C21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703</w:t>
            </w:r>
          </w:p>
        </w:tc>
        <w:tc>
          <w:tcPr>
            <w:tcW w:w="1301" w:type="dxa"/>
            <w:shd w:val="clear" w:color="auto" w:fill="auto"/>
            <w:noWrap/>
            <w:vAlign w:val="center"/>
          </w:tcPr>
          <w:p w14:paraId="373A61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27.8 </w:t>
            </w:r>
          </w:p>
        </w:tc>
      </w:tr>
      <w:tr w:rsidR="00910382" w14:paraId="74A2FD60" w14:textId="77777777">
        <w:trPr>
          <w:trHeight w:val="402"/>
          <w:jc w:val="center"/>
        </w:trPr>
        <w:tc>
          <w:tcPr>
            <w:tcW w:w="5386" w:type="dxa"/>
            <w:shd w:val="clear" w:color="auto" w:fill="auto"/>
            <w:vAlign w:val="center"/>
          </w:tcPr>
          <w:p w14:paraId="04A43E9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公共卫生</w:t>
            </w:r>
          </w:p>
        </w:tc>
        <w:tc>
          <w:tcPr>
            <w:tcW w:w="1301" w:type="dxa"/>
            <w:shd w:val="clear" w:color="auto" w:fill="auto"/>
            <w:noWrap/>
            <w:vAlign w:val="center"/>
          </w:tcPr>
          <w:p w14:paraId="2C0125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18861</w:t>
            </w:r>
          </w:p>
        </w:tc>
        <w:tc>
          <w:tcPr>
            <w:tcW w:w="1301" w:type="dxa"/>
            <w:shd w:val="clear" w:color="auto" w:fill="auto"/>
            <w:noWrap/>
            <w:vAlign w:val="center"/>
          </w:tcPr>
          <w:p w14:paraId="4300F9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11051</w:t>
            </w:r>
          </w:p>
        </w:tc>
        <w:tc>
          <w:tcPr>
            <w:tcW w:w="1301" w:type="dxa"/>
            <w:shd w:val="clear" w:color="auto" w:fill="auto"/>
            <w:noWrap/>
            <w:vAlign w:val="center"/>
          </w:tcPr>
          <w:p w14:paraId="175D62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r>
      <w:tr w:rsidR="00910382" w14:paraId="748D6487" w14:textId="77777777">
        <w:trPr>
          <w:trHeight w:val="402"/>
          <w:jc w:val="center"/>
        </w:trPr>
        <w:tc>
          <w:tcPr>
            <w:tcW w:w="5386" w:type="dxa"/>
            <w:shd w:val="clear" w:color="auto" w:fill="auto"/>
            <w:vAlign w:val="center"/>
          </w:tcPr>
          <w:p w14:paraId="2BDF359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疾病预防控制机构</w:t>
            </w:r>
          </w:p>
        </w:tc>
        <w:tc>
          <w:tcPr>
            <w:tcW w:w="1301" w:type="dxa"/>
            <w:shd w:val="clear" w:color="auto" w:fill="auto"/>
            <w:noWrap/>
            <w:vAlign w:val="center"/>
          </w:tcPr>
          <w:p w14:paraId="2D1813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1491</w:t>
            </w:r>
          </w:p>
        </w:tc>
        <w:tc>
          <w:tcPr>
            <w:tcW w:w="1301" w:type="dxa"/>
            <w:shd w:val="clear" w:color="auto" w:fill="auto"/>
            <w:noWrap/>
            <w:vAlign w:val="center"/>
          </w:tcPr>
          <w:p w14:paraId="0FBCD5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1732</w:t>
            </w:r>
          </w:p>
        </w:tc>
        <w:tc>
          <w:tcPr>
            <w:tcW w:w="1301" w:type="dxa"/>
            <w:shd w:val="clear" w:color="auto" w:fill="auto"/>
            <w:noWrap/>
            <w:vAlign w:val="center"/>
          </w:tcPr>
          <w:p w14:paraId="5A4DC5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 </w:t>
            </w:r>
          </w:p>
        </w:tc>
      </w:tr>
      <w:tr w:rsidR="00910382" w14:paraId="7B8A5BB5" w14:textId="77777777">
        <w:trPr>
          <w:trHeight w:val="402"/>
          <w:jc w:val="center"/>
        </w:trPr>
        <w:tc>
          <w:tcPr>
            <w:tcW w:w="5386" w:type="dxa"/>
            <w:shd w:val="clear" w:color="auto" w:fill="auto"/>
            <w:vAlign w:val="center"/>
          </w:tcPr>
          <w:p w14:paraId="6F5682F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卫生监督机构</w:t>
            </w:r>
          </w:p>
        </w:tc>
        <w:tc>
          <w:tcPr>
            <w:tcW w:w="1301" w:type="dxa"/>
            <w:shd w:val="clear" w:color="auto" w:fill="auto"/>
            <w:noWrap/>
            <w:vAlign w:val="center"/>
          </w:tcPr>
          <w:p w14:paraId="64EACA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595</w:t>
            </w:r>
          </w:p>
        </w:tc>
        <w:tc>
          <w:tcPr>
            <w:tcW w:w="1301" w:type="dxa"/>
            <w:shd w:val="clear" w:color="auto" w:fill="auto"/>
            <w:noWrap/>
            <w:vAlign w:val="center"/>
          </w:tcPr>
          <w:p w14:paraId="1E7492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621</w:t>
            </w:r>
          </w:p>
        </w:tc>
        <w:tc>
          <w:tcPr>
            <w:tcW w:w="1301" w:type="dxa"/>
            <w:shd w:val="clear" w:color="auto" w:fill="auto"/>
            <w:noWrap/>
            <w:vAlign w:val="center"/>
          </w:tcPr>
          <w:p w14:paraId="791A28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r>
      <w:tr w:rsidR="00910382" w14:paraId="02EF6AC4" w14:textId="77777777">
        <w:trPr>
          <w:trHeight w:val="402"/>
          <w:jc w:val="center"/>
        </w:trPr>
        <w:tc>
          <w:tcPr>
            <w:tcW w:w="5386" w:type="dxa"/>
            <w:shd w:val="clear" w:color="auto" w:fill="auto"/>
            <w:vAlign w:val="center"/>
          </w:tcPr>
          <w:p w14:paraId="05ED215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妇幼保健机构</w:t>
            </w:r>
          </w:p>
        </w:tc>
        <w:tc>
          <w:tcPr>
            <w:tcW w:w="1301" w:type="dxa"/>
            <w:shd w:val="clear" w:color="auto" w:fill="auto"/>
            <w:noWrap/>
            <w:vAlign w:val="center"/>
          </w:tcPr>
          <w:p w14:paraId="752416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w:t>
            </w:r>
          </w:p>
        </w:tc>
        <w:tc>
          <w:tcPr>
            <w:tcW w:w="1301" w:type="dxa"/>
            <w:shd w:val="clear" w:color="auto" w:fill="auto"/>
            <w:noWrap/>
            <w:vAlign w:val="center"/>
          </w:tcPr>
          <w:p w14:paraId="0477E4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571</w:t>
            </w:r>
          </w:p>
        </w:tc>
        <w:tc>
          <w:tcPr>
            <w:tcW w:w="1301" w:type="dxa"/>
            <w:shd w:val="clear" w:color="auto" w:fill="auto"/>
            <w:noWrap/>
            <w:vAlign w:val="center"/>
          </w:tcPr>
          <w:p w14:paraId="0672F3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-23.8 </w:t>
            </w:r>
          </w:p>
        </w:tc>
      </w:tr>
      <w:tr w:rsidR="00910382" w14:paraId="08A13E04" w14:textId="77777777">
        <w:trPr>
          <w:trHeight w:val="402"/>
          <w:jc w:val="center"/>
        </w:trPr>
        <w:tc>
          <w:tcPr>
            <w:tcW w:w="5386" w:type="dxa"/>
            <w:shd w:val="clear" w:color="auto" w:fill="auto"/>
            <w:vAlign w:val="center"/>
          </w:tcPr>
          <w:p w14:paraId="35DFA03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精神卫生机构</w:t>
            </w:r>
          </w:p>
        </w:tc>
        <w:tc>
          <w:tcPr>
            <w:tcW w:w="1301" w:type="dxa"/>
            <w:shd w:val="clear" w:color="auto" w:fill="auto"/>
            <w:noWrap/>
            <w:vAlign w:val="center"/>
          </w:tcPr>
          <w:p w14:paraId="5F1254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D5289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301" w:type="dxa"/>
            <w:shd w:val="clear" w:color="auto" w:fill="auto"/>
            <w:noWrap/>
            <w:vAlign w:val="center"/>
          </w:tcPr>
          <w:p w14:paraId="4277CA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6937E2F" w14:textId="77777777">
        <w:trPr>
          <w:trHeight w:val="402"/>
          <w:jc w:val="center"/>
        </w:trPr>
        <w:tc>
          <w:tcPr>
            <w:tcW w:w="5386" w:type="dxa"/>
            <w:shd w:val="clear" w:color="auto" w:fill="auto"/>
            <w:vAlign w:val="center"/>
          </w:tcPr>
          <w:p w14:paraId="2CD4CFE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应急救治机构</w:t>
            </w:r>
          </w:p>
        </w:tc>
        <w:tc>
          <w:tcPr>
            <w:tcW w:w="1301" w:type="dxa"/>
            <w:shd w:val="clear" w:color="auto" w:fill="auto"/>
            <w:noWrap/>
            <w:vAlign w:val="center"/>
          </w:tcPr>
          <w:p w14:paraId="7B39CB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355</w:t>
            </w:r>
          </w:p>
        </w:tc>
        <w:tc>
          <w:tcPr>
            <w:tcW w:w="1301" w:type="dxa"/>
            <w:shd w:val="clear" w:color="auto" w:fill="auto"/>
            <w:noWrap/>
            <w:vAlign w:val="center"/>
          </w:tcPr>
          <w:p w14:paraId="733954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736</w:t>
            </w:r>
          </w:p>
        </w:tc>
        <w:tc>
          <w:tcPr>
            <w:tcW w:w="1301" w:type="dxa"/>
            <w:shd w:val="clear" w:color="auto" w:fill="auto"/>
            <w:noWrap/>
            <w:vAlign w:val="center"/>
          </w:tcPr>
          <w:p w14:paraId="795CC2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107.3 </w:t>
            </w:r>
          </w:p>
        </w:tc>
      </w:tr>
      <w:tr w:rsidR="00910382" w14:paraId="6310DA80" w14:textId="77777777">
        <w:trPr>
          <w:trHeight w:val="402"/>
          <w:jc w:val="center"/>
        </w:trPr>
        <w:tc>
          <w:tcPr>
            <w:tcW w:w="5386" w:type="dxa"/>
            <w:shd w:val="clear" w:color="auto" w:fill="auto"/>
            <w:vAlign w:val="center"/>
          </w:tcPr>
          <w:p w14:paraId="135CD8E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采供血机构</w:t>
            </w:r>
          </w:p>
        </w:tc>
        <w:tc>
          <w:tcPr>
            <w:tcW w:w="1301" w:type="dxa"/>
            <w:shd w:val="clear" w:color="auto" w:fill="auto"/>
            <w:noWrap/>
            <w:vAlign w:val="center"/>
          </w:tcPr>
          <w:p w14:paraId="6BFA95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w:t>
            </w:r>
          </w:p>
        </w:tc>
        <w:tc>
          <w:tcPr>
            <w:tcW w:w="1301" w:type="dxa"/>
            <w:shd w:val="clear" w:color="auto" w:fill="auto"/>
            <w:noWrap/>
            <w:vAlign w:val="center"/>
          </w:tcPr>
          <w:p w14:paraId="074059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1301" w:type="dxa"/>
            <w:shd w:val="clear" w:color="auto" w:fill="auto"/>
            <w:noWrap/>
            <w:vAlign w:val="center"/>
          </w:tcPr>
          <w:p w14:paraId="4AB028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308.0 </w:t>
            </w:r>
          </w:p>
        </w:tc>
      </w:tr>
      <w:tr w:rsidR="00910382" w14:paraId="62F00AC8" w14:textId="77777777">
        <w:trPr>
          <w:trHeight w:val="402"/>
          <w:jc w:val="center"/>
        </w:trPr>
        <w:tc>
          <w:tcPr>
            <w:tcW w:w="5386" w:type="dxa"/>
            <w:shd w:val="clear" w:color="auto" w:fill="auto"/>
            <w:vAlign w:val="center"/>
          </w:tcPr>
          <w:p w14:paraId="189B579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基本公共卫生服务</w:t>
            </w:r>
          </w:p>
        </w:tc>
        <w:tc>
          <w:tcPr>
            <w:tcW w:w="1301" w:type="dxa"/>
            <w:shd w:val="clear" w:color="auto" w:fill="auto"/>
            <w:noWrap/>
            <w:vAlign w:val="center"/>
          </w:tcPr>
          <w:p w14:paraId="1A7AFA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5989</w:t>
            </w:r>
          </w:p>
        </w:tc>
        <w:tc>
          <w:tcPr>
            <w:tcW w:w="1301" w:type="dxa"/>
            <w:shd w:val="clear" w:color="auto" w:fill="auto"/>
            <w:noWrap/>
            <w:vAlign w:val="center"/>
          </w:tcPr>
          <w:p w14:paraId="7AF5E7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6311</w:t>
            </w:r>
          </w:p>
        </w:tc>
        <w:tc>
          <w:tcPr>
            <w:tcW w:w="1301" w:type="dxa"/>
            <w:shd w:val="clear" w:color="auto" w:fill="auto"/>
            <w:noWrap/>
            <w:vAlign w:val="center"/>
          </w:tcPr>
          <w:p w14:paraId="46C086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r>
      <w:tr w:rsidR="00910382" w14:paraId="30308061" w14:textId="77777777">
        <w:trPr>
          <w:trHeight w:val="402"/>
          <w:jc w:val="center"/>
        </w:trPr>
        <w:tc>
          <w:tcPr>
            <w:tcW w:w="5386" w:type="dxa"/>
            <w:shd w:val="clear" w:color="auto" w:fill="auto"/>
            <w:vAlign w:val="center"/>
          </w:tcPr>
          <w:p w14:paraId="2DDA88C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重大公共卫生服务</w:t>
            </w:r>
          </w:p>
        </w:tc>
        <w:tc>
          <w:tcPr>
            <w:tcW w:w="1301" w:type="dxa"/>
            <w:shd w:val="clear" w:color="auto" w:fill="auto"/>
            <w:noWrap/>
            <w:vAlign w:val="center"/>
          </w:tcPr>
          <w:p w14:paraId="33BEFA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292</w:t>
            </w:r>
          </w:p>
        </w:tc>
        <w:tc>
          <w:tcPr>
            <w:tcW w:w="1301" w:type="dxa"/>
            <w:shd w:val="clear" w:color="auto" w:fill="auto"/>
            <w:noWrap/>
            <w:vAlign w:val="center"/>
          </w:tcPr>
          <w:p w14:paraId="40A6DF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607</w:t>
            </w:r>
          </w:p>
        </w:tc>
        <w:tc>
          <w:tcPr>
            <w:tcW w:w="1301" w:type="dxa"/>
            <w:shd w:val="clear" w:color="auto" w:fill="auto"/>
            <w:noWrap/>
            <w:vAlign w:val="center"/>
          </w:tcPr>
          <w:p w14:paraId="5CEAA1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107.9 </w:t>
            </w:r>
          </w:p>
        </w:tc>
      </w:tr>
      <w:tr w:rsidR="00910382" w14:paraId="64571386" w14:textId="77777777">
        <w:trPr>
          <w:trHeight w:val="402"/>
          <w:jc w:val="center"/>
        </w:trPr>
        <w:tc>
          <w:tcPr>
            <w:tcW w:w="5386" w:type="dxa"/>
            <w:shd w:val="clear" w:color="auto" w:fill="auto"/>
            <w:vAlign w:val="center"/>
          </w:tcPr>
          <w:p w14:paraId="4FB9E63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突发公共卫生事件应急处理</w:t>
            </w:r>
          </w:p>
        </w:tc>
        <w:tc>
          <w:tcPr>
            <w:tcW w:w="1301" w:type="dxa"/>
            <w:shd w:val="clear" w:color="auto" w:fill="auto"/>
            <w:noWrap/>
            <w:vAlign w:val="center"/>
          </w:tcPr>
          <w:p w14:paraId="29C202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9235</w:t>
            </w:r>
          </w:p>
        </w:tc>
        <w:tc>
          <w:tcPr>
            <w:tcW w:w="1301" w:type="dxa"/>
            <w:shd w:val="clear" w:color="auto" w:fill="auto"/>
            <w:vAlign w:val="center"/>
          </w:tcPr>
          <w:p w14:paraId="12E6FA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23773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FE80B4C" w14:textId="77777777">
        <w:trPr>
          <w:trHeight w:val="402"/>
          <w:jc w:val="center"/>
        </w:trPr>
        <w:tc>
          <w:tcPr>
            <w:tcW w:w="5386" w:type="dxa"/>
            <w:shd w:val="clear" w:color="auto" w:fill="auto"/>
            <w:vAlign w:val="center"/>
          </w:tcPr>
          <w:p w14:paraId="7B94D89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其他公共卫生支出</w:t>
            </w:r>
          </w:p>
        </w:tc>
        <w:tc>
          <w:tcPr>
            <w:tcW w:w="1301" w:type="dxa"/>
            <w:shd w:val="clear" w:color="auto" w:fill="auto"/>
            <w:noWrap/>
            <w:vAlign w:val="center"/>
          </w:tcPr>
          <w:p w14:paraId="1845FB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w:t>
            </w:r>
          </w:p>
        </w:tc>
        <w:tc>
          <w:tcPr>
            <w:tcW w:w="1301" w:type="dxa"/>
            <w:shd w:val="clear" w:color="auto" w:fill="auto"/>
            <w:noWrap/>
            <w:vAlign w:val="center"/>
          </w:tcPr>
          <w:p w14:paraId="4FD558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w:t>
            </w:r>
          </w:p>
        </w:tc>
        <w:tc>
          <w:tcPr>
            <w:tcW w:w="1301" w:type="dxa"/>
            <w:shd w:val="clear" w:color="auto" w:fill="auto"/>
            <w:noWrap/>
            <w:vAlign w:val="center"/>
          </w:tcPr>
          <w:p w14:paraId="46C007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-16.3 </w:t>
            </w:r>
          </w:p>
        </w:tc>
      </w:tr>
      <w:tr w:rsidR="00910382" w14:paraId="5B4BFB08" w14:textId="77777777">
        <w:trPr>
          <w:trHeight w:val="402"/>
          <w:jc w:val="center"/>
        </w:trPr>
        <w:tc>
          <w:tcPr>
            <w:tcW w:w="5386" w:type="dxa"/>
            <w:shd w:val="clear" w:color="auto" w:fill="auto"/>
            <w:vAlign w:val="center"/>
          </w:tcPr>
          <w:p w14:paraId="1406548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中医药</w:t>
            </w:r>
          </w:p>
        </w:tc>
        <w:tc>
          <w:tcPr>
            <w:tcW w:w="1301" w:type="dxa"/>
            <w:shd w:val="clear" w:color="auto" w:fill="auto"/>
            <w:noWrap/>
            <w:vAlign w:val="center"/>
          </w:tcPr>
          <w:p w14:paraId="51E48F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9124</w:t>
            </w:r>
          </w:p>
        </w:tc>
        <w:tc>
          <w:tcPr>
            <w:tcW w:w="1301" w:type="dxa"/>
            <w:shd w:val="clear" w:color="auto" w:fill="auto"/>
            <w:noWrap/>
            <w:vAlign w:val="center"/>
          </w:tcPr>
          <w:p w14:paraId="4872B1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301" w:type="dxa"/>
            <w:shd w:val="clear" w:color="auto" w:fill="auto"/>
            <w:noWrap/>
            <w:vAlign w:val="center"/>
          </w:tcPr>
          <w:p w14:paraId="72FFD2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r>
      <w:tr w:rsidR="00910382" w14:paraId="29DA8570" w14:textId="77777777">
        <w:trPr>
          <w:trHeight w:val="402"/>
          <w:jc w:val="center"/>
        </w:trPr>
        <w:tc>
          <w:tcPr>
            <w:tcW w:w="5386" w:type="dxa"/>
            <w:shd w:val="clear" w:color="auto" w:fill="auto"/>
            <w:vAlign w:val="center"/>
          </w:tcPr>
          <w:p w14:paraId="0CEA447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其他中医药支出</w:t>
            </w:r>
          </w:p>
        </w:tc>
        <w:tc>
          <w:tcPr>
            <w:tcW w:w="1301" w:type="dxa"/>
            <w:shd w:val="clear" w:color="auto" w:fill="auto"/>
            <w:noWrap/>
            <w:vAlign w:val="center"/>
          </w:tcPr>
          <w:p w14:paraId="125051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9124</w:t>
            </w:r>
          </w:p>
        </w:tc>
        <w:tc>
          <w:tcPr>
            <w:tcW w:w="1301" w:type="dxa"/>
            <w:shd w:val="clear" w:color="auto" w:fill="auto"/>
            <w:noWrap/>
            <w:vAlign w:val="center"/>
          </w:tcPr>
          <w:p w14:paraId="2E4274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301" w:type="dxa"/>
            <w:shd w:val="clear" w:color="auto" w:fill="auto"/>
            <w:noWrap/>
            <w:vAlign w:val="center"/>
          </w:tcPr>
          <w:p w14:paraId="466EF5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r>
      <w:tr w:rsidR="00910382" w14:paraId="37049016" w14:textId="77777777">
        <w:trPr>
          <w:trHeight w:val="402"/>
          <w:jc w:val="center"/>
        </w:trPr>
        <w:tc>
          <w:tcPr>
            <w:tcW w:w="5386" w:type="dxa"/>
            <w:shd w:val="clear" w:color="auto" w:fill="auto"/>
            <w:vAlign w:val="center"/>
          </w:tcPr>
          <w:p w14:paraId="3F3DD9F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计划生育事务</w:t>
            </w:r>
          </w:p>
        </w:tc>
        <w:tc>
          <w:tcPr>
            <w:tcW w:w="1301" w:type="dxa"/>
            <w:shd w:val="clear" w:color="auto" w:fill="auto"/>
            <w:noWrap/>
            <w:vAlign w:val="center"/>
          </w:tcPr>
          <w:p w14:paraId="42E01F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3105</w:t>
            </w:r>
          </w:p>
        </w:tc>
        <w:tc>
          <w:tcPr>
            <w:tcW w:w="1301" w:type="dxa"/>
            <w:shd w:val="clear" w:color="auto" w:fill="auto"/>
            <w:noWrap/>
            <w:vAlign w:val="center"/>
          </w:tcPr>
          <w:p w14:paraId="2B3160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3600</w:t>
            </w:r>
          </w:p>
        </w:tc>
        <w:tc>
          <w:tcPr>
            <w:tcW w:w="1301" w:type="dxa"/>
            <w:shd w:val="clear" w:color="auto" w:fill="auto"/>
            <w:noWrap/>
            <w:vAlign w:val="center"/>
          </w:tcPr>
          <w:p w14:paraId="2042A0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15.9 </w:t>
            </w:r>
          </w:p>
        </w:tc>
      </w:tr>
      <w:tr w:rsidR="00910382" w14:paraId="3F3C077B" w14:textId="77777777">
        <w:trPr>
          <w:trHeight w:val="402"/>
          <w:jc w:val="center"/>
        </w:trPr>
        <w:tc>
          <w:tcPr>
            <w:tcW w:w="5386" w:type="dxa"/>
            <w:shd w:val="clear" w:color="auto" w:fill="auto"/>
            <w:vAlign w:val="center"/>
          </w:tcPr>
          <w:p w14:paraId="45186DE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计划生育机构</w:t>
            </w:r>
          </w:p>
        </w:tc>
        <w:tc>
          <w:tcPr>
            <w:tcW w:w="1301" w:type="dxa"/>
            <w:shd w:val="clear" w:color="auto" w:fill="auto"/>
            <w:noWrap/>
            <w:vAlign w:val="center"/>
          </w:tcPr>
          <w:p w14:paraId="553C8B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1301" w:type="dxa"/>
            <w:shd w:val="clear" w:color="auto" w:fill="auto"/>
            <w:noWrap/>
            <w:vAlign w:val="center"/>
          </w:tcPr>
          <w:p w14:paraId="0ECA79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8ABBB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331152D" w14:textId="77777777">
        <w:trPr>
          <w:trHeight w:val="402"/>
          <w:jc w:val="center"/>
        </w:trPr>
        <w:tc>
          <w:tcPr>
            <w:tcW w:w="5386" w:type="dxa"/>
            <w:shd w:val="clear" w:color="auto" w:fill="auto"/>
            <w:vAlign w:val="center"/>
          </w:tcPr>
          <w:p w14:paraId="7CF7C31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计划生育服务</w:t>
            </w:r>
          </w:p>
        </w:tc>
        <w:tc>
          <w:tcPr>
            <w:tcW w:w="1301" w:type="dxa"/>
            <w:shd w:val="clear" w:color="auto" w:fill="auto"/>
            <w:noWrap/>
            <w:vAlign w:val="center"/>
          </w:tcPr>
          <w:p w14:paraId="480509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2802</w:t>
            </w:r>
          </w:p>
        </w:tc>
        <w:tc>
          <w:tcPr>
            <w:tcW w:w="1301" w:type="dxa"/>
            <w:shd w:val="clear" w:color="auto" w:fill="auto"/>
            <w:noWrap/>
            <w:vAlign w:val="center"/>
          </w:tcPr>
          <w:p w14:paraId="0450F9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3600</w:t>
            </w:r>
          </w:p>
        </w:tc>
        <w:tc>
          <w:tcPr>
            <w:tcW w:w="1301" w:type="dxa"/>
            <w:shd w:val="clear" w:color="auto" w:fill="auto"/>
            <w:noWrap/>
            <w:vAlign w:val="center"/>
          </w:tcPr>
          <w:p w14:paraId="317150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28.5 </w:t>
            </w:r>
          </w:p>
        </w:tc>
      </w:tr>
      <w:tr w:rsidR="00910382" w14:paraId="764857CD" w14:textId="77777777">
        <w:trPr>
          <w:trHeight w:val="402"/>
          <w:jc w:val="center"/>
        </w:trPr>
        <w:tc>
          <w:tcPr>
            <w:tcW w:w="5386" w:type="dxa"/>
            <w:shd w:val="clear" w:color="auto" w:fill="auto"/>
            <w:vAlign w:val="center"/>
          </w:tcPr>
          <w:p w14:paraId="6D0643C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其他计划生育事务支出</w:t>
            </w:r>
          </w:p>
        </w:tc>
        <w:tc>
          <w:tcPr>
            <w:tcW w:w="1301" w:type="dxa"/>
            <w:shd w:val="clear" w:color="auto" w:fill="auto"/>
            <w:noWrap/>
            <w:vAlign w:val="center"/>
          </w:tcPr>
          <w:p w14:paraId="246205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F8836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794E6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04C0D12" w14:textId="77777777">
        <w:trPr>
          <w:trHeight w:val="402"/>
          <w:jc w:val="center"/>
        </w:trPr>
        <w:tc>
          <w:tcPr>
            <w:tcW w:w="5386" w:type="dxa"/>
            <w:shd w:val="clear" w:color="auto" w:fill="auto"/>
            <w:vAlign w:val="center"/>
          </w:tcPr>
          <w:p w14:paraId="505D507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行政事业单位医疗</w:t>
            </w:r>
          </w:p>
        </w:tc>
        <w:tc>
          <w:tcPr>
            <w:tcW w:w="1301" w:type="dxa"/>
            <w:shd w:val="clear" w:color="auto" w:fill="auto"/>
            <w:noWrap/>
            <w:vAlign w:val="center"/>
          </w:tcPr>
          <w:p w14:paraId="26E44B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11326</w:t>
            </w:r>
          </w:p>
        </w:tc>
        <w:tc>
          <w:tcPr>
            <w:tcW w:w="1301" w:type="dxa"/>
            <w:shd w:val="clear" w:color="auto" w:fill="auto"/>
            <w:noWrap/>
            <w:vAlign w:val="center"/>
          </w:tcPr>
          <w:p w14:paraId="1F212F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9193</w:t>
            </w:r>
          </w:p>
        </w:tc>
        <w:tc>
          <w:tcPr>
            <w:tcW w:w="1301" w:type="dxa"/>
            <w:shd w:val="clear" w:color="auto" w:fill="auto"/>
            <w:noWrap/>
            <w:vAlign w:val="center"/>
          </w:tcPr>
          <w:p w14:paraId="57248D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-18.8 </w:t>
            </w:r>
          </w:p>
        </w:tc>
      </w:tr>
      <w:tr w:rsidR="00910382" w14:paraId="0B2F6EFE" w14:textId="77777777">
        <w:trPr>
          <w:trHeight w:val="402"/>
          <w:jc w:val="center"/>
        </w:trPr>
        <w:tc>
          <w:tcPr>
            <w:tcW w:w="5386" w:type="dxa"/>
            <w:shd w:val="clear" w:color="auto" w:fill="auto"/>
            <w:vAlign w:val="center"/>
          </w:tcPr>
          <w:p w14:paraId="709E3B2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行政单位医疗</w:t>
            </w:r>
          </w:p>
        </w:tc>
        <w:tc>
          <w:tcPr>
            <w:tcW w:w="1301" w:type="dxa"/>
            <w:shd w:val="clear" w:color="auto" w:fill="auto"/>
            <w:noWrap/>
            <w:vAlign w:val="center"/>
          </w:tcPr>
          <w:p w14:paraId="01517D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3252</w:t>
            </w:r>
          </w:p>
        </w:tc>
        <w:tc>
          <w:tcPr>
            <w:tcW w:w="1301" w:type="dxa"/>
            <w:shd w:val="clear" w:color="auto" w:fill="auto"/>
            <w:noWrap/>
            <w:vAlign w:val="center"/>
          </w:tcPr>
          <w:p w14:paraId="2E4862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3441</w:t>
            </w:r>
          </w:p>
        </w:tc>
        <w:tc>
          <w:tcPr>
            <w:tcW w:w="1301" w:type="dxa"/>
            <w:shd w:val="clear" w:color="auto" w:fill="auto"/>
            <w:noWrap/>
            <w:vAlign w:val="center"/>
          </w:tcPr>
          <w:p w14:paraId="29E682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r>
      <w:tr w:rsidR="00910382" w14:paraId="6B51D950" w14:textId="77777777">
        <w:trPr>
          <w:trHeight w:val="402"/>
          <w:jc w:val="center"/>
        </w:trPr>
        <w:tc>
          <w:tcPr>
            <w:tcW w:w="5386" w:type="dxa"/>
            <w:shd w:val="clear" w:color="auto" w:fill="auto"/>
            <w:vAlign w:val="center"/>
          </w:tcPr>
          <w:p w14:paraId="35C1BD1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事业单位医疗</w:t>
            </w:r>
          </w:p>
        </w:tc>
        <w:tc>
          <w:tcPr>
            <w:tcW w:w="1301" w:type="dxa"/>
            <w:shd w:val="clear" w:color="auto" w:fill="auto"/>
            <w:noWrap/>
            <w:vAlign w:val="center"/>
          </w:tcPr>
          <w:p w14:paraId="647FB6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6509</w:t>
            </w:r>
          </w:p>
        </w:tc>
        <w:tc>
          <w:tcPr>
            <w:tcW w:w="1301" w:type="dxa"/>
            <w:shd w:val="clear" w:color="auto" w:fill="auto"/>
            <w:noWrap/>
            <w:vAlign w:val="center"/>
          </w:tcPr>
          <w:p w14:paraId="128F8C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4879</w:t>
            </w:r>
          </w:p>
        </w:tc>
        <w:tc>
          <w:tcPr>
            <w:tcW w:w="1301" w:type="dxa"/>
            <w:shd w:val="clear" w:color="auto" w:fill="auto"/>
            <w:noWrap/>
            <w:vAlign w:val="center"/>
          </w:tcPr>
          <w:p w14:paraId="28193D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-25.0 </w:t>
            </w:r>
          </w:p>
        </w:tc>
      </w:tr>
      <w:tr w:rsidR="00910382" w14:paraId="63C9393E" w14:textId="77777777">
        <w:trPr>
          <w:trHeight w:val="402"/>
          <w:jc w:val="center"/>
        </w:trPr>
        <w:tc>
          <w:tcPr>
            <w:tcW w:w="5386" w:type="dxa"/>
            <w:shd w:val="clear" w:color="auto" w:fill="auto"/>
            <w:vAlign w:val="center"/>
          </w:tcPr>
          <w:p w14:paraId="3E0AB53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公务员医疗补助</w:t>
            </w:r>
          </w:p>
        </w:tc>
        <w:tc>
          <w:tcPr>
            <w:tcW w:w="1301" w:type="dxa"/>
            <w:shd w:val="clear" w:color="auto" w:fill="auto"/>
            <w:noWrap/>
            <w:vAlign w:val="center"/>
          </w:tcPr>
          <w:p w14:paraId="3BD5FE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1547</w:t>
            </w:r>
          </w:p>
        </w:tc>
        <w:tc>
          <w:tcPr>
            <w:tcW w:w="1301" w:type="dxa"/>
            <w:shd w:val="clear" w:color="auto" w:fill="auto"/>
            <w:noWrap/>
            <w:vAlign w:val="center"/>
          </w:tcPr>
          <w:p w14:paraId="1B963A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D5152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5665D39" w14:textId="77777777">
        <w:trPr>
          <w:trHeight w:val="402"/>
          <w:jc w:val="center"/>
        </w:trPr>
        <w:tc>
          <w:tcPr>
            <w:tcW w:w="5386" w:type="dxa"/>
            <w:shd w:val="clear" w:color="auto" w:fill="auto"/>
            <w:vAlign w:val="center"/>
          </w:tcPr>
          <w:p w14:paraId="39A5FDA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其他行政事业单位医疗支出</w:t>
            </w:r>
          </w:p>
        </w:tc>
        <w:tc>
          <w:tcPr>
            <w:tcW w:w="1301" w:type="dxa"/>
            <w:shd w:val="clear" w:color="auto" w:fill="auto"/>
            <w:noWrap/>
            <w:vAlign w:val="center"/>
          </w:tcPr>
          <w:p w14:paraId="2FFFD7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301" w:type="dxa"/>
            <w:shd w:val="clear" w:color="auto" w:fill="auto"/>
            <w:noWrap/>
            <w:vAlign w:val="center"/>
          </w:tcPr>
          <w:p w14:paraId="050912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873</w:t>
            </w:r>
          </w:p>
        </w:tc>
        <w:tc>
          <w:tcPr>
            <w:tcW w:w="1301" w:type="dxa"/>
            <w:shd w:val="clear" w:color="auto" w:fill="auto"/>
            <w:noWrap/>
            <w:vAlign w:val="center"/>
          </w:tcPr>
          <w:p w14:paraId="4829C4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4750.0 </w:t>
            </w:r>
          </w:p>
        </w:tc>
      </w:tr>
      <w:tr w:rsidR="00910382" w14:paraId="2A764530" w14:textId="77777777">
        <w:trPr>
          <w:trHeight w:val="402"/>
          <w:jc w:val="center"/>
        </w:trPr>
        <w:tc>
          <w:tcPr>
            <w:tcW w:w="5386" w:type="dxa"/>
            <w:shd w:val="clear" w:color="auto" w:fill="auto"/>
            <w:vAlign w:val="center"/>
          </w:tcPr>
          <w:p w14:paraId="4312FAD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财政对基本医疗保险基金的补助</w:t>
            </w:r>
          </w:p>
        </w:tc>
        <w:tc>
          <w:tcPr>
            <w:tcW w:w="1301" w:type="dxa"/>
            <w:shd w:val="clear" w:color="auto" w:fill="auto"/>
            <w:noWrap/>
            <w:vAlign w:val="center"/>
          </w:tcPr>
          <w:p w14:paraId="4A2D1D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301" w:type="dxa"/>
            <w:shd w:val="clear" w:color="auto" w:fill="auto"/>
            <w:noWrap/>
            <w:vAlign w:val="center"/>
          </w:tcPr>
          <w:p w14:paraId="3FC1A3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42489</w:t>
            </w:r>
          </w:p>
        </w:tc>
        <w:tc>
          <w:tcPr>
            <w:tcW w:w="1301" w:type="dxa"/>
            <w:shd w:val="clear" w:color="auto" w:fill="auto"/>
            <w:noWrap/>
            <w:vAlign w:val="center"/>
          </w:tcPr>
          <w:p w14:paraId="02B666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79.8 </w:t>
            </w:r>
          </w:p>
        </w:tc>
      </w:tr>
      <w:tr w:rsidR="00910382" w14:paraId="3BCB2282" w14:textId="77777777">
        <w:trPr>
          <w:trHeight w:val="402"/>
          <w:jc w:val="center"/>
        </w:trPr>
        <w:tc>
          <w:tcPr>
            <w:tcW w:w="5386" w:type="dxa"/>
            <w:shd w:val="clear" w:color="auto" w:fill="auto"/>
            <w:vAlign w:val="center"/>
          </w:tcPr>
          <w:p w14:paraId="1648FFF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财政对职工基本医疗保险基金的补助</w:t>
            </w:r>
          </w:p>
        </w:tc>
        <w:tc>
          <w:tcPr>
            <w:tcW w:w="1301" w:type="dxa"/>
            <w:shd w:val="clear" w:color="auto" w:fill="auto"/>
            <w:noWrap/>
            <w:vAlign w:val="center"/>
          </w:tcPr>
          <w:p w14:paraId="099029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A8F49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5F9D0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F70A05F" w14:textId="77777777">
        <w:trPr>
          <w:trHeight w:val="600"/>
          <w:jc w:val="center"/>
        </w:trPr>
        <w:tc>
          <w:tcPr>
            <w:tcW w:w="5386" w:type="dxa"/>
            <w:shd w:val="clear" w:color="auto" w:fill="auto"/>
            <w:vAlign w:val="center"/>
          </w:tcPr>
          <w:p w14:paraId="7AF7A2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财政对城乡居民基本医疗保险基金的补助</w:t>
            </w:r>
          </w:p>
        </w:tc>
        <w:tc>
          <w:tcPr>
            <w:tcW w:w="1301" w:type="dxa"/>
            <w:shd w:val="clear" w:color="auto" w:fill="auto"/>
            <w:noWrap/>
            <w:vAlign w:val="center"/>
          </w:tcPr>
          <w:p w14:paraId="091866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23634</w:t>
            </w:r>
          </w:p>
        </w:tc>
        <w:tc>
          <w:tcPr>
            <w:tcW w:w="1301" w:type="dxa"/>
            <w:shd w:val="clear" w:color="auto" w:fill="auto"/>
            <w:noWrap/>
            <w:vAlign w:val="center"/>
          </w:tcPr>
          <w:p w14:paraId="0832D2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42489</w:t>
            </w:r>
          </w:p>
        </w:tc>
        <w:tc>
          <w:tcPr>
            <w:tcW w:w="1301" w:type="dxa"/>
            <w:shd w:val="clear" w:color="auto" w:fill="auto"/>
            <w:noWrap/>
            <w:vAlign w:val="center"/>
          </w:tcPr>
          <w:p w14:paraId="20D53C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79.8 </w:t>
            </w:r>
          </w:p>
        </w:tc>
      </w:tr>
      <w:tr w:rsidR="00910382" w14:paraId="3BB9FF9B" w14:textId="77777777">
        <w:trPr>
          <w:trHeight w:val="402"/>
          <w:jc w:val="center"/>
        </w:trPr>
        <w:tc>
          <w:tcPr>
            <w:tcW w:w="5386" w:type="dxa"/>
            <w:shd w:val="clear" w:color="auto" w:fill="auto"/>
            <w:vAlign w:val="center"/>
          </w:tcPr>
          <w:p w14:paraId="0EC522F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医疗救助</w:t>
            </w:r>
          </w:p>
        </w:tc>
        <w:tc>
          <w:tcPr>
            <w:tcW w:w="1301" w:type="dxa"/>
            <w:shd w:val="clear" w:color="auto" w:fill="auto"/>
            <w:noWrap/>
            <w:vAlign w:val="center"/>
          </w:tcPr>
          <w:p w14:paraId="3BDA6D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5013</w:t>
            </w:r>
          </w:p>
        </w:tc>
        <w:tc>
          <w:tcPr>
            <w:tcW w:w="1301" w:type="dxa"/>
            <w:shd w:val="clear" w:color="auto" w:fill="auto"/>
            <w:noWrap/>
            <w:vAlign w:val="center"/>
          </w:tcPr>
          <w:p w14:paraId="45B589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5078</w:t>
            </w:r>
          </w:p>
        </w:tc>
        <w:tc>
          <w:tcPr>
            <w:tcW w:w="1301" w:type="dxa"/>
            <w:shd w:val="clear" w:color="auto" w:fill="auto"/>
            <w:noWrap/>
            <w:vAlign w:val="center"/>
          </w:tcPr>
          <w:p w14:paraId="607676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 </w:t>
            </w:r>
          </w:p>
        </w:tc>
      </w:tr>
      <w:tr w:rsidR="00910382" w14:paraId="58AD6F7D" w14:textId="77777777">
        <w:trPr>
          <w:trHeight w:val="402"/>
          <w:jc w:val="center"/>
        </w:trPr>
        <w:tc>
          <w:tcPr>
            <w:tcW w:w="5386" w:type="dxa"/>
            <w:shd w:val="clear" w:color="auto" w:fill="auto"/>
            <w:vAlign w:val="center"/>
          </w:tcPr>
          <w:p w14:paraId="698FAD8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城乡医疗救助</w:t>
            </w:r>
          </w:p>
        </w:tc>
        <w:tc>
          <w:tcPr>
            <w:tcW w:w="1301" w:type="dxa"/>
            <w:shd w:val="clear" w:color="auto" w:fill="auto"/>
            <w:noWrap/>
            <w:vAlign w:val="center"/>
          </w:tcPr>
          <w:p w14:paraId="48020F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5012</w:t>
            </w:r>
          </w:p>
        </w:tc>
        <w:tc>
          <w:tcPr>
            <w:tcW w:w="1301" w:type="dxa"/>
            <w:shd w:val="clear" w:color="auto" w:fill="auto"/>
            <w:noWrap/>
            <w:vAlign w:val="center"/>
          </w:tcPr>
          <w:p w14:paraId="120775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5068</w:t>
            </w:r>
          </w:p>
        </w:tc>
        <w:tc>
          <w:tcPr>
            <w:tcW w:w="1301" w:type="dxa"/>
            <w:shd w:val="clear" w:color="auto" w:fill="auto"/>
            <w:noWrap/>
            <w:vAlign w:val="center"/>
          </w:tcPr>
          <w:p w14:paraId="433B65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 </w:t>
            </w:r>
          </w:p>
        </w:tc>
      </w:tr>
      <w:tr w:rsidR="00910382" w14:paraId="51451574" w14:textId="77777777">
        <w:trPr>
          <w:trHeight w:val="402"/>
          <w:jc w:val="center"/>
        </w:trPr>
        <w:tc>
          <w:tcPr>
            <w:tcW w:w="5386" w:type="dxa"/>
            <w:shd w:val="clear" w:color="auto" w:fill="auto"/>
            <w:vAlign w:val="center"/>
          </w:tcPr>
          <w:p w14:paraId="109AF72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疾病应急救助</w:t>
            </w:r>
          </w:p>
        </w:tc>
        <w:tc>
          <w:tcPr>
            <w:tcW w:w="1301" w:type="dxa"/>
            <w:shd w:val="clear" w:color="auto" w:fill="auto"/>
            <w:noWrap/>
            <w:vAlign w:val="center"/>
          </w:tcPr>
          <w:p w14:paraId="2408B7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D6877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2BB81D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6A9F170" w14:textId="77777777">
        <w:trPr>
          <w:trHeight w:val="402"/>
          <w:jc w:val="center"/>
        </w:trPr>
        <w:tc>
          <w:tcPr>
            <w:tcW w:w="5386" w:type="dxa"/>
            <w:shd w:val="clear" w:color="auto" w:fill="auto"/>
            <w:vAlign w:val="center"/>
          </w:tcPr>
          <w:p w14:paraId="6254DA8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其他医疗救助支出</w:t>
            </w:r>
          </w:p>
        </w:tc>
        <w:tc>
          <w:tcPr>
            <w:tcW w:w="1301" w:type="dxa"/>
            <w:shd w:val="clear" w:color="auto" w:fill="auto"/>
            <w:noWrap/>
            <w:vAlign w:val="center"/>
          </w:tcPr>
          <w:p w14:paraId="6C4F7F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40CCB6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8844D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376E78D" w14:textId="77777777">
        <w:trPr>
          <w:trHeight w:val="402"/>
          <w:jc w:val="center"/>
        </w:trPr>
        <w:tc>
          <w:tcPr>
            <w:tcW w:w="5386" w:type="dxa"/>
            <w:shd w:val="clear" w:color="auto" w:fill="auto"/>
            <w:vAlign w:val="center"/>
          </w:tcPr>
          <w:p w14:paraId="50A03D7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优抚对象医疗</w:t>
            </w:r>
          </w:p>
        </w:tc>
        <w:tc>
          <w:tcPr>
            <w:tcW w:w="1301" w:type="dxa"/>
            <w:shd w:val="clear" w:color="auto" w:fill="auto"/>
            <w:noWrap/>
            <w:vAlign w:val="center"/>
          </w:tcPr>
          <w:p w14:paraId="2E62C7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w:t>
            </w:r>
          </w:p>
        </w:tc>
        <w:tc>
          <w:tcPr>
            <w:tcW w:w="1301" w:type="dxa"/>
            <w:shd w:val="clear" w:color="auto" w:fill="auto"/>
            <w:noWrap/>
            <w:vAlign w:val="center"/>
          </w:tcPr>
          <w:p w14:paraId="1E9278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1301" w:type="dxa"/>
            <w:shd w:val="clear" w:color="auto" w:fill="auto"/>
            <w:noWrap/>
            <w:vAlign w:val="center"/>
          </w:tcPr>
          <w:p w14:paraId="7426E6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22.7 </w:t>
            </w:r>
          </w:p>
        </w:tc>
      </w:tr>
      <w:tr w:rsidR="00910382" w14:paraId="7BEE1963" w14:textId="77777777">
        <w:trPr>
          <w:trHeight w:val="402"/>
          <w:jc w:val="center"/>
        </w:trPr>
        <w:tc>
          <w:tcPr>
            <w:tcW w:w="5386" w:type="dxa"/>
            <w:shd w:val="clear" w:color="auto" w:fill="auto"/>
            <w:vAlign w:val="center"/>
          </w:tcPr>
          <w:p w14:paraId="539DB5A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优抚对象医疗补助</w:t>
            </w:r>
          </w:p>
        </w:tc>
        <w:tc>
          <w:tcPr>
            <w:tcW w:w="1301" w:type="dxa"/>
            <w:shd w:val="clear" w:color="auto" w:fill="auto"/>
            <w:noWrap/>
            <w:vAlign w:val="center"/>
          </w:tcPr>
          <w:p w14:paraId="644ED9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178</w:t>
            </w:r>
          </w:p>
        </w:tc>
        <w:tc>
          <w:tcPr>
            <w:tcW w:w="1301" w:type="dxa"/>
            <w:shd w:val="clear" w:color="auto" w:fill="auto"/>
            <w:noWrap/>
            <w:vAlign w:val="center"/>
          </w:tcPr>
          <w:p w14:paraId="3FE8CA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w:t>
            </w:r>
          </w:p>
        </w:tc>
        <w:tc>
          <w:tcPr>
            <w:tcW w:w="1301" w:type="dxa"/>
            <w:shd w:val="clear" w:color="auto" w:fill="auto"/>
            <w:noWrap/>
            <w:vAlign w:val="center"/>
          </w:tcPr>
          <w:p w14:paraId="609CD6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 </w:t>
            </w:r>
          </w:p>
        </w:tc>
      </w:tr>
      <w:tr w:rsidR="00910382" w14:paraId="33219944" w14:textId="77777777">
        <w:trPr>
          <w:trHeight w:val="402"/>
          <w:jc w:val="center"/>
        </w:trPr>
        <w:tc>
          <w:tcPr>
            <w:tcW w:w="5386" w:type="dxa"/>
            <w:shd w:val="clear" w:color="auto" w:fill="auto"/>
            <w:vAlign w:val="center"/>
          </w:tcPr>
          <w:p w14:paraId="7850DC4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其他优抚对象医疗支出</w:t>
            </w:r>
          </w:p>
        </w:tc>
        <w:tc>
          <w:tcPr>
            <w:tcW w:w="1301" w:type="dxa"/>
            <w:shd w:val="clear" w:color="auto" w:fill="auto"/>
            <w:noWrap/>
            <w:vAlign w:val="center"/>
          </w:tcPr>
          <w:p w14:paraId="511E9C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301" w:type="dxa"/>
            <w:shd w:val="clear" w:color="auto" w:fill="auto"/>
            <w:noWrap/>
            <w:vAlign w:val="center"/>
          </w:tcPr>
          <w:p w14:paraId="1E54A0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F9CF2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2952ABA" w14:textId="77777777">
        <w:trPr>
          <w:trHeight w:val="402"/>
          <w:jc w:val="center"/>
        </w:trPr>
        <w:tc>
          <w:tcPr>
            <w:tcW w:w="5386" w:type="dxa"/>
            <w:shd w:val="clear" w:color="auto" w:fill="auto"/>
            <w:vAlign w:val="center"/>
          </w:tcPr>
          <w:p w14:paraId="2B018DA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医疗保障管理事务</w:t>
            </w:r>
          </w:p>
        </w:tc>
        <w:tc>
          <w:tcPr>
            <w:tcW w:w="1301" w:type="dxa"/>
            <w:shd w:val="clear" w:color="auto" w:fill="auto"/>
            <w:noWrap/>
            <w:vAlign w:val="center"/>
          </w:tcPr>
          <w:p w14:paraId="75A368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665</w:t>
            </w:r>
          </w:p>
        </w:tc>
        <w:tc>
          <w:tcPr>
            <w:tcW w:w="1301" w:type="dxa"/>
            <w:shd w:val="clear" w:color="auto" w:fill="auto"/>
            <w:noWrap/>
            <w:vAlign w:val="center"/>
          </w:tcPr>
          <w:p w14:paraId="18DC94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2047</w:t>
            </w:r>
          </w:p>
        </w:tc>
        <w:tc>
          <w:tcPr>
            <w:tcW w:w="1301" w:type="dxa"/>
            <w:shd w:val="clear" w:color="auto" w:fill="auto"/>
            <w:noWrap/>
            <w:vAlign w:val="center"/>
          </w:tcPr>
          <w:p w14:paraId="612C11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207.8 </w:t>
            </w:r>
          </w:p>
        </w:tc>
      </w:tr>
      <w:tr w:rsidR="00910382" w14:paraId="1A1EAE70" w14:textId="77777777">
        <w:trPr>
          <w:trHeight w:val="402"/>
          <w:jc w:val="center"/>
        </w:trPr>
        <w:tc>
          <w:tcPr>
            <w:tcW w:w="5386" w:type="dxa"/>
            <w:shd w:val="clear" w:color="auto" w:fill="auto"/>
            <w:vAlign w:val="center"/>
          </w:tcPr>
          <w:p w14:paraId="5F9519D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60CC8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375</w:t>
            </w:r>
          </w:p>
        </w:tc>
        <w:tc>
          <w:tcPr>
            <w:tcW w:w="1301" w:type="dxa"/>
            <w:shd w:val="clear" w:color="auto" w:fill="auto"/>
            <w:noWrap/>
            <w:vAlign w:val="center"/>
          </w:tcPr>
          <w:p w14:paraId="637046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c>
          <w:tcPr>
            <w:tcW w:w="1301" w:type="dxa"/>
            <w:shd w:val="clear" w:color="auto" w:fill="auto"/>
            <w:noWrap/>
            <w:vAlign w:val="center"/>
          </w:tcPr>
          <w:p w14:paraId="6558C8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20.0 </w:t>
            </w:r>
          </w:p>
        </w:tc>
      </w:tr>
      <w:tr w:rsidR="00910382" w14:paraId="03599DC4" w14:textId="77777777">
        <w:trPr>
          <w:trHeight w:val="402"/>
          <w:jc w:val="center"/>
        </w:trPr>
        <w:tc>
          <w:tcPr>
            <w:tcW w:w="5386" w:type="dxa"/>
            <w:shd w:val="clear" w:color="auto" w:fill="auto"/>
            <w:vAlign w:val="center"/>
          </w:tcPr>
          <w:p w14:paraId="2616C4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5280E7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301" w:type="dxa"/>
            <w:shd w:val="clear" w:color="auto" w:fill="auto"/>
            <w:noWrap/>
            <w:vAlign w:val="center"/>
          </w:tcPr>
          <w:p w14:paraId="362F32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BC298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780C035" w14:textId="77777777">
        <w:trPr>
          <w:trHeight w:val="402"/>
          <w:jc w:val="center"/>
        </w:trPr>
        <w:tc>
          <w:tcPr>
            <w:tcW w:w="5386" w:type="dxa"/>
            <w:shd w:val="clear" w:color="auto" w:fill="auto"/>
            <w:vAlign w:val="center"/>
          </w:tcPr>
          <w:p w14:paraId="200608E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信息化建设</w:t>
            </w:r>
          </w:p>
        </w:tc>
        <w:tc>
          <w:tcPr>
            <w:tcW w:w="1301" w:type="dxa"/>
            <w:shd w:val="clear" w:color="auto" w:fill="auto"/>
            <w:noWrap/>
            <w:vAlign w:val="center"/>
          </w:tcPr>
          <w:p w14:paraId="228F34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w:t>
            </w:r>
          </w:p>
        </w:tc>
        <w:tc>
          <w:tcPr>
            <w:tcW w:w="1301" w:type="dxa"/>
            <w:shd w:val="clear" w:color="auto" w:fill="auto"/>
            <w:noWrap/>
            <w:vAlign w:val="center"/>
          </w:tcPr>
          <w:p w14:paraId="6AD7EB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224</w:t>
            </w:r>
          </w:p>
        </w:tc>
        <w:tc>
          <w:tcPr>
            <w:tcW w:w="1301" w:type="dxa"/>
            <w:shd w:val="clear" w:color="auto" w:fill="auto"/>
            <w:noWrap/>
            <w:vAlign w:val="center"/>
          </w:tcPr>
          <w:p w14:paraId="788313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154.5 </w:t>
            </w:r>
          </w:p>
        </w:tc>
      </w:tr>
      <w:tr w:rsidR="00910382" w14:paraId="4AC203C5" w14:textId="77777777">
        <w:trPr>
          <w:trHeight w:val="402"/>
          <w:jc w:val="center"/>
        </w:trPr>
        <w:tc>
          <w:tcPr>
            <w:tcW w:w="5386" w:type="dxa"/>
            <w:shd w:val="clear" w:color="auto" w:fill="auto"/>
            <w:vAlign w:val="center"/>
          </w:tcPr>
          <w:p w14:paraId="015AA38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医疗保障政策管理</w:t>
            </w:r>
          </w:p>
        </w:tc>
        <w:tc>
          <w:tcPr>
            <w:tcW w:w="1301" w:type="dxa"/>
            <w:shd w:val="clear" w:color="auto" w:fill="auto"/>
            <w:noWrap/>
            <w:vAlign w:val="center"/>
          </w:tcPr>
          <w:p w14:paraId="0D3FFF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B2F53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192E0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902FB48" w14:textId="77777777">
        <w:trPr>
          <w:trHeight w:val="402"/>
          <w:jc w:val="center"/>
        </w:trPr>
        <w:tc>
          <w:tcPr>
            <w:tcW w:w="5386" w:type="dxa"/>
            <w:shd w:val="clear" w:color="auto" w:fill="auto"/>
            <w:vAlign w:val="center"/>
          </w:tcPr>
          <w:p w14:paraId="10177BE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FF81C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w:t>
            </w:r>
          </w:p>
        </w:tc>
        <w:tc>
          <w:tcPr>
            <w:tcW w:w="1301" w:type="dxa"/>
            <w:shd w:val="clear" w:color="auto" w:fill="auto"/>
            <w:noWrap/>
            <w:vAlign w:val="center"/>
          </w:tcPr>
          <w:p w14:paraId="1C577E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301" w:type="dxa"/>
            <w:shd w:val="clear" w:color="auto" w:fill="auto"/>
            <w:noWrap/>
            <w:vAlign w:val="center"/>
          </w:tcPr>
          <w:p w14:paraId="639EAA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-29.4 </w:t>
            </w:r>
          </w:p>
        </w:tc>
      </w:tr>
      <w:tr w:rsidR="00910382" w14:paraId="342FB479" w14:textId="77777777">
        <w:trPr>
          <w:trHeight w:val="402"/>
          <w:jc w:val="center"/>
        </w:trPr>
        <w:tc>
          <w:tcPr>
            <w:tcW w:w="5386" w:type="dxa"/>
            <w:shd w:val="clear" w:color="auto" w:fill="auto"/>
            <w:vAlign w:val="center"/>
          </w:tcPr>
          <w:p w14:paraId="626EDB3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其他医疗保障管理事务支出</w:t>
            </w:r>
          </w:p>
        </w:tc>
        <w:tc>
          <w:tcPr>
            <w:tcW w:w="1301" w:type="dxa"/>
            <w:shd w:val="clear" w:color="auto" w:fill="auto"/>
            <w:noWrap/>
            <w:vAlign w:val="center"/>
          </w:tcPr>
          <w:p w14:paraId="51DD84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w:t>
            </w:r>
          </w:p>
        </w:tc>
        <w:tc>
          <w:tcPr>
            <w:tcW w:w="1301" w:type="dxa"/>
            <w:shd w:val="clear" w:color="auto" w:fill="auto"/>
            <w:noWrap/>
            <w:vAlign w:val="center"/>
          </w:tcPr>
          <w:p w14:paraId="3A20FA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1272</w:t>
            </w:r>
          </w:p>
        </w:tc>
        <w:tc>
          <w:tcPr>
            <w:tcW w:w="1301" w:type="dxa"/>
            <w:shd w:val="clear" w:color="auto" w:fill="auto"/>
            <w:noWrap/>
            <w:vAlign w:val="center"/>
          </w:tcPr>
          <w:p w14:paraId="1E2608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2131.6 </w:t>
            </w:r>
          </w:p>
        </w:tc>
      </w:tr>
      <w:tr w:rsidR="00910382" w14:paraId="0B299F7C" w14:textId="77777777">
        <w:trPr>
          <w:trHeight w:val="402"/>
          <w:jc w:val="center"/>
        </w:trPr>
        <w:tc>
          <w:tcPr>
            <w:tcW w:w="5386" w:type="dxa"/>
            <w:shd w:val="clear" w:color="auto" w:fill="auto"/>
            <w:vAlign w:val="center"/>
          </w:tcPr>
          <w:p w14:paraId="252B4EC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老龄卫生健康事务</w:t>
            </w:r>
          </w:p>
        </w:tc>
        <w:tc>
          <w:tcPr>
            <w:tcW w:w="1301" w:type="dxa"/>
            <w:shd w:val="clear" w:color="auto" w:fill="auto"/>
            <w:noWrap/>
            <w:vAlign w:val="center"/>
          </w:tcPr>
          <w:p w14:paraId="097A64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301" w:type="dxa"/>
            <w:shd w:val="clear" w:color="auto" w:fill="auto"/>
            <w:noWrap/>
            <w:vAlign w:val="center"/>
          </w:tcPr>
          <w:p w14:paraId="37607A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301" w:type="dxa"/>
            <w:shd w:val="clear" w:color="auto" w:fill="auto"/>
            <w:noWrap/>
            <w:vAlign w:val="center"/>
          </w:tcPr>
          <w:p w14:paraId="0B565C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C0AEB5E" w14:textId="77777777">
        <w:trPr>
          <w:trHeight w:val="402"/>
          <w:jc w:val="center"/>
        </w:trPr>
        <w:tc>
          <w:tcPr>
            <w:tcW w:w="5386" w:type="dxa"/>
            <w:shd w:val="clear" w:color="auto" w:fill="auto"/>
            <w:vAlign w:val="center"/>
          </w:tcPr>
          <w:p w14:paraId="56D8211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老龄卫生健康事务</w:t>
            </w:r>
          </w:p>
        </w:tc>
        <w:tc>
          <w:tcPr>
            <w:tcW w:w="1301" w:type="dxa"/>
            <w:shd w:val="clear" w:color="auto" w:fill="auto"/>
            <w:noWrap/>
            <w:vAlign w:val="center"/>
          </w:tcPr>
          <w:p w14:paraId="3C7AC0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301" w:type="dxa"/>
            <w:shd w:val="clear" w:color="auto" w:fill="auto"/>
            <w:noWrap/>
            <w:vAlign w:val="center"/>
          </w:tcPr>
          <w:p w14:paraId="4C28A7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w:t>
            </w:r>
          </w:p>
        </w:tc>
        <w:tc>
          <w:tcPr>
            <w:tcW w:w="1301" w:type="dxa"/>
            <w:shd w:val="clear" w:color="auto" w:fill="auto"/>
            <w:noWrap/>
            <w:vAlign w:val="center"/>
          </w:tcPr>
          <w:p w14:paraId="4EB25F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CFB8E06" w14:textId="77777777">
        <w:trPr>
          <w:trHeight w:val="402"/>
          <w:jc w:val="center"/>
        </w:trPr>
        <w:tc>
          <w:tcPr>
            <w:tcW w:w="5386" w:type="dxa"/>
            <w:shd w:val="clear" w:color="auto" w:fill="auto"/>
            <w:vAlign w:val="center"/>
          </w:tcPr>
          <w:p w14:paraId="39F44D1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其他卫生健康支出</w:t>
            </w:r>
          </w:p>
        </w:tc>
        <w:tc>
          <w:tcPr>
            <w:tcW w:w="1301" w:type="dxa"/>
            <w:shd w:val="clear" w:color="auto" w:fill="auto"/>
            <w:noWrap/>
            <w:vAlign w:val="center"/>
          </w:tcPr>
          <w:p w14:paraId="6C3F34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4161</w:t>
            </w:r>
          </w:p>
        </w:tc>
        <w:tc>
          <w:tcPr>
            <w:tcW w:w="1301" w:type="dxa"/>
            <w:shd w:val="clear" w:color="auto" w:fill="auto"/>
            <w:noWrap/>
            <w:vAlign w:val="center"/>
          </w:tcPr>
          <w:p w14:paraId="4FDA03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1066</w:t>
            </w:r>
          </w:p>
        </w:tc>
        <w:tc>
          <w:tcPr>
            <w:tcW w:w="1301" w:type="dxa"/>
            <w:shd w:val="clear" w:color="auto" w:fill="auto"/>
            <w:noWrap/>
            <w:vAlign w:val="center"/>
          </w:tcPr>
          <w:p w14:paraId="79BB997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-74.4 </w:t>
            </w:r>
          </w:p>
        </w:tc>
      </w:tr>
      <w:tr w:rsidR="00910382" w14:paraId="0DBBB4F0" w14:textId="77777777">
        <w:trPr>
          <w:trHeight w:val="402"/>
          <w:jc w:val="center"/>
        </w:trPr>
        <w:tc>
          <w:tcPr>
            <w:tcW w:w="5386" w:type="dxa"/>
            <w:shd w:val="clear" w:color="auto" w:fill="auto"/>
            <w:vAlign w:val="center"/>
          </w:tcPr>
          <w:p w14:paraId="498458B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其他卫生健康支出</w:t>
            </w:r>
          </w:p>
        </w:tc>
        <w:tc>
          <w:tcPr>
            <w:tcW w:w="1301" w:type="dxa"/>
            <w:shd w:val="clear" w:color="auto" w:fill="auto"/>
            <w:noWrap/>
            <w:vAlign w:val="center"/>
          </w:tcPr>
          <w:p w14:paraId="754C4A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4161</w:t>
            </w:r>
          </w:p>
        </w:tc>
        <w:tc>
          <w:tcPr>
            <w:tcW w:w="1301" w:type="dxa"/>
            <w:shd w:val="clear" w:color="auto" w:fill="auto"/>
            <w:noWrap/>
            <w:vAlign w:val="center"/>
          </w:tcPr>
          <w:p w14:paraId="0ADFAB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1066</w:t>
            </w:r>
          </w:p>
        </w:tc>
        <w:tc>
          <w:tcPr>
            <w:tcW w:w="1301" w:type="dxa"/>
            <w:shd w:val="clear" w:color="auto" w:fill="auto"/>
            <w:noWrap/>
            <w:vAlign w:val="center"/>
          </w:tcPr>
          <w:p w14:paraId="41D119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-74.4 </w:t>
            </w:r>
          </w:p>
        </w:tc>
      </w:tr>
      <w:tr w:rsidR="00910382" w14:paraId="5C50A22B" w14:textId="77777777">
        <w:trPr>
          <w:trHeight w:val="402"/>
          <w:jc w:val="center"/>
        </w:trPr>
        <w:tc>
          <w:tcPr>
            <w:tcW w:w="5386" w:type="dxa"/>
            <w:shd w:val="clear" w:color="auto" w:fill="auto"/>
            <w:vAlign w:val="center"/>
          </w:tcPr>
          <w:p w14:paraId="75191627"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九、节能环保支出</w:t>
            </w:r>
          </w:p>
        </w:tc>
        <w:tc>
          <w:tcPr>
            <w:tcW w:w="1301" w:type="dxa"/>
            <w:shd w:val="clear" w:color="auto" w:fill="auto"/>
            <w:noWrap/>
            <w:vAlign w:val="center"/>
          </w:tcPr>
          <w:p w14:paraId="5E73D4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4447</w:t>
            </w:r>
          </w:p>
        </w:tc>
        <w:tc>
          <w:tcPr>
            <w:tcW w:w="1301" w:type="dxa"/>
            <w:shd w:val="clear" w:color="auto" w:fill="auto"/>
            <w:noWrap/>
            <w:vAlign w:val="center"/>
          </w:tcPr>
          <w:p w14:paraId="1CABEF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5398</w:t>
            </w:r>
          </w:p>
        </w:tc>
        <w:tc>
          <w:tcPr>
            <w:tcW w:w="1301" w:type="dxa"/>
            <w:shd w:val="clear" w:color="auto" w:fill="auto"/>
            <w:noWrap/>
            <w:vAlign w:val="center"/>
          </w:tcPr>
          <w:p w14:paraId="0B1268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 </w:t>
            </w:r>
          </w:p>
        </w:tc>
      </w:tr>
      <w:tr w:rsidR="00910382" w14:paraId="4ED8A712" w14:textId="77777777">
        <w:trPr>
          <w:trHeight w:val="402"/>
          <w:jc w:val="center"/>
        </w:trPr>
        <w:tc>
          <w:tcPr>
            <w:tcW w:w="5386" w:type="dxa"/>
            <w:shd w:val="clear" w:color="auto" w:fill="auto"/>
            <w:vAlign w:val="center"/>
          </w:tcPr>
          <w:p w14:paraId="1C6A237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环境保护管理事务</w:t>
            </w:r>
          </w:p>
        </w:tc>
        <w:tc>
          <w:tcPr>
            <w:tcW w:w="1301" w:type="dxa"/>
            <w:shd w:val="clear" w:color="auto" w:fill="auto"/>
            <w:noWrap/>
            <w:vAlign w:val="center"/>
          </w:tcPr>
          <w:p w14:paraId="2EDE55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920</w:t>
            </w:r>
          </w:p>
        </w:tc>
        <w:tc>
          <w:tcPr>
            <w:tcW w:w="1301" w:type="dxa"/>
            <w:shd w:val="clear" w:color="auto" w:fill="auto"/>
            <w:noWrap/>
            <w:vAlign w:val="center"/>
          </w:tcPr>
          <w:p w14:paraId="2270E9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1303</w:t>
            </w:r>
          </w:p>
        </w:tc>
        <w:tc>
          <w:tcPr>
            <w:tcW w:w="1301" w:type="dxa"/>
            <w:shd w:val="clear" w:color="auto" w:fill="auto"/>
            <w:noWrap/>
            <w:vAlign w:val="center"/>
          </w:tcPr>
          <w:p w14:paraId="60B9B1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41.6 </w:t>
            </w:r>
          </w:p>
        </w:tc>
      </w:tr>
      <w:tr w:rsidR="00910382" w14:paraId="46941E75" w14:textId="77777777">
        <w:trPr>
          <w:trHeight w:val="402"/>
          <w:jc w:val="center"/>
        </w:trPr>
        <w:tc>
          <w:tcPr>
            <w:tcW w:w="5386" w:type="dxa"/>
            <w:shd w:val="clear" w:color="auto" w:fill="auto"/>
            <w:vAlign w:val="center"/>
          </w:tcPr>
          <w:p w14:paraId="688E3CC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3BE4C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919</w:t>
            </w:r>
          </w:p>
        </w:tc>
        <w:tc>
          <w:tcPr>
            <w:tcW w:w="1301" w:type="dxa"/>
            <w:shd w:val="clear" w:color="auto" w:fill="auto"/>
            <w:noWrap/>
            <w:vAlign w:val="center"/>
          </w:tcPr>
          <w:p w14:paraId="268D6D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w:t>
            </w:r>
          </w:p>
        </w:tc>
        <w:tc>
          <w:tcPr>
            <w:tcW w:w="1301" w:type="dxa"/>
            <w:shd w:val="clear" w:color="auto" w:fill="auto"/>
            <w:noWrap/>
            <w:vAlign w:val="center"/>
          </w:tcPr>
          <w:p w14:paraId="1AA1A7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-26.7 </w:t>
            </w:r>
          </w:p>
        </w:tc>
      </w:tr>
      <w:tr w:rsidR="00910382" w14:paraId="452D7945" w14:textId="77777777">
        <w:trPr>
          <w:trHeight w:val="402"/>
          <w:jc w:val="center"/>
        </w:trPr>
        <w:tc>
          <w:tcPr>
            <w:tcW w:w="5386" w:type="dxa"/>
            <w:shd w:val="clear" w:color="auto" w:fill="auto"/>
            <w:vAlign w:val="center"/>
          </w:tcPr>
          <w:p w14:paraId="3B61471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1DF04B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69A49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80F11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C25391" w14:textId="77777777">
        <w:trPr>
          <w:trHeight w:val="402"/>
          <w:jc w:val="center"/>
        </w:trPr>
        <w:tc>
          <w:tcPr>
            <w:tcW w:w="5386" w:type="dxa"/>
            <w:shd w:val="clear" w:color="auto" w:fill="auto"/>
            <w:vAlign w:val="center"/>
          </w:tcPr>
          <w:p w14:paraId="7C921D0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其他环境保护管理事务</w:t>
            </w:r>
          </w:p>
        </w:tc>
        <w:tc>
          <w:tcPr>
            <w:tcW w:w="1301" w:type="dxa"/>
            <w:shd w:val="clear" w:color="auto" w:fill="auto"/>
            <w:noWrap/>
            <w:vAlign w:val="center"/>
          </w:tcPr>
          <w:p w14:paraId="0C71D6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0633C8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629</w:t>
            </w:r>
          </w:p>
        </w:tc>
        <w:tc>
          <w:tcPr>
            <w:tcW w:w="1301" w:type="dxa"/>
            <w:shd w:val="clear" w:color="auto" w:fill="auto"/>
            <w:noWrap/>
            <w:vAlign w:val="center"/>
          </w:tcPr>
          <w:p w14:paraId="0BB041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62800.0 </w:t>
            </w:r>
          </w:p>
        </w:tc>
      </w:tr>
      <w:tr w:rsidR="00910382" w14:paraId="77AA1699" w14:textId="77777777">
        <w:trPr>
          <w:trHeight w:val="402"/>
          <w:jc w:val="center"/>
        </w:trPr>
        <w:tc>
          <w:tcPr>
            <w:tcW w:w="5386" w:type="dxa"/>
            <w:shd w:val="clear" w:color="auto" w:fill="auto"/>
            <w:vAlign w:val="center"/>
          </w:tcPr>
          <w:p w14:paraId="510C95D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污染防治</w:t>
            </w:r>
          </w:p>
        </w:tc>
        <w:tc>
          <w:tcPr>
            <w:tcW w:w="1301" w:type="dxa"/>
            <w:shd w:val="clear" w:color="auto" w:fill="auto"/>
            <w:noWrap/>
            <w:vAlign w:val="center"/>
          </w:tcPr>
          <w:p w14:paraId="6ADCA9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2158</w:t>
            </w:r>
          </w:p>
        </w:tc>
        <w:tc>
          <w:tcPr>
            <w:tcW w:w="1301" w:type="dxa"/>
            <w:shd w:val="clear" w:color="auto" w:fill="auto"/>
            <w:noWrap/>
            <w:vAlign w:val="center"/>
          </w:tcPr>
          <w:p w14:paraId="2E662C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1678</w:t>
            </w:r>
          </w:p>
        </w:tc>
        <w:tc>
          <w:tcPr>
            <w:tcW w:w="1301" w:type="dxa"/>
            <w:shd w:val="clear" w:color="auto" w:fill="auto"/>
            <w:noWrap/>
            <w:vAlign w:val="center"/>
          </w:tcPr>
          <w:p w14:paraId="20C66F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-22.2 </w:t>
            </w:r>
          </w:p>
        </w:tc>
      </w:tr>
      <w:tr w:rsidR="00910382" w14:paraId="6AEF5182" w14:textId="77777777">
        <w:trPr>
          <w:trHeight w:val="402"/>
          <w:jc w:val="center"/>
        </w:trPr>
        <w:tc>
          <w:tcPr>
            <w:tcW w:w="5386" w:type="dxa"/>
            <w:shd w:val="clear" w:color="auto" w:fill="auto"/>
            <w:vAlign w:val="center"/>
          </w:tcPr>
          <w:p w14:paraId="5331DC0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大气</w:t>
            </w:r>
          </w:p>
        </w:tc>
        <w:tc>
          <w:tcPr>
            <w:tcW w:w="1301" w:type="dxa"/>
            <w:shd w:val="clear" w:color="auto" w:fill="auto"/>
            <w:noWrap/>
            <w:vAlign w:val="center"/>
          </w:tcPr>
          <w:p w14:paraId="3AD3AA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1727</w:t>
            </w:r>
          </w:p>
        </w:tc>
        <w:tc>
          <w:tcPr>
            <w:tcW w:w="1301" w:type="dxa"/>
            <w:shd w:val="clear" w:color="auto" w:fill="auto"/>
            <w:noWrap/>
            <w:vAlign w:val="center"/>
          </w:tcPr>
          <w:p w14:paraId="655115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661</w:t>
            </w:r>
          </w:p>
        </w:tc>
        <w:tc>
          <w:tcPr>
            <w:tcW w:w="1301" w:type="dxa"/>
            <w:shd w:val="clear" w:color="auto" w:fill="auto"/>
            <w:noWrap/>
            <w:vAlign w:val="center"/>
          </w:tcPr>
          <w:p w14:paraId="72B37D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-61.7 </w:t>
            </w:r>
          </w:p>
        </w:tc>
      </w:tr>
      <w:tr w:rsidR="00910382" w14:paraId="57C460C3" w14:textId="77777777">
        <w:trPr>
          <w:trHeight w:val="402"/>
          <w:jc w:val="center"/>
        </w:trPr>
        <w:tc>
          <w:tcPr>
            <w:tcW w:w="5386" w:type="dxa"/>
            <w:shd w:val="clear" w:color="auto" w:fill="auto"/>
            <w:vAlign w:val="center"/>
          </w:tcPr>
          <w:p w14:paraId="7A16CF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水体</w:t>
            </w:r>
          </w:p>
        </w:tc>
        <w:tc>
          <w:tcPr>
            <w:tcW w:w="1301" w:type="dxa"/>
            <w:shd w:val="clear" w:color="auto" w:fill="auto"/>
            <w:noWrap/>
            <w:vAlign w:val="center"/>
          </w:tcPr>
          <w:p w14:paraId="5819C1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257</w:t>
            </w:r>
          </w:p>
        </w:tc>
        <w:tc>
          <w:tcPr>
            <w:tcW w:w="1301" w:type="dxa"/>
            <w:shd w:val="clear" w:color="auto" w:fill="auto"/>
            <w:noWrap/>
            <w:vAlign w:val="center"/>
          </w:tcPr>
          <w:p w14:paraId="6F1425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1017</w:t>
            </w:r>
          </w:p>
        </w:tc>
        <w:tc>
          <w:tcPr>
            <w:tcW w:w="1301" w:type="dxa"/>
            <w:shd w:val="clear" w:color="auto" w:fill="auto"/>
            <w:noWrap/>
            <w:vAlign w:val="center"/>
          </w:tcPr>
          <w:p w14:paraId="72FFBB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295.7 </w:t>
            </w:r>
          </w:p>
        </w:tc>
      </w:tr>
      <w:tr w:rsidR="00910382" w14:paraId="1CE6B28E" w14:textId="77777777">
        <w:trPr>
          <w:trHeight w:val="402"/>
          <w:jc w:val="center"/>
        </w:trPr>
        <w:tc>
          <w:tcPr>
            <w:tcW w:w="5386" w:type="dxa"/>
            <w:shd w:val="clear" w:color="auto" w:fill="auto"/>
            <w:vAlign w:val="center"/>
          </w:tcPr>
          <w:p w14:paraId="23C101A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土壤</w:t>
            </w:r>
          </w:p>
        </w:tc>
        <w:tc>
          <w:tcPr>
            <w:tcW w:w="1301" w:type="dxa"/>
            <w:shd w:val="clear" w:color="auto" w:fill="auto"/>
            <w:noWrap/>
            <w:vAlign w:val="center"/>
          </w:tcPr>
          <w:p w14:paraId="3E69B5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111</w:t>
            </w:r>
          </w:p>
        </w:tc>
        <w:tc>
          <w:tcPr>
            <w:tcW w:w="1301" w:type="dxa"/>
            <w:shd w:val="clear" w:color="auto" w:fill="auto"/>
            <w:noWrap/>
            <w:vAlign w:val="center"/>
          </w:tcPr>
          <w:p w14:paraId="785247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79291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51DE2B8" w14:textId="77777777">
        <w:trPr>
          <w:trHeight w:val="402"/>
          <w:jc w:val="center"/>
        </w:trPr>
        <w:tc>
          <w:tcPr>
            <w:tcW w:w="5386" w:type="dxa"/>
            <w:shd w:val="clear" w:color="auto" w:fill="auto"/>
            <w:vAlign w:val="center"/>
          </w:tcPr>
          <w:p w14:paraId="595CAD6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其他污染防治支出</w:t>
            </w:r>
          </w:p>
        </w:tc>
        <w:tc>
          <w:tcPr>
            <w:tcW w:w="1301" w:type="dxa"/>
            <w:shd w:val="clear" w:color="auto" w:fill="auto"/>
            <w:noWrap/>
            <w:vAlign w:val="center"/>
          </w:tcPr>
          <w:p w14:paraId="53743A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w:t>
            </w:r>
          </w:p>
        </w:tc>
        <w:tc>
          <w:tcPr>
            <w:tcW w:w="1301" w:type="dxa"/>
            <w:shd w:val="clear" w:color="auto" w:fill="auto"/>
            <w:noWrap/>
            <w:vAlign w:val="center"/>
          </w:tcPr>
          <w:p w14:paraId="2CE6E0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037BB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25A1642" w14:textId="77777777">
        <w:trPr>
          <w:trHeight w:val="402"/>
          <w:jc w:val="center"/>
        </w:trPr>
        <w:tc>
          <w:tcPr>
            <w:tcW w:w="5386" w:type="dxa"/>
            <w:shd w:val="clear" w:color="auto" w:fill="auto"/>
            <w:vAlign w:val="center"/>
          </w:tcPr>
          <w:p w14:paraId="468F876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自然生态保护</w:t>
            </w:r>
          </w:p>
        </w:tc>
        <w:tc>
          <w:tcPr>
            <w:tcW w:w="1301" w:type="dxa"/>
            <w:shd w:val="clear" w:color="auto" w:fill="auto"/>
            <w:noWrap/>
            <w:vAlign w:val="center"/>
          </w:tcPr>
          <w:p w14:paraId="0B4B77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301" w:type="dxa"/>
            <w:shd w:val="clear" w:color="auto" w:fill="auto"/>
            <w:noWrap/>
            <w:vAlign w:val="center"/>
          </w:tcPr>
          <w:p w14:paraId="6945A2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301" w:type="dxa"/>
            <w:shd w:val="clear" w:color="auto" w:fill="auto"/>
            <w:noWrap/>
            <w:vAlign w:val="center"/>
          </w:tcPr>
          <w:p w14:paraId="2F6BB7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-74.1 </w:t>
            </w:r>
          </w:p>
        </w:tc>
      </w:tr>
      <w:tr w:rsidR="00910382" w14:paraId="0485FCE2" w14:textId="77777777">
        <w:trPr>
          <w:trHeight w:val="402"/>
          <w:jc w:val="center"/>
        </w:trPr>
        <w:tc>
          <w:tcPr>
            <w:tcW w:w="5386" w:type="dxa"/>
            <w:shd w:val="clear" w:color="auto" w:fill="auto"/>
            <w:vAlign w:val="center"/>
          </w:tcPr>
          <w:p w14:paraId="6514C61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生物及物种资源保护</w:t>
            </w:r>
          </w:p>
        </w:tc>
        <w:tc>
          <w:tcPr>
            <w:tcW w:w="1301" w:type="dxa"/>
            <w:shd w:val="clear" w:color="auto" w:fill="auto"/>
            <w:noWrap/>
            <w:vAlign w:val="center"/>
          </w:tcPr>
          <w:p w14:paraId="68FFE0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w:t>
            </w:r>
          </w:p>
        </w:tc>
        <w:tc>
          <w:tcPr>
            <w:tcW w:w="1301" w:type="dxa"/>
            <w:shd w:val="clear" w:color="auto" w:fill="auto"/>
            <w:noWrap/>
            <w:vAlign w:val="center"/>
          </w:tcPr>
          <w:p w14:paraId="3B62FB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p>
        </w:tc>
        <w:tc>
          <w:tcPr>
            <w:tcW w:w="1301" w:type="dxa"/>
            <w:shd w:val="clear" w:color="auto" w:fill="auto"/>
            <w:noWrap/>
            <w:vAlign w:val="center"/>
          </w:tcPr>
          <w:p w14:paraId="5F6A1A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-74.1 </w:t>
            </w:r>
          </w:p>
        </w:tc>
      </w:tr>
      <w:tr w:rsidR="00910382" w14:paraId="011D8EDD" w14:textId="77777777">
        <w:trPr>
          <w:trHeight w:val="402"/>
          <w:jc w:val="center"/>
        </w:trPr>
        <w:tc>
          <w:tcPr>
            <w:tcW w:w="5386" w:type="dxa"/>
            <w:shd w:val="clear" w:color="auto" w:fill="auto"/>
            <w:vAlign w:val="center"/>
          </w:tcPr>
          <w:p w14:paraId="23431FA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生态保护</w:t>
            </w:r>
          </w:p>
        </w:tc>
        <w:tc>
          <w:tcPr>
            <w:tcW w:w="1301" w:type="dxa"/>
            <w:shd w:val="clear" w:color="auto" w:fill="auto"/>
            <w:noWrap/>
            <w:vAlign w:val="center"/>
          </w:tcPr>
          <w:p w14:paraId="612304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77C9F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2ED35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BEF4C85" w14:textId="77777777">
        <w:trPr>
          <w:trHeight w:val="402"/>
          <w:jc w:val="center"/>
        </w:trPr>
        <w:tc>
          <w:tcPr>
            <w:tcW w:w="5386" w:type="dxa"/>
            <w:shd w:val="clear" w:color="auto" w:fill="auto"/>
            <w:vAlign w:val="center"/>
          </w:tcPr>
          <w:p w14:paraId="65FE586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天然林保护</w:t>
            </w:r>
          </w:p>
        </w:tc>
        <w:tc>
          <w:tcPr>
            <w:tcW w:w="1301" w:type="dxa"/>
            <w:shd w:val="clear" w:color="auto" w:fill="auto"/>
            <w:noWrap/>
            <w:vAlign w:val="center"/>
          </w:tcPr>
          <w:p w14:paraId="699230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301" w:type="dxa"/>
            <w:shd w:val="clear" w:color="auto" w:fill="auto"/>
            <w:noWrap/>
            <w:vAlign w:val="center"/>
          </w:tcPr>
          <w:p w14:paraId="28493B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301" w:type="dxa"/>
            <w:shd w:val="clear" w:color="auto" w:fill="auto"/>
            <w:noWrap/>
            <w:vAlign w:val="center"/>
          </w:tcPr>
          <w:p w14:paraId="1C8A2D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72.0 </w:t>
            </w:r>
          </w:p>
        </w:tc>
      </w:tr>
      <w:tr w:rsidR="00910382" w14:paraId="67880325" w14:textId="77777777">
        <w:trPr>
          <w:trHeight w:val="402"/>
          <w:jc w:val="center"/>
        </w:trPr>
        <w:tc>
          <w:tcPr>
            <w:tcW w:w="5386" w:type="dxa"/>
            <w:shd w:val="clear" w:color="auto" w:fill="auto"/>
            <w:vAlign w:val="center"/>
          </w:tcPr>
          <w:p w14:paraId="265793B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停伐补助</w:t>
            </w:r>
          </w:p>
        </w:tc>
        <w:tc>
          <w:tcPr>
            <w:tcW w:w="1301" w:type="dxa"/>
            <w:shd w:val="clear" w:color="auto" w:fill="auto"/>
            <w:noWrap/>
            <w:vAlign w:val="center"/>
          </w:tcPr>
          <w:p w14:paraId="08CB72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301" w:type="dxa"/>
            <w:shd w:val="clear" w:color="auto" w:fill="auto"/>
            <w:noWrap/>
            <w:vAlign w:val="center"/>
          </w:tcPr>
          <w:p w14:paraId="7FEA20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301" w:type="dxa"/>
            <w:shd w:val="clear" w:color="auto" w:fill="auto"/>
            <w:noWrap/>
            <w:vAlign w:val="center"/>
          </w:tcPr>
          <w:p w14:paraId="53F134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72.0 </w:t>
            </w:r>
          </w:p>
        </w:tc>
      </w:tr>
      <w:tr w:rsidR="00910382" w14:paraId="094E3C99" w14:textId="77777777">
        <w:trPr>
          <w:trHeight w:val="402"/>
          <w:jc w:val="center"/>
        </w:trPr>
        <w:tc>
          <w:tcPr>
            <w:tcW w:w="5386" w:type="dxa"/>
            <w:shd w:val="clear" w:color="auto" w:fill="auto"/>
            <w:vAlign w:val="center"/>
          </w:tcPr>
          <w:p w14:paraId="67ED923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能源节约利用</w:t>
            </w:r>
          </w:p>
        </w:tc>
        <w:tc>
          <w:tcPr>
            <w:tcW w:w="1301" w:type="dxa"/>
            <w:shd w:val="clear" w:color="auto" w:fill="auto"/>
            <w:noWrap/>
            <w:vAlign w:val="center"/>
          </w:tcPr>
          <w:p w14:paraId="200FE1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301" w:type="dxa"/>
            <w:shd w:val="clear" w:color="auto" w:fill="auto"/>
            <w:noWrap/>
            <w:vAlign w:val="center"/>
          </w:tcPr>
          <w:p w14:paraId="1C5B7B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1301" w:type="dxa"/>
            <w:shd w:val="clear" w:color="auto" w:fill="auto"/>
            <w:noWrap/>
            <w:vAlign w:val="center"/>
          </w:tcPr>
          <w:p w14:paraId="7C98B4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40.2 </w:t>
            </w:r>
          </w:p>
        </w:tc>
      </w:tr>
      <w:tr w:rsidR="00910382" w14:paraId="0E87CB21" w14:textId="77777777">
        <w:trPr>
          <w:trHeight w:val="402"/>
          <w:jc w:val="center"/>
        </w:trPr>
        <w:tc>
          <w:tcPr>
            <w:tcW w:w="5386" w:type="dxa"/>
            <w:shd w:val="clear" w:color="auto" w:fill="auto"/>
            <w:vAlign w:val="center"/>
          </w:tcPr>
          <w:p w14:paraId="197777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能源节约利用</w:t>
            </w:r>
          </w:p>
        </w:tc>
        <w:tc>
          <w:tcPr>
            <w:tcW w:w="1301" w:type="dxa"/>
            <w:shd w:val="clear" w:color="auto" w:fill="auto"/>
            <w:noWrap/>
            <w:vAlign w:val="center"/>
          </w:tcPr>
          <w:p w14:paraId="172698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301" w:type="dxa"/>
            <w:shd w:val="clear" w:color="auto" w:fill="auto"/>
            <w:noWrap/>
            <w:vAlign w:val="center"/>
          </w:tcPr>
          <w:p w14:paraId="3EB681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272</w:t>
            </w:r>
          </w:p>
        </w:tc>
        <w:tc>
          <w:tcPr>
            <w:tcW w:w="1301" w:type="dxa"/>
            <w:shd w:val="clear" w:color="auto" w:fill="auto"/>
            <w:noWrap/>
            <w:vAlign w:val="center"/>
          </w:tcPr>
          <w:p w14:paraId="7A9DB0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40.2 </w:t>
            </w:r>
          </w:p>
        </w:tc>
      </w:tr>
      <w:tr w:rsidR="00910382" w14:paraId="6B79F506" w14:textId="77777777">
        <w:trPr>
          <w:trHeight w:val="402"/>
          <w:jc w:val="center"/>
        </w:trPr>
        <w:tc>
          <w:tcPr>
            <w:tcW w:w="5386" w:type="dxa"/>
            <w:shd w:val="clear" w:color="auto" w:fill="auto"/>
            <w:vAlign w:val="center"/>
          </w:tcPr>
          <w:p w14:paraId="0A887B3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污染减排</w:t>
            </w:r>
          </w:p>
        </w:tc>
        <w:tc>
          <w:tcPr>
            <w:tcW w:w="1301" w:type="dxa"/>
            <w:shd w:val="clear" w:color="auto" w:fill="auto"/>
            <w:noWrap/>
            <w:vAlign w:val="center"/>
          </w:tcPr>
          <w:p w14:paraId="30ECD3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598</w:t>
            </w:r>
          </w:p>
        </w:tc>
        <w:tc>
          <w:tcPr>
            <w:tcW w:w="1301" w:type="dxa"/>
            <w:shd w:val="clear" w:color="auto" w:fill="auto"/>
            <w:noWrap/>
            <w:vAlign w:val="center"/>
          </w:tcPr>
          <w:p w14:paraId="087E08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301" w:type="dxa"/>
            <w:shd w:val="clear" w:color="auto" w:fill="auto"/>
            <w:noWrap/>
            <w:vAlign w:val="center"/>
          </w:tcPr>
          <w:p w14:paraId="660867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-85.1 </w:t>
            </w:r>
          </w:p>
        </w:tc>
      </w:tr>
      <w:tr w:rsidR="00910382" w14:paraId="13567BB7" w14:textId="77777777">
        <w:trPr>
          <w:trHeight w:val="402"/>
          <w:jc w:val="center"/>
        </w:trPr>
        <w:tc>
          <w:tcPr>
            <w:tcW w:w="5386" w:type="dxa"/>
            <w:shd w:val="clear" w:color="auto" w:fill="auto"/>
            <w:vAlign w:val="center"/>
          </w:tcPr>
          <w:p w14:paraId="40B9CEB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生态环境监测与信息</w:t>
            </w:r>
          </w:p>
        </w:tc>
        <w:tc>
          <w:tcPr>
            <w:tcW w:w="1301" w:type="dxa"/>
            <w:shd w:val="clear" w:color="auto" w:fill="auto"/>
            <w:noWrap/>
            <w:vAlign w:val="center"/>
          </w:tcPr>
          <w:p w14:paraId="333CB6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538</w:t>
            </w:r>
          </w:p>
        </w:tc>
        <w:tc>
          <w:tcPr>
            <w:tcW w:w="1301" w:type="dxa"/>
            <w:shd w:val="clear" w:color="auto" w:fill="auto"/>
            <w:noWrap/>
            <w:vAlign w:val="center"/>
          </w:tcPr>
          <w:p w14:paraId="3B443C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301" w:type="dxa"/>
            <w:shd w:val="clear" w:color="auto" w:fill="auto"/>
            <w:noWrap/>
            <w:vAlign w:val="center"/>
          </w:tcPr>
          <w:p w14:paraId="43D311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-83.5 </w:t>
            </w:r>
          </w:p>
        </w:tc>
      </w:tr>
      <w:tr w:rsidR="00910382" w14:paraId="6EC9567E" w14:textId="77777777">
        <w:trPr>
          <w:trHeight w:val="402"/>
          <w:jc w:val="center"/>
        </w:trPr>
        <w:tc>
          <w:tcPr>
            <w:tcW w:w="5386" w:type="dxa"/>
            <w:shd w:val="clear" w:color="auto" w:fill="auto"/>
            <w:vAlign w:val="center"/>
          </w:tcPr>
          <w:p w14:paraId="77D4D53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生态环境执法监察</w:t>
            </w:r>
          </w:p>
        </w:tc>
        <w:tc>
          <w:tcPr>
            <w:tcW w:w="1301" w:type="dxa"/>
            <w:shd w:val="clear" w:color="auto" w:fill="auto"/>
            <w:noWrap/>
            <w:vAlign w:val="center"/>
          </w:tcPr>
          <w:p w14:paraId="3B05D3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w:t>
            </w:r>
          </w:p>
        </w:tc>
        <w:tc>
          <w:tcPr>
            <w:tcW w:w="1301" w:type="dxa"/>
            <w:shd w:val="clear" w:color="auto" w:fill="auto"/>
            <w:noWrap/>
            <w:vAlign w:val="center"/>
          </w:tcPr>
          <w:p w14:paraId="699BAB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403BF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F740BD4" w14:textId="77777777">
        <w:trPr>
          <w:trHeight w:val="402"/>
          <w:jc w:val="center"/>
        </w:trPr>
        <w:tc>
          <w:tcPr>
            <w:tcW w:w="5386" w:type="dxa"/>
            <w:shd w:val="clear" w:color="auto" w:fill="auto"/>
            <w:vAlign w:val="center"/>
          </w:tcPr>
          <w:p w14:paraId="3D080E5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其他污染减排支出</w:t>
            </w:r>
          </w:p>
        </w:tc>
        <w:tc>
          <w:tcPr>
            <w:tcW w:w="1301" w:type="dxa"/>
            <w:shd w:val="clear" w:color="auto" w:fill="auto"/>
            <w:noWrap/>
            <w:vAlign w:val="center"/>
          </w:tcPr>
          <w:p w14:paraId="791C09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3B405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C518B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883B0DA" w14:textId="77777777">
        <w:trPr>
          <w:trHeight w:val="402"/>
          <w:jc w:val="center"/>
        </w:trPr>
        <w:tc>
          <w:tcPr>
            <w:tcW w:w="5386" w:type="dxa"/>
            <w:shd w:val="clear" w:color="auto" w:fill="auto"/>
            <w:vAlign w:val="center"/>
          </w:tcPr>
          <w:p w14:paraId="71F6905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能源管理事务</w:t>
            </w:r>
          </w:p>
        </w:tc>
        <w:tc>
          <w:tcPr>
            <w:tcW w:w="1301" w:type="dxa"/>
            <w:shd w:val="clear" w:color="auto" w:fill="auto"/>
            <w:noWrap/>
            <w:vAlign w:val="center"/>
          </w:tcPr>
          <w:p w14:paraId="1B0D43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6E3B8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92FC4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EC66EC5" w14:textId="77777777">
        <w:trPr>
          <w:trHeight w:val="402"/>
          <w:jc w:val="center"/>
        </w:trPr>
        <w:tc>
          <w:tcPr>
            <w:tcW w:w="5386" w:type="dxa"/>
            <w:shd w:val="clear" w:color="auto" w:fill="auto"/>
            <w:vAlign w:val="center"/>
          </w:tcPr>
          <w:p w14:paraId="7F2481F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其他能源管理事务支出</w:t>
            </w:r>
          </w:p>
        </w:tc>
        <w:tc>
          <w:tcPr>
            <w:tcW w:w="1301" w:type="dxa"/>
            <w:shd w:val="clear" w:color="auto" w:fill="auto"/>
            <w:noWrap/>
            <w:vAlign w:val="center"/>
          </w:tcPr>
          <w:p w14:paraId="369BF5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vAlign w:val="center"/>
          </w:tcPr>
          <w:p w14:paraId="1828A5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A529F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E24AD51" w14:textId="77777777">
        <w:trPr>
          <w:trHeight w:val="402"/>
          <w:jc w:val="center"/>
        </w:trPr>
        <w:tc>
          <w:tcPr>
            <w:tcW w:w="5386" w:type="dxa"/>
            <w:shd w:val="clear" w:color="auto" w:fill="auto"/>
            <w:vAlign w:val="center"/>
          </w:tcPr>
          <w:p w14:paraId="1D94715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其他节能环保支出</w:t>
            </w:r>
          </w:p>
        </w:tc>
        <w:tc>
          <w:tcPr>
            <w:tcW w:w="1301" w:type="dxa"/>
            <w:shd w:val="clear" w:color="auto" w:fill="auto"/>
            <w:noWrap/>
            <w:vAlign w:val="center"/>
          </w:tcPr>
          <w:p w14:paraId="62CD78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301" w:type="dxa"/>
            <w:shd w:val="clear" w:color="auto" w:fill="auto"/>
            <w:noWrap/>
            <w:vAlign w:val="center"/>
          </w:tcPr>
          <w:p w14:paraId="7F89ACB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1889</w:t>
            </w:r>
          </w:p>
        </w:tc>
        <w:tc>
          <w:tcPr>
            <w:tcW w:w="1301" w:type="dxa"/>
            <w:shd w:val="clear" w:color="auto" w:fill="auto"/>
            <w:noWrap/>
            <w:vAlign w:val="center"/>
          </w:tcPr>
          <w:p w14:paraId="5FB502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313.3 </w:t>
            </w:r>
          </w:p>
        </w:tc>
      </w:tr>
      <w:tr w:rsidR="00910382" w14:paraId="1B60F8B2" w14:textId="77777777">
        <w:trPr>
          <w:trHeight w:val="402"/>
          <w:jc w:val="center"/>
        </w:trPr>
        <w:tc>
          <w:tcPr>
            <w:tcW w:w="5386" w:type="dxa"/>
            <w:shd w:val="clear" w:color="auto" w:fill="auto"/>
            <w:vAlign w:val="center"/>
          </w:tcPr>
          <w:p w14:paraId="2019C24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其他节能环保支出</w:t>
            </w:r>
          </w:p>
        </w:tc>
        <w:tc>
          <w:tcPr>
            <w:tcW w:w="1301" w:type="dxa"/>
            <w:shd w:val="clear" w:color="auto" w:fill="auto"/>
            <w:noWrap/>
            <w:vAlign w:val="center"/>
          </w:tcPr>
          <w:p w14:paraId="173E42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w:t>
            </w:r>
          </w:p>
        </w:tc>
        <w:tc>
          <w:tcPr>
            <w:tcW w:w="1301" w:type="dxa"/>
            <w:shd w:val="clear" w:color="auto" w:fill="auto"/>
            <w:noWrap/>
            <w:vAlign w:val="center"/>
          </w:tcPr>
          <w:p w14:paraId="4A998B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1889</w:t>
            </w:r>
          </w:p>
        </w:tc>
        <w:tc>
          <w:tcPr>
            <w:tcW w:w="1301" w:type="dxa"/>
            <w:shd w:val="clear" w:color="auto" w:fill="auto"/>
            <w:noWrap/>
            <w:vAlign w:val="center"/>
          </w:tcPr>
          <w:p w14:paraId="7F87E4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313.3 </w:t>
            </w:r>
          </w:p>
        </w:tc>
      </w:tr>
      <w:tr w:rsidR="00910382" w14:paraId="3431C499" w14:textId="77777777">
        <w:trPr>
          <w:trHeight w:val="402"/>
          <w:jc w:val="center"/>
        </w:trPr>
        <w:tc>
          <w:tcPr>
            <w:tcW w:w="5386" w:type="dxa"/>
            <w:shd w:val="clear" w:color="auto" w:fill="auto"/>
            <w:vAlign w:val="center"/>
          </w:tcPr>
          <w:p w14:paraId="723179E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十、城乡社区支出</w:t>
            </w:r>
          </w:p>
        </w:tc>
        <w:tc>
          <w:tcPr>
            <w:tcW w:w="1301" w:type="dxa"/>
            <w:shd w:val="clear" w:color="auto" w:fill="auto"/>
            <w:noWrap/>
            <w:vAlign w:val="center"/>
          </w:tcPr>
          <w:p w14:paraId="6F1FCB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26095</w:t>
            </w:r>
          </w:p>
        </w:tc>
        <w:tc>
          <w:tcPr>
            <w:tcW w:w="1301" w:type="dxa"/>
            <w:shd w:val="clear" w:color="auto" w:fill="auto"/>
            <w:noWrap/>
            <w:vAlign w:val="center"/>
          </w:tcPr>
          <w:p w14:paraId="31D462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45634</w:t>
            </w:r>
          </w:p>
        </w:tc>
        <w:tc>
          <w:tcPr>
            <w:tcW w:w="1301" w:type="dxa"/>
            <w:shd w:val="clear" w:color="auto" w:fill="auto"/>
            <w:noWrap/>
            <w:vAlign w:val="center"/>
          </w:tcPr>
          <w:p w14:paraId="3BD9F8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74.9</w:t>
            </w:r>
          </w:p>
        </w:tc>
      </w:tr>
      <w:tr w:rsidR="00910382" w14:paraId="05F6A3D1" w14:textId="77777777">
        <w:trPr>
          <w:trHeight w:val="402"/>
          <w:jc w:val="center"/>
        </w:trPr>
        <w:tc>
          <w:tcPr>
            <w:tcW w:w="5386" w:type="dxa"/>
            <w:shd w:val="clear" w:color="auto" w:fill="auto"/>
            <w:vAlign w:val="center"/>
          </w:tcPr>
          <w:p w14:paraId="744FEE6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城乡社区管理事务</w:t>
            </w:r>
          </w:p>
        </w:tc>
        <w:tc>
          <w:tcPr>
            <w:tcW w:w="1301" w:type="dxa"/>
            <w:shd w:val="clear" w:color="auto" w:fill="auto"/>
            <w:noWrap/>
            <w:vAlign w:val="center"/>
          </w:tcPr>
          <w:p w14:paraId="397906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6228</w:t>
            </w:r>
          </w:p>
        </w:tc>
        <w:tc>
          <w:tcPr>
            <w:tcW w:w="1301" w:type="dxa"/>
            <w:shd w:val="clear" w:color="auto" w:fill="auto"/>
            <w:noWrap/>
            <w:vAlign w:val="center"/>
          </w:tcPr>
          <w:p w14:paraId="72F7B7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6089</w:t>
            </w:r>
          </w:p>
        </w:tc>
        <w:tc>
          <w:tcPr>
            <w:tcW w:w="1301" w:type="dxa"/>
            <w:shd w:val="clear" w:color="auto" w:fill="auto"/>
            <w:noWrap/>
            <w:vAlign w:val="center"/>
          </w:tcPr>
          <w:p w14:paraId="244F01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 </w:t>
            </w:r>
          </w:p>
        </w:tc>
      </w:tr>
      <w:tr w:rsidR="00910382" w14:paraId="127FC381" w14:textId="77777777">
        <w:trPr>
          <w:trHeight w:val="402"/>
          <w:jc w:val="center"/>
        </w:trPr>
        <w:tc>
          <w:tcPr>
            <w:tcW w:w="5386" w:type="dxa"/>
            <w:shd w:val="clear" w:color="auto" w:fill="auto"/>
            <w:vAlign w:val="center"/>
          </w:tcPr>
          <w:p w14:paraId="61F74E0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1301" w:type="dxa"/>
            <w:shd w:val="clear" w:color="auto" w:fill="auto"/>
            <w:noWrap/>
            <w:vAlign w:val="center"/>
          </w:tcPr>
          <w:p w14:paraId="67788E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743</w:t>
            </w:r>
          </w:p>
        </w:tc>
        <w:tc>
          <w:tcPr>
            <w:tcW w:w="1301" w:type="dxa"/>
            <w:shd w:val="clear" w:color="auto" w:fill="auto"/>
            <w:noWrap/>
            <w:vAlign w:val="center"/>
          </w:tcPr>
          <w:p w14:paraId="170739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5143</w:t>
            </w:r>
          </w:p>
        </w:tc>
        <w:tc>
          <w:tcPr>
            <w:tcW w:w="1301" w:type="dxa"/>
            <w:shd w:val="clear" w:color="auto" w:fill="auto"/>
            <w:noWrap/>
            <w:vAlign w:val="center"/>
          </w:tcPr>
          <w:p w14:paraId="0B2481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592.2 </w:t>
            </w:r>
          </w:p>
        </w:tc>
      </w:tr>
      <w:tr w:rsidR="00910382" w14:paraId="0F25AEB2" w14:textId="77777777">
        <w:trPr>
          <w:trHeight w:val="402"/>
          <w:jc w:val="center"/>
        </w:trPr>
        <w:tc>
          <w:tcPr>
            <w:tcW w:w="5386" w:type="dxa"/>
            <w:shd w:val="clear" w:color="auto" w:fill="auto"/>
            <w:vAlign w:val="center"/>
          </w:tcPr>
          <w:p w14:paraId="4A7BEF6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0F9B02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8BFA7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B949B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290CF6B" w14:textId="77777777">
        <w:trPr>
          <w:trHeight w:val="402"/>
          <w:jc w:val="center"/>
        </w:trPr>
        <w:tc>
          <w:tcPr>
            <w:tcW w:w="5386" w:type="dxa"/>
            <w:shd w:val="clear" w:color="auto" w:fill="auto"/>
            <w:vAlign w:val="center"/>
          </w:tcPr>
          <w:p w14:paraId="33AB8A9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城管执法</w:t>
            </w:r>
          </w:p>
        </w:tc>
        <w:tc>
          <w:tcPr>
            <w:tcW w:w="1301" w:type="dxa"/>
            <w:shd w:val="clear" w:color="auto" w:fill="auto"/>
            <w:noWrap/>
            <w:vAlign w:val="center"/>
          </w:tcPr>
          <w:p w14:paraId="56F108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4558</w:t>
            </w:r>
          </w:p>
        </w:tc>
        <w:tc>
          <w:tcPr>
            <w:tcW w:w="1301" w:type="dxa"/>
            <w:shd w:val="clear" w:color="auto" w:fill="auto"/>
            <w:noWrap/>
            <w:vAlign w:val="center"/>
          </w:tcPr>
          <w:p w14:paraId="77E64F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w:t>
            </w:r>
          </w:p>
        </w:tc>
        <w:tc>
          <w:tcPr>
            <w:tcW w:w="1301" w:type="dxa"/>
            <w:shd w:val="clear" w:color="auto" w:fill="auto"/>
            <w:noWrap/>
            <w:vAlign w:val="center"/>
          </w:tcPr>
          <w:p w14:paraId="59970B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-97.1 </w:t>
            </w:r>
          </w:p>
        </w:tc>
      </w:tr>
      <w:tr w:rsidR="00910382" w14:paraId="5B2B88DA" w14:textId="77777777">
        <w:trPr>
          <w:trHeight w:val="402"/>
          <w:jc w:val="center"/>
        </w:trPr>
        <w:tc>
          <w:tcPr>
            <w:tcW w:w="5386" w:type="dxa"/>
            <w:shd w:val="clear" w:color="auto" w:fill="auto"/>
            <w:vAlign w:val="center"/>
          </w:tcPr>
          <w:p w14:paraId="5871E47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工程建设管理</w:t>
            </w:r>
          </w:p>
        </w:tc>
        <w:tc>
          <w:tcPr>
            <w:tcW w:w="1301" w:type="dxa"/>
            <w:shd w:val="clear" w:color="auto" w:fill="auto"/>
            <w:noWrap/>
            <w:vAlign w:val="center"/>
          </w:tcPr>
          <w:p w14:paraId="24572D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494</w:t>
            </w:r>
          </w:p>
        </w:tc>
        <w:tc>
          <w:tcPr>
            <w:tcW w:w="1301" w:type="dxa"/>
            <w:shd w:val="clear" w:color="auto" w:fill="auto"/>
            <w:noWrap/>
            <w:vAlign w:val="center"/>
          </w:tcPr>
          <w:p w14:paraId="3F8334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506</w:t>
            </w:r>
          </w:p>
        </w:tc>
        <w:tc>
          <w:tcPr>
            <w:tcW w:w="1301" w:type="dxa"/>
            <w:shd w:val="clear" w:color="auto" w:fill="auto"/>
            <w:noWrap/>
            <w:vAlign w:val="center"/>
          </w:tcPr>
          <w:p w14:paraId="278602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r>
      <w:tr w:rsidR="00910382" w14:paraId="50F41A11" w14:textId="77777777">
        <w:trPr>
          <w:trHeight w:val="402"/>
          <w:jc w:val="center"/>
        </w:trPr>
        <w:tc>
          <w:tcPr>
            <w:tcW w:w="5386" w:type="dxa"/>
            <w:shd w:val="clear" w:color="auto" w:fill="auto"/>
            <w:vAlign w:val="center"/>
          </w:tcPr>
          <w:p w14:paraId="302E00F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其他城乡社区管理事务支出</w:t>
            </w:r>
          </w:p>
        </w:tc>
        <w:tc>
          <w:tcPr>
            <w:tcW w:w="1301" w:type="dxa"/>
            <w:shd w:val="clear" w:color="auto" w:fill="auto"/>
            <w:noWrap/>
            <w:vAlign w:val="center"/>
          </w:tcPr>
          <w:p w14:paraId="6FE7E1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433</w:t>
            </w:r>
          </w:p>
        </w:tc>
        <w:tc>
          <w:tcPr>
            <w:tcW w:w="1301" w:type="dxa"/>
            <w:shd w:val="clear" w:color="auto" w:fill="auto"/>
            <w:noWrap/>
            <w:vAlign w:val="center"/>
          </w:tcPr>
          <w:p w14:paraId="2DC454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w:t>
            </w:r>
          </w:p>
        </w:tc>
        <w:tc>
          <w:tcPr>
            <w:tcW w:w="1301" w:type="dxa"/>
            <w:shd w:val="clear" w:color="auto" w:fill="auto"/>
            <w:noWrap/>
            <w:vAlign w:val="center"/>
          </w:tcPr>
          <w:p w14:paraId="5FF83AC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r>
      <w:tr w:rsidR="00910382" w14:paraId="2DE2A0D6" w14:textId="77777777">
        <w:trPr>
          <w:trHeight w:val="402"/>
          <w:jc w:val="center"/>
        </w:trPr>
        <w:tc>
          <w:tcPr>
            <w:tcW w:w="5386" w:type="dxa"/>
            <w:shd w:val="clear" w:color="auto" w:fill="auto"/>
            <w:vAlign w:val="center"/>
          </w:tcPr>
          <w:p w14:paraId="3F98F15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城乡社区规划与管理</w:t>
            </w:r>
          </w:p>
        </w:tc>
        <w:tc>
          <w:tcPr>
            <w:tcW w:w="1301" w:type="dxa"/>
            <w:shd w:val="clear" w:color="auto" w:fill="auto"/>
            <w:noWrap/>
            <w:vAlign w:val="center"/>
          </w:tcPr>
          <w:p w14:paraId="696F77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1301" w:type="dxa"/>
            <w:shd w:val="clear" w:color="auto" w:fill="auto"/>
            <w:noWrap/>
            <w:vAlign w:val="center"/>
          </w:tcPr>
          <w:p w14:paraId="7444EB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741</w:t>
            </w:r>
          </w:p>
        </w:tc>
        <w:tc>
          <w:tcPr>
            <w:tcW w:w="1301" w:type="dxa"/>
            <w:shd w:val="clear" w:color="auto" w:fill="auto"/>
            <w:noWrap/>
            <w:vAlign w:val="center"/>
          </w:tcPr>
          <w:p w14:paraId="12FA78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r>
      <w:tr w:rsidR="00910382" w14:paraId="142EAD22" w14:textId="77777777">
        <w:trPr>
          <w:trHeight w:val="402"/>
          <w:jc w:val="center"/>
        </w:trPr>
        <w:tc>
          <w:tcPr>
            <w:tcW w:w="5386" w:type="dxa"/>
            <w:shd w:val="clear" w:color="auto" w:fill="auto"/>
            <w:vAlign w:val="center"/>
          </w:tcPr>
          <w:p w14:paraId="6A40F6D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城乡社区规划与管理</w:t>
            </w:r>
          </w:p>
        </w:tc>
        <w:tc>
          <w:tcPr>
            <w:tcW w:w="1301" w:type="dxa"/>
            <w:shd w:val="clear" w:color="auto" w:fill="auto"/>
            <w:noWrap/>
            <w:vAlign w:val="center"/>
          </w:tcPr>
          <w:p w14:paraId="5949E8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712</w:t>
            </w:r>
          </w:p>
        </w:tc>
        <w:tc>
          <w:tcPr>
            <w:tcW w:w="1301" w:type="dxa"/>
            <w:shd w:val="clear" w:color="auto" w:fill="auto"/>
            <w:noWrap/>
            <w:vAlign w:val="center"/>
          </w:tcPr>
          <w:p w14:paraId="036E12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741</w:t>
            </w:r>
          </w:p>
        </w:tc>
        <w:tc>
          <w:tcPr>
            <w:tcW w:w="1301" w:type="dxa"/>
            <w:shd w:val="clear" w:color="auto" w:fill="auto"/>
            <w:noWrap/>
            <w:vAlign w:val="center"/>
          </w:tcPr>
          <w:p w14:paraId="30BB15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 </w:t>
            </w:r>
          </w:p>
        </w:tc>
      </w:tr>
      <w:tr w:rsidR="00910382" w14:paraId="3E17149D" w14:textId="77777777">
        <w:trPr>
          <w:trHeight w:val="402"/>
          <w:jc w:val="center"/>
        </w:trPr>
        <w:tc>
          <w:tcPr>
            <w:tcW w:w="5386" w:type="dxa"/>
            <w:shd w:val="clear" w:color="auto" w:fill="auto"/>
            <w:vAlign w:val="center"/>
          </w:tcPr>
          <w:p w14:paraId="5DB4B4D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城乡社区公共设施</w:t>
            </w:r>
          </w:p>
        </w:tc>
        <w:tc>
          <w:tcPr>
            <w:tcW w:w="1301" w:type="dxa"/>
            <w:shd w:val="clear" w:color="auto" w:fill="auto"/>
            <w:noWrap/>
            <w:vAlign w:val="center"/>
          </w:tcPr>
          <w:p w14:paraId="788B4F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874</w:t>
            </w:r>
          </w:p>
        </w:tc>
        <w:tc>
          <w:tcPr>
            <w:tcW w:w="1301" w:type="dxa"/>
            <w:shd w:val="clear" w:color="auto" w:fill="auto"/>
            <w:noWrap/>
            <w:vAlign w:val="center"/>
          </w:tcPr>
          <w:p w14:paraId="1362FF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23034</w:t>
            </w:r>
          </w:p>
        </w:tc>
        <w:tc>
          <w:tcPr>
            <w:tcW w:w="1301" w:type="dxa"/>
            <w:shd w:val="clear" w:color="auto" w:fill="auto"/>
            <w:noWrap/>
            <w:vAlign w:val="center"/>
          </w:tcPr>
          <w:p w14:paraId="58011F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2535.5</w:t>
            </w:r>
          </w:p>
        </w:tc>
      </w:tr>
      <w:tr w:rsidR="00910382" w14:paraId="0E1E5E3D" w14:textId="77777777">
        <w:trPr>
          <w:trHeight w:val="402"/>
          <w:jc w:val="center"/>
        </w:trPr>
        <w:tc>
          <w:tcPr>
            <w:tcW w:w="5386" w:type="dxa"/>
            <w:shd w:val="clear" w:color="auto" w:fill="auto"/>
            <w:vAlign w:val="center"/>
          </w:tcPr>
          <w:p w14:paraId="167E952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其他城乡社区公共设施支出</w:t>
            </w:r>
          </w:p>
        </w:tc>
        <w:tc>
          <w:tcPr>
            <w:tcW w:w="1301" w:type="dxa"/>
            <w:shd w:val="clear" w:color="auto" w:fill="auto"/>
            <w:noWrap/>
            <w:vAlign w:val="center"/>
          </w:tcPr>
          <w:p w14:paraId="112C52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874</w:t>
            </w:r>
          </w:p>
        </w:tc>
        <w:tc>
          <w:tcPr>
            <w:tcW w:w="1301" w:type="dxa"/>
            <w:shd w:val="clear" w:color="auto" w:fill="auto"/>
            <w:noWrap/>
            <w:vAlign w:val="center"/>
          </w:tcPr>
          <w:p w14:paraId="6C5A83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23034</w:t>
            </w:r>
          </w:p>
        </w:tc>
        <w:tc>
          <w:tcPr>
            <w:tcW w:w="1301" w:type="dxa"/>
            <w:shd w:val="clear" w:color="auto" w:fill="auto"/>
            <w:noWrap/>
            <w:vAlign w:val="center"/>
          </w:tcPr>
          <w:p w14:paraId="677BA9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2535.5</w:t>
            </w:r>
          </w:p>
        </w:tc>
      </w:tr>
      <w:tr w:rsidR="00910382" w14:paraId="1FF8A008" w14:textId="77777777">
        <w:trPr>
          <w:trHeight w:val="402"/>
          <w:jc w:val="center"/>
        </w:trPr>
        <w:tc>
          <w:tcPr>
            <w:tcW w:w="5386" w:type="dxa"/>
            <w:shd w:val="clear" w:color="auto" w:fill="auto"/>
            <w:vAlign w:val="center"/>
          </w:tcPr>
          <w:p w14:paraId="3E11F5C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城乡社区环境卫生</w:t>
            </w:r>
          </w:p>
        </w:tc>
        <w:tc>
          <w:tcPr>
            <w:tcW w:w="1301" w:type="dxa"/>
            <w:shd w:val="clear" w:color="auto" w:fill="auto"/>
            <w:noWrap/>
            <w:vAlign w:val="center"/>
          </w:tcPr>
          <w:p w14:paraId="520E55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1301" w:type="dxa"/>
            <w:shd w:val="clear" w:color="auto" w:fill="auto"/>
            <w:noWrap/>
            <w:vAlign w:val="center"/>
          </w:tcPr>
          <w:p w14:paraId="0AF19A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1172</w:t>
            </w:r>
          </w:p>
        </w:tc>
        <w:tc>
          <w:tcPr>
            <w:tcW w:w="1301" w:type="dxa"/>
            <w:shd w:val="clear" w:color="auto" w:fill="auto"/>
            <w:noWrap/>
            <w:vAlign w:val="center"/>
          </w:tcPr>
          <w:p w14:paraId="71BAA2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 </w:t>
            </w:r>
          </w:p>
        </w:tc>
      </w:tr>
      <w:tr w:rsidR="00910382" w14:paraId="6EDBC615" w14:textId="77777777">
        <w:trPr>
          <w:trHeight w:val="402"/>
          <w:jc w:val="center"/>
        </w:trPr>
        <w:tc>
          <w:tcPr>
            <w:tcW w:w="5386" w:type="dxa"/>
            <w:shd w:val="clear" w:color="auto" w:fill="auto"/>
            <w:vAlign w:val="center"/>
          </w:tcPr>
          <w:p w14:paraId="202007E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城乡社区环境卫生</w:t>
            </w:r>
          </w:p>
        </w:tc>
        <w:tc>
          <w:tcPr>
            <w:tcW w:w="1301" w:type="dxa"/>
            <w:shd w:val="clear" w:color="auto" w:fill="auto"/>
            <w:noWrap/>
            <w:vAlign w:val="center"/>
          </w:tcPr>
          <w:p w14:paraId="07DB2C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1155</w:t>
            </w:r>
          </w:p>
        </w:tc>
        <w:tc>
          <w:tcPr>
            <w:tcW w:w="1301" w:type="dxa"/>
            <w:shd w:val="clear" w:color="auto" w:fill="auto"/>
            <w:noWrap/>
            <w:vAlign w:val="center"/>
          </w:tcPr>
          <w:p w14:paraId="7E4E2F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1172</w:t>
            </w:r>
          </w:p>
        </w:tc>
        <w:tc>
          <w:tcPr>
            <w:tcW w:w="1301" w:type="dxa"/>
            <w:shd w:val="clear" w:color="auto" w:fill="auto"/>
            <w:noWrap/>
            <w:vAlign w:val="center"/>
          </w:tcPr>
          <w:p w14:paraId="18862F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 </w:t>
            </w:r>
          </w:p>
        </w:tc>
      </w:tr>
      <w:tr w:rsidR="00910382" w14:paraId="192E239D" w14:textId="77777777">
        <w:trPr>
          <w:trHeight w:val="402"/>
          <w:jc w:val="center"/>
        </w:trPr>
        <w:tc>
          <w:tcPr>
            <w:tcW w:w="5386" w:type="dxa"/>
            <w:shd w:val="clear" w:color="auto" w:fill="auto"/>
            <w:vAlign w:val="center"/>
          </w:tcPr>
          <w:p w14:paraId="004B0FD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建设市场管理与监督</w:t>
            </w:r>
          </w:p>
        </w:tc>
        <w:tc>
          <w:tcPr>
            <w:tcW w:w="1301" w:type="dxa"/>
            <w:shd w:val="clear" w:color="auto" w:fill="auto"/>
            <w:noWrap/>
            <w:vAlign w:val="center"/>
          </w:tcPr>
          <w:p w14:paraId="5AAC4B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EC833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1724E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B8096F1" w14:textId="77777777">
        <w:trPr>
          <w:trHeight w:val="402"/>
          <w:jc w:val="center"/>
        </w:trPr>
        <w:tc>
          <w:tcPr>
            <w:tcW w:w="5386" w:type="dxa"/>
            <w:shd w:val="clear" w:color="auto" w:fill="auto"/>
            <w:vAlign w:val="center"/>
          </w:tcPr>
          <w:p w14:paraId="1A18FC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建设市场管理与监督</w:t>
            </w:r>
          </w:p>
        </w:tc>
        <w:tc>
          <w:tcPr>
            <w:tcW w:w="1301" w:type="dxa"/>
            <w:shd w:val="clear" w:color="auto" w:fill="auto"/>
            <w:noWrap/>
            <w:vAlign w:val="center"/>
          </w:tcPr>
          <w:p w14:paraId="4BAAF8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8FCFF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CD968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C686B86" w14:textId="77777777">
        <w:trPr>
          <w:trHeight w:val="402"/>
          <w:jc w:val="center"/>
        </w:trPr>
        <w:tc>
          <w:tcPr>
            <w:tcW w:w="5386" w:type="dxa"/>
            <w:shd w:val="clear" w:color="auto" w:fill="auto"/>
            <w:vAlign w:val="center"/>
          </w:tcPr>
          <w:p w14:paraId="6F2B90E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其他城乡社区支出</w:t>
            </w:r>
          </w:p>
        </w:tc>
        <w:tc>
          <w:tcPr>
            <w:tcW w:w="1301" w:type="dxa"/>
            <w:shd w:val="clear" w:color="auto" w:fill="auto"/>
            <w:noWrap/>
            <w:vAlign w:val="center"/>
          </w:tcPr>
          <w:p w14:paraId="75623F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17126</w:t>
            </w:r>
          </w:p>
        </w:tc>
        <w:tc>
          <w:tcPr>
            <w:tcW w:w="1301" w:type="dxa"/>
            <w:shd w:val="clear" w:color="auto" w:fill="auto"/>
            <w:noWrap/>
            <w:vAlign w:val="center"/>
          </w:tcPr>
          <w:p w14:paraId="552C5A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14598</w:t>
            </w:r>
          </w:p>
        </w:tc>
        <w:tc>
          <w:tcPr>
            <w:tcW w:w="1301" w:type="dxa"/>
            <w:shd w:val="clear" w:color="auto" w:fill="auto"/>
            <w:noWrap/>
            <w:vAlign w:val="center"/>
          </w:tcPr>
          <w:p w14:paraId="219280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 </w:t>
            </w:r>
          </w:p>
        </w:tc>
      </w:tr>
      <w:tr w:rsidR="00910382" w14:paraId="4C94A3B6" w14:textId="77777777">
        <w:trPr>
          <w:trHeight w:val="402"/>
          <w:jc w:val="center"/>
        </w:trPr>
        <w:tc>
          <w:tcPr>
            <w:tcW w:w="5386" w:type="dxa"/>
            <w:shd w:val="clear" w:color="auto" w:fill="auto"/>
            <w:vAlign w:val="center"/>
          </w:tcPr>
          <w:p w14:paraId="1CF1B75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其他城乡社区支出</w:t>
            </w:r>
          </w:p>
        </w:tc>
        <w:tc>
          <w:tcPr>
            <w:tcW w:w="1301" w:type="dxa"/>
            <w:shd w:val="clear" w:color="auto" w:fill="auto"/>
            <w:noWrap/>
            <w:vAlign w:val="center"/>
          </w:tcPr>
          <w:p w14:paraId="00135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17126</w:t>
            </w:r>
          </w:p>
        </w:tc>
        <w:tc>
          <w:tcPr>
            <w:tcW w:w="1301" w:type="dxa"/>
            <w:shd w:val="clear" w:color="auto" w:fill="auto"/>
            <w:noWrap/>
            <w:vAlign w:val="center"/>
          </w:tcPr>
          <w:p w14:paraId="023AAB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14598</w:t>
            </w:r>
          </w:p>
        </w:tc>
        <w:tc>
          <w:tcPr>
            <w:tcW w:w="1301" w:type="dxa"/>
            <w:shd w:val="clear" w:color="auto" w:fill="auto"/>
            <w:noWrap/>
            <w:vAlign w:val="center"/>
          </w:tcPr>
          <w:p w14:paraId="1FD86B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-14.8 </w:t>
            </w:r>
          </w:p>
        </w:tc>
      </w:tr>
      <w:tr w:rsidR="00910382" w14:paraId="673AF9AE" w14:textId="77777777">
        <w:trPr>
          <w:trHeight w:val="402"/>
          <w:jc w:val="center"/>
        </w:trPr>
        <w:tc>
          <w:tcPr>
            <w:tcW w:w="5386" w:type="dxa"/>
            <w:shd w:val="clear" w:color="auto" w:fill="auto"/>
            <w:vAlign w:val="center"/>
          </w:tcPr>
          <w:p w14:paraId="7D59693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十一、农林水支出</w:t>
            </w:r>
          </w:p>
        </w:tc>
        <w:tc>
          <w:tcPr>
            <w:tcW w:w="1301" w:type="dxa"/>
            <w:shd w:val="clear" w:color="auto" w:fill="auto"/>
            <w:noWrap/>
            <w:vAlign w:val="center"/>
          </w:tcPr>
          <w:p w14:paraId="6A2727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70640</w:t>
            </w:r>
          </w:p>
        </w:tc>
        <w:tc>
          <w:tcPr>
            <w:tcW w:w="1301" w:type="dxa"/>
            <w:shd w:val="clear" w:color="auto" w:fill="auto"/>
            <w:noWrap/>
            <w:vAlign w:val="center"/>
          </w:tcPr>
          <w:p w14:paraId="7B14A1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86925</w:t>
            </w:r>
          </w:p>
        </w:tc>
        <w:tc>
          <w:tcPr>
            <w:tcW w:w="1301" w:type="dxa"/>
            <w:shd w:val="clear" w:color="auto" w:fill="auto"/>
            <w:noWrap/>
            <w:vAlign w:val="center"/>
          </w:tcPr>
          <w:p w14:paraId="618C87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 </w:t>
            </w:r>
          </w:p>
        </w:tc>
      </w:tr>
      <w:tr w:rsidR="00910382" w14:paraId="441105F7" w14:textId="77777777">
        <w:trPr>
          <w:trHeight w:val="402"/>
          <w:jc w:val="center"/>
        </w:trPr>
        <w:tc>
          <w:tcPr>
            <w:tcW w:w="5386" w:type="dxa"/>
            <w:shd w:val="clear" w:color="auto" w:fill="auto"/>
            <w:vAlign w:val="center"/>
          </w:tcPr>
          <w:p w14:paraId="5C89872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农业农村</w:t>
            </w:r>
          </w:p>
        </w:tc>
        <w:tc>
          <w:tcPr>
            <w:tcW w:w="1301" w:type="dxa"/>
            <w:shd w:val="clear" w:color="auto" w:fill="auto"/>
            <w:noWrap/>
            <w:vAlign w:val="center"/>
          </w:tcPr>
          <w:p w14:paraId="23123E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26456</w:t>
            </w:r>
          </w:p>
        </w:tc>
        <w:tc>
          <w:tcPr>
            <w:tcW w:w="1301" w:type="dxa"/>
            <w:shd w:val="clear" w:color="auto" w:fill="auto"/>
            <w:noWrap/>
            <w:vAlign w:val="center"/>
          </w:tcPr>
          <w:p w14:paraId="0DEFE1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33783</w:t>
            </w:r>
          </w:p>
        </w:tc>
        <w:tc>
          <w:tcPr>
            <w:tcW w:w="1301" w:type="dxa"/>
            <w:shd w:val="clear" w:color="auto" w:fill="auto"/>
            <w:noWrap/>
            <w:vAlign w:val="center"/>
          </w:tcPr>
          <w:p w14:paraId="46BC62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27.7 </w:t>
            </w:r>
          </w:p>
        </w:tc>
      </w:tr>
      <w:tr w:rsidR="00910382" w14:paraId="6ABA4C59" w14:textId="77777777">
        <w:trPr>
          <w:trHeight w:val="402"/>
          <w:jc w:val="center"/>
        </w:trPr>
        <w:tc>
          <w:tcPr>
            <w:tcW w:w="5386" w:type="dxa"/>
            <w:shd w:val="clear" w:color="auto" w:fill="auto"/>
            <w:vAlign w:val="center"/>
          </w:tcPr>
          <w:p w14:paraId="5C1EA5B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1EC8B7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1322</w:t>
            </w:r>
          </w:p>
        </w:tc>
        <w:tc>
          <w:tcPr>
            <w:tcW w:w="1301" w:type="dxa"/>
            <w:shd w:val="clear" w:color="auto" w:fill="auto"/>
            <w:noWrap/>
            <w:vAlign w:val="center"/>
          </w:tcPr>
          <w:p w14:paraId="154698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1359</w:t>
            </w:r>
          </w:p>
        </w:tc>
        <w:tc>
          <w:tcPr>
            <w:tcW w:w="1301" w:type="dxa"/>
            <w:shd w:val="clear" w:color="auto" w:fill="auto"/>
            <w:noWrap/>
            <w:vAlign w:val="center"/>
          </w:tcPr>
          <w:p w14:paraId="5051BC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r>
      <w:tr w:rsidR="00910382" w14:paraId="493601F1" w14:textId="77777777">
        <w:trPr>
          <w:trHeight w:val="402"/>
          <w:jc w:val="center"/>
        </w:trPr>
        <w:tc>
          <w:tcPr>
            <w:tcW w:w="5386" w:type="dxa"/>
            <w:shd w:val="clear" w:color="auto" w:fill="auto"/>
            <w:vAlign w:val="center"/>
          </w:tcPr>
          <w:p w14:paraId="080FF33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66F222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7827</w:t>
            </w:r>
          </w:p>
        </w:tc>
        <w:tc>
          <w:tcPr>
            <w:tcW w:w="1301" w:type="dxa"/>
            <w:shd w:val="clear" w:color="auto" w:fill="auto"/>
            <w:noWrap/>
            <w:vAlign w:val="center"/>
          </w:tcPr>
          <w:p w14:paraId="7219D8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7689</w:t>
            </w:r>
          </w:p>
        </w:tc>
        <w:tc>
          <w:tcPr>
            <w:tcW w:w="1301" w:type="dxa"/>
            <w:shd w:val="clear" w:color="auto" w:fill="auto"/>
            <w:noWrap/>
            <w:vAlign w:val="center"/>
          </w:tcPr>
          <w:p w14:paraId="6491D2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 </w:t>
            </w:r>
          </w:p>
        </w:tc>
      </w:tr>
      <w:tr w:rsidR="00910382" w14:paraId="74AC8CC1" w14:textId="77777777">
        <w:trPr>
          <w:trHeight w:val="402"/>
          <w:jc w:val="center"/>
        </w:trPr>
        <w:tc>
          <w:tcPr>
            <w:tcW w:w="5386" w:type="dxa"/>
            <w:shd w:val="clear" w:color="auto" w:fill="auto"/>
            <w:vAlign w:val="center"/>
          </w:tcPr>
          <w:p w14:paraId="37F553D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科技转化与推广服务</w:t>
            </w:r>
          </w:p>
        </w:tc>
        <w:tc>
          <w:tcPr>
            <w:tcW w:w="1301" w:type="dxa"/>
            <w:shd w:val="clear" w:color="auto" w:fill="auto"/>
            <w:noWrap/>
            <w:vAlign w:val="center"/>
          </w:tcPr>
          <w:p w14:paraId="599F32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B70BE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F3BD0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299A261" w14:textId="77777777">
        <w:trPr>
          <w:trHeight w:val="402"/>
          <w:jc w:val="center"/>
        </w:trPr>
        <w:tc>
          <w:tcPr>
            <w:tcW w:w="5386" w:type="dxa"/>
            <w:shd w:val="clear" w:color="auto" w:fill="auto"/>
            <w:vAlign w:val="center"/>
          </w:tcPr>
          <w:p w14:paraId="1AA0B13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病虫害控制</w:t>
            </w:r>
          </w:p>
        </w:tc>
        <w:tc>
          <w:tcPr>
            <w:tcW w:w="1301" w:type="dxa"/>
            <w:shd w:val="clear" w:color="auto" w:fill="auto"/>
            <w:noWrap/>
            <w:vAlign w:val="center"/>
          </w:tcPr>
          <w:p w14:paraId="21BC45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1091</w:t>
            </w:r>
          </w:p>
        </w:tc>
        <w:tc>
          <w:tcPr>
            <w:tcW w:w="1301" w:type="dxa"/>
            <w:shd w:val="clear" w:color="auto" w:fill="auto"/>
            <w:noWrap/>
            <w:vAlign w:val="center"/>
          </w:tcPr>
          <w:p w14:paraId="4EB01B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1349</w:t>
            </w:r>
          </w:p>
        </w:tc>
        <w:tc>
          <w:tcPr>
            <w:tcW w:w="1301" w:type="dxa"/>
            <w:shd w:val="clear" w:color="auto" w:fill="auto"/>
            <w:noWrap/>
            <w:vAlign w:val="center"/>
          </w:tcPr>
          <w:p w14:paraId="550958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 </w:t>
            </w:r>
          </w:p>
        </w:tc>
      </w:tr>
      <w:tr w:rsidR="00910382" w14:paraId="7AB61F98" w14:textId="77777777">
        <w:trPr>
          <w:trHeight w:val="402"/>
          <w:jc w:val="center"/>
        </w:trPr>
        <w:tc>
          <w:tcPr>
            <w:tcW w:w="5386" w:type="dxa"/>
            <w:shd w:val="clear" w:color="auto" w:fill="auto"/>
            <w:vAlign w:val="center"/>
          </w:tcPr>
          <w:p w14:paraId="3AF73C2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农产品质量安全</w:t>
            </w:r>
          </w:p>
        </w:tc>
        <w:tc>
          <w:tcPr>
            <w:tcW w:w="1301" w:type="dxa"/>
            <w:shd w:val="clear" w:color="auto" w:fill="auto"/>
            <w:noWrap/>
            <w:vAlign w:val="center"/>
          </w:tcPr>
          <w:p w14:paraId="39CC7B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301" w:type="dxa"/>
            <w:shd w:val="clear" w:color="auto" w:fill="auto"/>
            <w:noWrap/>
            <w:vAlign w:val="center"/>
          </w:tcPr>
          <w:p w14:paraId="74AA4E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4A14A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0421225" w14:textId="77777777">
        <w:trPr>
          <w:trHeight w:val="402"/>
          <w:jc w:val="center"/>
        </w:trPr>
        <w:tc>
          <w:tcPr>
            <w:tcW w:w="5386" w:type="dxa"/>
            <w:shd w:val="clear" w:color="auto" w:fill="auto"/>
            <w:vAlign w:val="center"/>
          </w:tcPr>
          <w:p w14:paraId="37E70D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执法监管</w:t>
            </w:r>
          </w:p>
        </w:tc>
        <w:tc>
          <w:tcPr>
            <w:tcW w:w="1301" w:type="dxa"/>
            <w:shd w:val="clear" w:color="auto" w:fill="auto"/>
            <w:noWrap/>
            <w:vAlign w:val="center"/>
          </w:tcPr>
          <w:p w14:paraId="36033D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301" w:type="dxa"/>
            <w:shd w:val="clear" w:color="auto" w:fill="auto"/>
            <w:noWrap/>
            <w:vAlign w:val="center"/>
          </w:tcPr>
          <w:p w14:paraId="355B00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301" w:type="dxa"/>
            <w:shd w:val="clear" w:color="auto" w:fill="auto"/>
            <w:noWrap/>
            <w:vAlign w:val="center"/>
          </w:tcPr>
          <w:p w14:paraId="7F371C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160.0 </w:t>
            </w:r>
          </w:p>
        </w:tc>
      </w:tr>
      <w:tr w:rsidR="00910382" w14:paraId="51FC30DE" w14:textId="77777777">
        <w:trPr>
          <w:trHeight w:val="402"/>
          <w:jc w:val="center"/>
        </w:trPr>
        <w:tc>
          <w:tcPr>
            <w:tcW w:w="5386" w:type="dxa"/>
            <w:shd w:val="clear" w:color="auto" w:fill="auto"/>
            <w:vAlign w:val="center"/>
          </w:tcPr>
          <w:p w14:paraId="01BED6B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统计监测与信息服务</w:t>
            </w:r>
          </w:p>
        </w:tc>
        <w:tc>
          <w:tcPr>
            <w:tcW w:w="1301" w:type="dxa"/>
            <w:shd w:val="clear" w:color="auto" w:fill="auto"/>
            <w:noWrap/>
            <w:vAlign w:val="center"/>
          </w:tcPr>
          <w:p w14:paraId="113F99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4FE6F6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A90D9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92B1AB" w14:textId="77777777">
        <w:trPr>
          <w:trHeight w:val="402"/>
          <w:jc w:val="center"/>
        </w:trPr>
        <w:tc>
          <w:tcPr>
            <w:tcW w:w="5386" w:type="dxa"/>
            <w:shd w:val="clear" w:color="auto" w:fill="auto"/>
            <w:vAlign w:val="center"/>
          </w:tcPr>
          <w:p w14:paraId="52EB9F1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行业业务管理</w:t>
            </w:r>
          </w:p>
        </w:tc>
        <w:tc>
          <w:tcPr>
            <w:tcW w:w="1301" w:type="dxa"/>
            <w:shd w:val="clear" w:color="auto" w:fill="auto"/>
            <w:noWrap/>
            <w:vAlign w:val="center"/>
          </w:tcPr>
          <w:p w14:paraId="344446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1" w:type="dxa"/>
            <w:shd w:val="clear" w:color="auto" w:fill="auto"/>
            <w:noWrap/>
            <w:vAlign w:val="center"/>
          </w:tcPr>
          <w:p w14:paraId="3A4C89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54D39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0BDDB24" w14:textId="77777777">
        <w:trPr>
          <w:trHeight w:val="402"/>
          <w:jc w:val="center"/>
        </w:trPr>
        <w:tc>
          <w:tcPr>
            <w:tcW w:w="5386" w:type="dxa"/>
            <w:shd w:val="clear" w:color="auto" w:fill="auto"/>
            <w:vAlign w:val="center"/>
          </w:tcPr>
          <w:p w14:paraId="7CB6AFF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防灾救灾</w:t>
            </w:r>
          </w:p>
        </w:tc>
        <w:tc>
          <w:tcPr>
            <w:tcW w:w="1301" w:type="dxa"/>
            <w:shd w:val="clear" w:color="auto" w:fill="auto"/>
            <w:noWrap/>
            <w:vAlign w:val="center"/>
          </w:tcPr>
          <w:p w14:paraId="078924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w:t>
            </w:r>
          </w:p>
        </w:tc>
        <w:tc>
          <w:tcPr>
            <w:tcW w:w="1301" w:type="dxa"/>
            <w:shd w:val="clear" w:color="auto" w:fill="auto"/>
            <w:noWrap/>
            <w:vAlign w:val="center"/>
          </w:tcPr>
          <w:p w14:paraId="335365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17000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D516BA7" w14:textId="77777777">
        <w:trPr>
          <w:trHeight w:val="402"/>
          <w:jc w:val="center"/>
        </w:trPr>
        <w:tc>
          <w:tcPr>
            <w:tcW w:w="5386" w:type="dxa"/>
            <w:shd w:val="clear" w:color="auto" w:fill="auto"/>
            <w:vAlign w:val="center"/>
          </w:tcPr>
          <w:p w14:paraId="6E8CE2A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稳定农民收入补贴</w:t>
            </w:r>
          </w:p>
        </w:tc>
        <w:tc>
          <w:tcPr>
            <w:tcW w:w="1301" w:type="dxa"/>
            <w:shd w:val="clear" w:color="auto" w:fill="auto"/>
            <w:noWrap/>
            <w:vAlign w:val="center"/>
          </w:tcPr>
          <w:p w14:paraId="2DE0BE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1EE4D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1844</w:t>
            </w:r>
          </w:p>
        </w:tc>
        <w:tc>
          <w:tcPr>
            <w:tcW w:w="1301" w:type="dxa"/>
            <w:shd w:val="clear" w:color="auto" w:fill="auto"/>
            <w:noWrap/>
            <w:vAlign w:val="center"/>
          </w:tcPr>
          <w:p w14:paraId="4E1381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75F551B" w14:textId="77777777">
        <w:trPr>
          <w:trHeight w:val="402"/>
          <w:jc w:val="center"/>
        </w:trPr>
        <w:tc>
          <w:tcPr>
            <w:tcW w:w="5386" w:type="dxa"/>
            <w:shd w:val="clear" w:color="auto" w:fill="auto"/>
            <w:vAlign w:val="center"/>
          </w:tcPr>
          <w:p w14:paraId="179BE0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农业结构调整补贴</w:t>
            </w:r>
          </w:p>
        </w:tc>
        <w:tc>
          <w:tcPr>
            <w:tcW w:w="1301" w:type="dxa"/>
            <w:shd w:val="clear" w:color="auto" w:fill="auto"/>
            <w:noWrap/>
            <w:vAlign w:val="center"/>
          </w:tcPr>
          <w:p w14:paraId="520DD6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7E4F5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5A2F3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A74795C" w14:textId="77777777">
        <w:trPr>
          <w:trHeight w:val="402"/>
          <w:jc w:val="center"/>
        </w:trPr>
        <w:tc>
          <w:tcPr>
            <w:tcW w:w="5386" w:type="dxa"/>
            <w:shd w:val="clear" w:color="auto" w:fill="auto"/>
            <w:vAlign w:val="center"/>
          </w:tcPr>
          <w:p w14:paraId="1F50E59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农业生产发展</w:t>
            </w:r>
          </w:p>
        </w:tc>
        <w:tc>
          <w:tcPr>
            <w:tcW w:w="1301" w:type="dxa"/>
            <w:shd w:val="clear" w:color="auto" w:fill="auto"/>
            <w:noWrap/>
            <w:vAlign w:val="center"/>
          </w:tcPr>
          <w:p w14:paraId="7D84CA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A5BE8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3065</w:t>
            </w:r>
          </w:p>
        </w:tc>
        <w:tc>
          <w:tcPr>
            <w:tcW w:w="1301" w:type="dxa"/>
            <w:shd w:val="clear" w:color="auto" w:fill="auto"/>
            <w:noWrap/>
            <w:vAlign w:val="center"/>
          </w:tcPr>
          <w:p w14:paraId="62E230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BA3D057" w14:textId="77777777">
        <w:trPr>
          <w:trHeight w:val="402"/>
          <w:jc w:val="center"/>
        </w:trPr>
        <w:tc>
          <w:tcPr>
            <w:tcW w:w="5386" w:type="dxa"/>
            <w:shd w:val="clear" w:color="auto" w:fill="auto"/>
            <w:vAlign w:val="center"/>
          </w:tcPr>
          <w:p w14:paraId="016088D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农村合作经济</w:t>
            </w:r>
          </w:p>
        </w:tc>
        <w:tc>
          <w:tcPr>
            <w:tcW w:w="1301" w:type="dxa"/>
            <w:shd w:val="clear" w:color="auto" w:fill="auto"/>
            <w:noWrap/>
            <w:vAlign w:val="center"/>
          </w:tcPr>
          <w:p w14:paraId="6F6DEE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7695B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FD50E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7834367" w14:textId="77777777">
        <w:trPr>
          <w:trHeight w:val="402"/>
          <w:jc w:val="center"/>
        </w:trPr>
        <w:tc>
          <w:tcPr>
            <w:tcW w:w="5386" w:type="dxa"/>
            <w:shd w:val="clear" w:color="auto" w:fill="auto"/>
            <w:vAlign w:val="center"/>
          </w:tcPr>
          <w:p w14:paraId="167C655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农业资源保护修复与利用</w:t>
            </w:r>
          </w:p>
        </w:tc>
        <w:tc>
          <w:tcPr>
            <w:tcW w:w="1301" w:type="dxa"/>
            <w:shd w:val="clear" w:color="auto" w:fill="auto"/>
            <w:noWrap/>
            <w:vAlign w:val="center"/>
          </w:tcPr>
          <w:p w14:paraId="3D4946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337</w:t>
            </w:r>
          </w:p>
        </w:tc>
        <w:tc>
          <w:tcPr>
            <w:tcW w:w="1301" w:type="dxa"/>
            <w:shd w:val="clear" w:color="auto" w:fill="auto"/>
            <w:noWrap/>
            <w:vAlign w:val="center"/>
          </w:tcPr>
          <w:p w14:paraId="3F1E97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p>
        </w:tc>
        <w:tc>
          <w:tcPr>
            <w:tcW w:w="1301" w:type="dxa"/>
            <w:shd w:val="clear" w:color="auto" w:fill="auto"/>
            <w:noWrap/>
            <w:vAlign w:val="center"/>
          </w:tcPr>
          <w:p w14:paraId="13B7A6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-99.4 </w:t>
            </w:r>
          </w:p>
        </w:tc>
      </w:tr>
      <w:tr w:rsidR="00910382" w14:paraId="256A3A0A" w14:textId="77777777">
        <w:trPr>
          <w:trHeight w:val="402"/>
          <w:jc w:val="center"/>
        </w:trPr>
        <w:tc>
          <w:tcPr>
            <w:tcW w:w="5386" w:type="dxa"/>
            <w:shd w:val="clear" w:color="auto" w:fill="auto"/>
            <w:vAlign w:val="center"/>
          </w:tcPr>
          <w:p w14:paraId="51BD6B2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渔业发展</w:t>
            </w:r>
          </w:p>
        </w:tc>
        <w:tc>
          <w:tcPr>
            <w:tcW w:w="1301" w:type="dxa"/>
            <w:shd w:val="clear" w:color="auto" w:fill="auto"/>
            <w:noWrap/>
            <w:vAlign w:val="center"/>
          </w:tcPr>
          <w:p w14:paraId="6AC3D1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01" w:type="dxa"/>
            <w:shd w:val="clear" w:color="auto" w:fill="auto"/>
            <w:noWrap/>
            <w:vAlign w:val="center"/>
          </w:tcPr>
          <w:p w14:paraId="7542D63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020CD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C2224A2" w14:textId="77777777">
        <w:trPr>
          <w:trHeight w:val="402"/>
          <w:jc w:val="center"/>
        </w:trPr>
        <w:tc>
          <w:tcPr>
            <w:tcW w:w="5386" w:type="dxa"/>
            <w:shd w:val="clear" w:color="auto" w:fill="auto"/>
            <w:vAlign w:val="center"/>
          </w:tcPr>
          <w:p w14:paraId="77415D4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成品油价格改革对渔业的补贴</w:t>
            </w:r>
          </w:p>
        </w:tc>
        <w:tc>
          <w:tcPr>
            <w:tcW w:w="1301" w:type="dxa"/>
            <w:shd w:val="clear" w:color="auto" w:fill="auto"/>
            <w:noWrap/>
            <w:vAlign w:val="center"/>
          </w:tcPr>
          <w:p w14:paraId="21A58B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6D516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7D186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C9C5DD4" w14:textId="77777777">
        <w:trPr>
          <w:trHeight w:val="402"/>
          <w:jc w:val="center"/>
        </w:trPr>
        <w:tc>
          <w:tcPr>
            <w:tcW w:w="5386" w:type="dxa"/>
            <w:shd w:val="clear" w:color="auto" w:fill="auto"/>
            <w:vAlign w:val="center"/>
          </w:tcPr>
          <w:p w14:paraId="24E43AE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对高校毕业生到基层任职补助</w:t>
            </w:r>
          </w:p>
        </w:tc>
        <w:tc>
          <w:tcPr>
            <w:tcW w:w="1301" w:type="dxa"/>
            <w:shd w:val="clear" w:color="auto" w:fill="auto"/>
            <w:noWrap/>
            <w:vAlign w:val="center"/>
          </w:tcPr>
          <w:p w14:paraId="62B4D1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w:t>
            </w:r>
          </w:p>
        </w:tc>
        <w:tc>
          <w:tcPr>
            <w:tcW w:w="1301" w:type="dxa"/>
            <w:shd w:val="clear" w:color="auto" w:fill="auto"/>
            <w:noWrap/>
            <w:vAlign w:val="center"/>
          </w:tcPr>
          <w:p w14:paraId="4DCBED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301" w:type="dxa"/>
            <w:shd w:val="clear" w:color="auto" w:fill="auto"/>
            <w:noWrap/>
            <w:vAlign w:val="center"/>
          </w:tcPr>
          <w:p w14:paraId="236D8B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320.0 </w:t>
            </w:r>
          </w:p>
        </w:tc>
      </w:tr>
      <w:tr w:rsidR="00910382" w14:paraId="02737291" w14:textId="77777777">
        <w:trPr>
          <w:trHeight w:val="402"/>
          <w:jc w:val="center"/>
        </w:trPr>
        <w:tc>
          <w:tcPr>
            <w:tcW w:w="5386" w:type="dxa"/>
            <w:shd w:val="clear" w:color="auto" w:fill="auto"/>
            <w:vAlign w:val="center"/>
          </w:tcPr>
          <w:p w14:paraId="55C86A1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农田建设</w:t>
            </w:r>
          </w:p>
        </w:tc>
        <w:tc>
          <w:tcPr>
            <w:tcW w:w="1301" w:type="dxa"/>
            <w:shd w:val="clear" w:color="auto" w:fill="auto"/>
            <w:noWrap/>
            <w:vAlign w:val="center"/>
          </w:tcPr>
          <w:p w14:paraId="049B4A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4802F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4ACC0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7F054F" w14:textId="77777777">
        <w:trPr>
          <w:trHeight w:val="402"/>
          <w:jc w:val="center"/>
        </w:trPr>
        <w:tc>
          <w:tcPr>
            <w:tcW w:w="5386" w:type="dxa"/>
            <w:shd w:val="clear" w:color="auto" w:fill="auto"/>
            <w:vAlign w:val="center"/>
          </w:tcPr>
          <w:p w14:paraId="21FEC5F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其他农业农村支出</w:t>
            </w:r>
          </w:p>
        </w:tc>
        <w:tc>
          <w:tcPr>
            <w:tcW w:w="1301" w:type="dxa"/>
            <w:shd w:val="clear" w:color="auto" w:fill="auto"/>
            <w:noWrap/>
            <w:vAlign w:val="center"/>
          </w:tcPr>
          <w:p w14:paraId="45FCA1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15457</w:t>
            </w:r>
          </w:p>
        </w:tc>
        <w:tc>
          <w:tcPr>
            <w:tcW w:w="1301" w:type="dxa"/>
            <w:shd w:val="clear" w:color="auto" w:fill="auto"/>
            <w:noWrap/>
            <w:vAlign w:val="center"/>
          </w:tcPr>
          <w:p w14:paraId="07C3A2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18420</w:t>
            </w:r>
          </w:p>
        </w:tc>
        <w:tc>
          <w:tcPr>
            <w:tcW w:w="1301" w:type="dxa"/>
            <w:shd w:val="clear" w:color="auto" w:fill="auto"/>
            <w:noWrap/>
            <w:vAlign w:val="center"/>
          </w:tcPr>
          <w:p w14:paraId="772D43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19.2 </w:t>
            </w:r>
          </w:p>
        </w:tc>
      </w:tr>
      <w:tr w:rsidR="00910382" w14:paraId="2E9C26F5" w14:textId="77777777">
        <w:trPr>
          <w:trHeight w:val="402"/>
          <w:jc w:val="center"/>
        </w:trPr>
        <w:tc>
          <w:tcPr>
            <w:tcW w:w="5386" w:type="dxa"/>
            <w:shd w:val="clear" w:color="auto" w:fill="auto"/>
            <w:vAlign w:val="center"/>
          </w:tcPr>
          <w:p w14:paraId="09FB612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林业和草原</w:t>
            </w:r>
          </w:p>
        </w:tc>
        <w:tc>
          <w:tcPr>
            <w:tcW w:w="1301" w:type="dxa"/>
            <w:shd w:val="clear" w:color="auto" w:fill="auto"/>
            <w:noWrap/>
            <w:vAlign w:val="center"/>
          </w:tcPr>
          <w:p w14:paraId="0BCB94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3014</w:t>
            </w:r>
          </w:p>
        </w:tc>
        <w:tc>
          <w:tcPr>
            <w:tcW w:w="1301" w:type="dxa"/>
            <w:shd w:val="clear" w:color="auto" w:fill="auto"/>
            <w:noWrap/>
            <w:vAlign w:val="center"/>
          </w:tcPr>
          <w:p w14:paraId="1C1373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w:t>
            </w:r>
          </w:p>
        </w:tc>
        <w:tc>
          <w:tcPr>
            <w:tcW w:w="1301" w:type="dxa"/>
            <w:shd w:val="clear" w:color="auto" w:fill="auto"/>
            <w:noWrap/>
            <w:vAlign w:val="center"/>
          </w:tcPr>
          <w:p w14:paraId="31413B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r>
      <w:tr w:rsidR="00910382" w14:paraId="525B77C1" w14:textId="77777777">
        <w:trPr>
          <w:trHeight w:val="402"/>
          <w:jc w:val="center"/>
        </w:trPr>
        <w:tc>
          <w:tcPr>
            <w:tcW w:w="5386" w:type="dxa"/>
            <w:shd w:val="clear" w:color="auto" w:fill="auto"/>
            <w:vAlign w:val="center"/>
          </w:tcPr>
          <w:p w14:paraId="378F522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10508C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1301" w:type="dxa"/>
            <w:shd w:val="clear" w:color="auto" w:fill="auto"/>
            <w:noWrap/>
            <w:vAlign w:val="center"/>
          </w:tcPr>
          <w:p w14:paraId="7D1794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221</w:t>
            </w:r>
          </w:p>
        </w:tc>
        <w:tc>
          <w:tcPr>
            <w:tcW w:w="1301" w:type="dxa"/>
            <w:shd w:val="clear" w:color="auto" w:fill="auto"/>
            <w:noWrap/>
            <w:vAlign w:val="center"/>
          </w:tcPr>
          <w:p w14:paraId="0CB9E3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r>
      <w:tr w:rsidR="00910382" w14:paraId="59042AB5" w14:textId="77777777">
        <w:trPr>
          <w:trHeight w:val="402"/>
          <w:jc w:val="center"/>
        </w:trPr>
        <w:tc>
          <w:tcPr>
            <w:tcW w:w="5386" w:type="dxa"/>
            <w:shd w:val="clear" w:color="auto" w:fill="auto"/>
            <w:vAlign w:val="center"/>
          </w:tcPr>
          <w:p w14:paraId="1A0E17A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事业机构</w:t>
            </w:r>
          </w:p>
        </w:tc>
        <w:tc>
          <w:tcPr>
            <w:tcW w:w="1301" w:type="dxa"/>
            <w:shd w:val="clear" w:color="auto" w:fill="auto"/>
            <w:noWrap/>
            <w:vAlign w:val="center"/>
          </w:tcPr>
          <w:p w14:paraId="29AE5B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w:t>
            </w:r>
          </w:p>
        </w:tc>
        <w:tc>
          <w:tcPr>
            <w:tcW w:w="1301" w:type="dxa"/>
            <w:shd w:val="clear" w:color="auto" w:fill="auto"/>
            <w:noWrap/>
            <w:vAlign w:val="center"/>
          </w:tcPr>
          <w:p w14:paraId="20EAC5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500</w:t>
            </w:r>
          </w:p>
        </w:tc>
        <w:tc>
          <w:tcPr>
            <w:tcW w:w="1301" w:type="dxa"/>
            <w:shd w:val="clear" w:color="auto" w:fill="auto"/>
            <w:noWrap/>
            <w:vAlign w:val="center"/>
          </w:tcPr>
          <w:p w14:paraId="69A0CD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6.4 </w:t>
            </w:r>
          </w:p>
        </w:tc>
      </w:tr>
      <w:tr w:rsidR="00910382" w14:paraId="3E28AFDE" w14:textId="77777777">
        <w:trPr>
          <w:trHeight w:val="402"/>
          <w:jc w:val="center"/>
        </w:trPr>
        <w:tc>
          <w:tcPr>
            <w:tcW w:w="5386" w:type="dxa"/>
            <w:shd w:val="clear" w:color="auto" w:fill="auto"/>
            <w:vAlign w:val="center"/>
          </w:tcPr>
          <w:p w14:paraId="0FE7378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森林资源培育</w:t>
            </w:r>
          </w:p>
        </w:tc>
        <w:tc>
          <w:tcPr>
            <w:tcW w:w="1301" w:type="dxa"/>
            <w:shd w:val="clear" w:color="auto" w:fill="auto"/>
            <w:noWrap/>
            <w:vAlign w:val="center"/>
          </w:tcPr>
          <w:p w14:paraId="344ACE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4EF39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86F3A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6938C39" w14:textId="77777777">
        <w:trPr>
          <w:trHeight w:val="402"/>
          <w:jc w:val="center"/>
        </w:trPr>
        <w:tc>
          <w:tcPr>
            <w:tcW w:w="5386" w:type="dxa"/>
            <w:shd w:val="clear" w:color="auto" w:fill="auto"/>
            <w:vAlign w:val="center"/>
          </w:tcPr>
          <w:p w14:paraId="39EFA3C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森林资源管理</w:t>
            </w:r>
          </w:p>
        </w:tc>
        <w:tc>
          <w:tcPr>
            <w:tcW w:w="1301" w:type="dxa"/>
            <w:shd w:val="clear" w:color="auto" w:fill="auto"/>
            <w:noWrap/>
            <w:vAlign w:val="center"/>
          </w:tcPr>
          <w:p w14:paraId="396AD1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386</w:t>
            </w:r>
          </w:p>
        </w:tc>
        <w:tc>
          <w:tcPr>
            <w:tcW w:w="1301" w:type="dxa"/>
            <w:shd w:val="clear" w:color="auto" w:fill="auto"/>
            <w:noWrap/>
            <w:vAlign w:val="center"/>
          </w:tcPr>
          <w:p w14:paraId="51FD7F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4FF05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A8A0BB6" w14:textId="77777777">
        <w:trPr>
          <w:trHeight w:val="402"/>
          <w:jc w:val="center"/>
        </w:trPr>
        <w:tc>
          <w:tcPr>
            <w:tcW w:w="5386" w:type="dxa"/>
            <w:shd w:val="clear" w:color="auto" w:fill="auto"/>
            <w:vAlign w:val="center"/>
          </w:tcPr>
          <w:p w14:paraId="25773D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森林生态效益补偿</w:t>
            </w:r>
          </w:p>
        </w:tc>
        <w:tc>
          <w:tcPr>
            <w:tcW w:w="1301" w:type="dxa"/>
            <w:shd w:val="clear" w:color="auto" w:fill="auto"/>
            <w:noWrap/>
            <w:vAlign w:val="center"/>
          </w:tcPr>
          <w:p w14:paraId="6A8C91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695</w:t>
            </w:r>
          </w:p>
        </w:tc>
        <w:tc>
          <w:tcPr>
            <w:tcW w:w="1301" w:type="dxa"/>
            <w:shd w:val="clear" w:color="auto" w:fill="auto"/>
            <w:noWrap/>
            <w:vAlign w:val="center"/>
          </w:tcPr>
          <w:p w14:paraId="2DAAB2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w:t>
            </w:r>
          </w:p>
        </w:tc>
        <w:tc>
          <w:tcPr>
            <w:tcW w:w="1301" w:type="dxa"/>
            <w:shd w:val="clear" w:color="auto" w:fill="auto"/>
            <w:noWrap/>
            <w:vAlign w:val="center"/>
          </w:tcPr>
          <w:p w14:paraId="089797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-93.5 </w:t>
            </w:r>
          </w:p>
        </w:tc>
      </w:tr>
      <w:tr w:rsidR="00910382" w14:paraId="17C74EED" w14:textId="77777777">
        <w:trPr>
          <w:trHeight w:val="402"/>
          <w:jc w:val="center"/>
        </w:trPr>
        <w:tc>
          <w:tcPr>
            <w:tcW w:w="5386" w:type="dxa"/>
            <w:shd w:val="clear" w:color="auto" w:fill="auto"/>
            <w:vAlign w:val="center"/>
          </w:tcPr>
          <w:p w14:paraId="5CF01DF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动植物保护</w:t>
            </w:r>
          </w:p>
        </w:tc>
        <w:tc>
          <w:tcPr>
            <w:tcW w:w="1301" w:type="dxa"/>
            <w:shd w:val="clear" w:color="auto" w:fill="auto"/>
            <w:noWrap/>
            <w:vAlign w:val="center"/>
          </w:tcPr>
          <w:p w14:paraId="02BB10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D6F5B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301" w:type="dxa"/>
            <w:shd w:val="clear" w:color="auto" w:fill="auto"/>
            <w:noWrap/>
            <w:vAlign w:val="center"/>
          </w:tcPr>
          <w:p w14:paraId="141C2B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B7EC47A" w14:textId="77777777">
        <w:trPr>
          <w:trHeight w:val="402"/>
          <w:jc w:val="center"/>
        </w:trPr>
        <w:tc>
          <w:tcPr>
            <w:tcW w:w="5386" w:type="dxa"/>
            <w:shd w:val="clear" w:color="auto" w:fill="auto"/>
            <w:vAlign w:val="center"/>
          </w:tcPr>
          <w:p w14:paraId="542B9C5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林业草原防灾减灾</w:t>
            </w:r>
          </w:p>
        </w:tc>
        <w:tc>
          <w:tcPr>
            <w:tcW w:w="1301" w:type="dxa"/>
            <w:shd w:val="clear" w:color="auto" w:fill="auto"/>
            <w:noWrap/>
            <w:vAlign w:val="center"/>
          </w:tcPr>
          <w:p w14:paraId="281958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w:t>
            </w:r>
          </w:p>
        </w:tc>
        <w:tc>
          <w:tcPr>
            <w:tcW w:w="1301" w:type="dxa"/>
            <w:shd w:val="clear" w:color="auto" w:fill="auto"/>
            <w:noWrap/>
            <w:vAlign w:val="center"/>
          </w:tcPr>
          <w:p w14:paraId="6F68B8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505</w:t>
            </w:r>
          </w:p>
        </w:tc>
        <w:tc>
          <w:tcPr>
            <w:tcW w:w="1301" w:type="dxa"/>
            <w:shd w:val="clear" w:color="auto" w:fill="auto"/>
            <w:noWrap/>
            <w:vAlign w:val="center"/>
          </w:tcPr>
          <w:p w14:paraId="1F848F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2425.0 </w:t>
            </w:r>
          </w:p>
        </w:tc>
      </w:tr>
      <w:tr w:rsidR="00910382" w14:paraId="028D5A05" w14:textId="77777777">
        <w:trPr>
          <w:trHeight w:val="402"/>
          <w:jc w:val="center"/>
        </w:trPr>
        <w:tc>
          <w:tcPr>
            <w:tcW w:w="5386" w:type="dxa"/>
            <w:shd w:val="clear" w:color="auto" w:fill="auto"/>
            <w:vAlign w:val="center"/>
          </w:tcPr>
          <w:p w14:paraId="0944568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其他林业和草原支出</w:t>
            </w:r>
          </w:p>
        </w:tc>
        <w:tc>
          <w:tcPr>
            <w:tcW w:w="1301" w:type="dxa"/>
            <w:shd w:val="clear" w:color="auto" w:fill="auto"/>
            <w:noWrap/>
            <w:vAlign w:val="center"/>
          </w:tcPr>
          <w:p w14:paraId="1DB893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1228</w:t>
            </w:r>
          </w:p>
        </w:tc>
        <w:tc>
          <w:tcPr>
            <w:tcW w:w="1301" w:type="dxa"/>
            <w:shd w:val="clear" w:color="auto" w:fill="auto"/>
            <w:noWrap/>
            <w:vAlign w:val="center"/>
          </w:tcPr>
          <w:p w14:paraId="4D0F89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758</w:t>
            </w:r>
          </w:p>
        </w:tc>
        <w:tc>
          <w:tcPr>
            <w:tcW w:w="1301" w:type="dxa"/>
            <w:shd w:val="clear" w:color="auto" w:fill="auto"/>
            <w:noWrap/>
            <w:vAlign w:val="center"/>
          </w:tcPr>
          <w:p w14:paraId="681B83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-38.3 </w:t>
            </w:r>
          </w:p>
        </w:tc>
      </w:tr>
      <w:tr w:rsidR="00910382" w14:paraId="1F1F9810" w14:textId="77777777">
        <w:trPr>
          <w:trHeight w:val="402"/>
          <w:jc w:val="center"/>
        </w:trPr>
        <w:tc>
          <w:tcPr>
            <w:tcW w:w="5386" w:type="dxa"/>
            <w:shd w:val="clear" w:color="auto" w:fill="auto"/>
            <w:vAlign w:val="center"/>
          </w:tcPr>
          <w:p w14:paraId="03C3237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w:t>
            </w:r>
          </w:p>
        </w:tc>
        <w:tc>
          <w:tcPr>
            <w:tcW w:w="1301" w:type="dxa"/>
            <w:shd w:val="clear" w:color="auto" w:fill="auto"/>
            <w:noWrap/>
            <w:vAlign w:val="center"/>
          </w:tcPr>
          <w:p w14:paraId="703583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23670</w:t>
            </w:r>
          </w:p>
        </w:tc>
        <w:tc>
          <w:tcPr>
            <w:tcW w:w="1301" w:type="dxa"/>
            <w:shd w:val="clear" w:color="auto" w:fill="auto"/>
            <w:noWrap/>
            <w:vAlign w:val="center"/>
          </w:tcPr>
          <w:p w14:paraId="4FF05D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27929</w:t>
            </w:r>
          </w:p>
        </w:tc>
        <w:tc>
          <w:tcPr>
            <w:tcW w:w="1301" w:type="dxa"/>
            <w:shd w:val="clear" w:color="auto" w:fill="auto"/>
            <w:noWrap/>
            <w:vAlign w:val="center"/>
          </w:tcPr>
          <w:p w14:paraId="533B25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18.0 </w:t>
            </w:r>
          </w:p>
        </w:tc>
      </w:tr>
      <w:tr w:rsidR="00910382" w14:paraId="5DD608EA" w14:textId="77777777">
        <w:trPr>
          <w:trHeight w:val="402"/>
          <w:jc w:val="center"/>
        </w:trPr>
        <w:tc>
          <w:tcPr>
            <w:tcW w:w="5386" w:type="dxa"/>
            <w:shd w:val="clear" w:color="auto" w:fill="auto"/>
            <w:vAlign w:val="center"/>
          </w:tcPr>
          <w:p w14:paraId="1A1959F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99DC6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809</w:t>
            </w:r>
          </w:p>
        </w:tc>
        <w:tc>
          <w:tcPr>
            <w:tcW w:w="1301" w:type="dxa"/>
            <w:shd w:val="clear" w:color="auto" w:fill="auto"/>
            <w:noWrap/>
            <w:vAlign w:val="center"/>
          </w:tcPr>
          <w:p w14:paraId="14D6FD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835</w:t>
            </w:r>
          </w:p>
        </w:tc>
        <w:tc>
          <w:tcPr>
            <w:tcW w:w="1301" w:type="dxa"/>
            <w:shd w:val="clear" w:color="auto" w:fill="auto"/>
            <w:noWrap/>
            <w:vAlign w:val="center"/>
          </w:tcPr>
          <w:p w14:paraId="16BFF9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 </w:t>
            </w:r>
          </w:p>
        </w:tc>
      </w:tr>
      <w:tr w:rsidR="00910382" w14:paraId="124C06DA" w14:textId="77777777">
        <w:trPr>
          <w:trHeight w:val="402"/>
          <w:jc w:val="center"/>
        </w:trPr>
        <w:tc>
          <w:tcPr>
            <w:tcW w:w="5386" w:type="dxa"/>
            <w:shd w:val="clear" w:color="auto" w:fill="auto"/>
            <w:vAlign w:val="center"/>
          </w:tcPr>
          <w:p w14:paraId="7720DFA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43312A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03409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76254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EB3A39" w14:textId="77777777">
        <w:trPr>
          <w:trHeight w:val="402"/>
          <w:jc w:val="center"/>
        </w:trPr>
        <w:tc>
          <w:tcPr>
            <w:tcW w:w="5386" w:type="dxa"/>
            <w:shd w:val="clear" w:color="auto" w:fill="auto"/>
            <w:vAlign w:val="center"/>
          </w:tcPr>
          <w:p w14:paraId="09AF852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水利行业业务管理</w:t>
            </w:r>
          </w:p>
        </w:tc>
        <w:tc>
          <w:tcPr>
            <w:tcW w:w="1301" w:type="dxa"/>
            <w:shd w:val="clear" w:color="auto" w:fill="auto"/>
            <w:noWrap/>
            <w:vAlign w:val="center"/>
          </w:tcPr>
          <w:p w14:paraId="2D9501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1066</w:t>
            </w:r>
          </w:p>
        </w:tc>
        <w:tc>
          <w:tcPr>
            <w:tcW w:w="1301" w:type="dxa"/>
            <w:shd w:val="clear" w:color="auto" w:fill="auto"/>
            <w:noWrap/>
            <w:vAlign w:val="center"/>
          </w:tcPr>
          <w:p w14:paraId="48579E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1288</w:t>
            </w:r>
          </w:p>
        </w:tc>
        <w:tc>
          <w:tcPr>
            <w:tcW w:w="1301" w:type="dxa"/>
            <w:shd w:val="clear" w:color="auto" w:fill="auto"/>
            <w:noWrap/>
            <w:vAlign w:val="center"/>
          </w:tcPr>
          <w:p w14:paraId="647606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r>
      <w:tr w:rsidR="00910382" w14:paraId="7AE4451E" w14:textId="77777777">
        <w:trPr>
          <w:trHeight w:val="402"/>
          <w:jc w:val="center"/>
        </w:trPr>
        <w:tc>
          <w:tcPr>
            <w:tcW w:w="5386" w:type="dxa"/>
            <w:shd w:val="clear" w:color="auto" w:fill="auto"/>
            <w:vAlign w:val="center"/>
          </w:tcPr>
          <w:p w14:paraId="41255D9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水利工程建设</w:t>
            </w:r>
          </w:p>
        </w:tc>
        <w:tc>
          <w:tcPr>
            <w:tcW w:w="1301" w:type="dxa"/>
            <w:shd w:val="clear" w:color="auto" w:fill="auto"/>
            <w:noWrap/>
            <w:vAlign w:val="center"/>
          </w:tcPr>
          <w:p w14:paraId="518475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61A03F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10167</w:t>
            </w:r>
          </w:p>
        </w:tc>
        <w:tc>
          <w:tcPr>
            <w:tcW w:w="1301" w:type="dxa"/>
            <w:shd w:val="clear" w:color="auto" w:fill="auto"/>
            <w:noWrap/>
            <w:vAlign w:val="center"/>
          </w:tcPr>
          <w:p w14:paraId="5BA598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1016600.0 </w:t>
            </w:r>
          </w:p>
        </w:tc>
      </w:tr>
      <w:tr w:rsidR="00910382" w14:paraId="4733ACED" w14:textId="77777777">
        <w:trPr>
          <w:trHeight w:val="402"/>
          <w:jc w:val="center"/>
        </w:trPr>
        <w:tc>
          <w:tcPr>
            <w:tcW w:w="5386" w:type="dxa"/>
            <w:shd w:val="clear" w:color="auto" w:fill="auto"/>
            <w:vAlign w:val="center"/>
          </w:tcPr>
          <w:p w14:paraId="223C7CC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水利工程运行与维护</w:t>
            </w:r>
          </w:p>
        </w:tc>
        <w:tc>
          <w:tcPr>
            <w:tcW w:w="1301" w:type="dxa"/>
            <w:shd w:val="clear" w:color="auto" w:fill="auto"/>
            <w:noWrap/>
            <w:vAlign w:val="center"/>
          </w:tcPr>
          <w:p w14:paraId="058B68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2309</w:t>
            </w:r>
          </w:p>
        </w:tc>
        <w:tc>
          <w:tcPr>
            <w:tcW w:w="1301" w:type="dxa"/>
            <w:shd w:val="clear" w:color="auto" w:fill="auto"/>
            <w:noWrap/>
            <w:vAlign w:val="center"/>
          </w:tcPr>
          <w:p w14:paraId="50370B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1602</w:t>
            </w:r>
          </w:p>
        </w:tc>
        <w:tc>
          <w:tcPr>
            <w:tcW w:w="1301" w:type="dxa"/>
            <w:shd w:val="clear" w:color="auto" w:fill="auto"/>
            <w:noWrap/>
            <w:vAlign w:val="center"/>
          </w:tcPr>
          <w:p w14:paraId="6ABBF1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-30.6 </w:t>
            </w:r>
          </w:p>
        </w:tc>
      </w:tr>
      <w:tr w:rsidR="00910382" w14:paraId="5EB6F483" w14:textId="77777777">
        <w:trPr>
          <w:trHeight w:val="402"/>
          <w:jc w:val="center"/>
        </w:trPr>
        <w:tc>
          <w:tcPr>
            <w:tcW w:w="5386" w:type="dxa"/>
            <w:shd w:val="clear" w:color="auto" w:fill="auto"/>
            <w:vAlign w:val="center"/>
          </w:tcPr>
          <w:p w14:paraId="247DDE9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水利前期工作</w:t>
            </w:r>
          </w:p>
        </w:tc>
        <w:tc>
          <w:tcPr>
            <w:tcW w:w="1301" w:type="dxa"/>
            <w:shd w:val="clear" w:color="auto" w:fill="auto"/>
            <w:noWrap/>
            <w:vAlign w:val="center"/>
          </w:tcPr>
          <w:p w14:paraId="0BD0D5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5A87F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C3169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983C457" w14:textId="77777777">
        <w:trPr>
          <w:trHeight w:val="402"/>
          <w:jc w:val="center"/>
        </w:trPr>
        <w:tc>
          <w:tcPr>
            <w:tcW w:w="5386" w:type="dxa"/>
            <w:shd w:val="clear" w:color="auto" w:fill="auto"/>
            <w:vAlign w:val="center"/>
          </w:tcPr>
          <w:p w14:paraId="2BCF2C6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水土保持</w:t>
            </w:r>
          </w:p>
        </w:tc>
        <w:tc>
          <w:tcPr>
            <w:tcW w:w="1301" w:type="dxa"/>
            <w:shd w:val="clear" w:color="auto" w:fill="auto"/>
            <w:noWrap/>
            <w:vAlign w:val="center"/>
          </w:tcPr>
          <w:p w14:paraId="45E6DA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1" w:type="dxa"/>
            <w:shd w:val="clear" w:color="auto" w:fill="auto"/>
            <w:noWrap/>
            <w:vAlign w:val="center"/>
          </w:tcPr>
          <w:p w14:paraId="444FFF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C02FB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2AD2BA2" w14:textId="77777777">
        <w:trPr>
          <w:trHeight w:val="402"/>
          <w:jc w:val="center"/>
        </w:trPr>
        <w:tc>
          <w:tcPr>
            <w:tcW w:w="5386" w:type="dxa"/>
            <w:shd w:val="clear" w:color="auto" w:fill="auto"/>
            <w:vAlign w:val="center"/>
          </w:tcPr>
          <w:p w14:paraId="3F100CA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水资源节约管理与保护</w:t>
            </w:r>
          </w:p>
        </w:tc>
        <w:tc>
          <w:tcPr>
            <w:tcW w:w="1301" w:type="dxa"/>
            <w:shd w:val="clear" w:color="auto" w:fill="auto"/>
            <w:noWrap/>
            <w:vAlign w:val="center"/>
          </w:tcPr>
          <w:p w14:paraId="65C254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w:t>
            </w:r>
          </w:p>
        </w:tc>
        <w:tc>
          <w:tcPr>
            <w:tcW w:w="1301" w:type="dxa"/>
            <w:shd w:val="clear" w:color="auto" w:fill="auto"/>
            <w:noWrap/>
            <w:vAlign w:val="center"/>
          </w:tcPr>
          <w:p w14:paraId="6B388F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3D7A3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B494A40" w14:textId="77777777">
        <w:trPr>
          <w:trHeight w:val="402"/>
          <w:jc w:val="center"/>
        </w:trPr>
        <w:tc>
          <w:tcPr>
            <w:tcW w:w="5386" w:type="dxa"/>
            <w:shd w:val="clear" w:color="auto" w:fill="auto"/>
            <w:vAlign w:val="center"/>
          </w:tcPr>
          <w:p w14:paraId="386FBF1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水文测报</w:t>
            </w:r>
          </w:p>
        </w:tc>
        <w:tc>
          <w:tcPr>
            <w:tcW w:w="1301" w:type="dxa"/>
            <w:shd w:val="clear" w:color="auto" w:fill="auto"/>
            <w:noWrap/>
            <w:vAlign w:val="center"/>
          </w:tcPr>
          <w:p w14:paraId="3202BC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137</w:t>
            </w:r>
          </w:p>
        </w:tc>
        <w:tc>
          <w:tcPr>
            <w:tcW w:w="1301" w:type="dxa"/>
            <w:shd w:val="clear" w:color="auto" w:fill="auto"/>
            <w:noWrap/>
            <w:vAlign w:val="center"/>
          </w:tcPr>
          <w:p w14:paraId="2DF36C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E9EC0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89D79AA" w14:textId="77777777">
        <w:trPr>
          <w:trHeight w:val="402"/>
          <w:jc w:val="center"/>
        </w:trPr>
        <w:tc>
          <w:tcPr>
            <w:tcW w:w="5386" w:type="dxa"/>
            <w:shd w:val="clear" w:color="auto" w:fill="auto"/>
            <w:vAlign w:val="center"/>
          </w:tcPr>
          <w:p w14:paraId="25B250B1"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防汛</w:t>
            </w:r>
          </w:p>
        </w:tc>
        <w:tc>
          <w:tcPr>
            <w:tcW w:w="1301" w:type="dxa"/>
            <w:shd w:val="clear" w:color="auto" w:fill="auto"/>
            <w:noWrap/>
            <w:vAlign w:val="center"/>
          </w:tcPr>
          <w:p w14:paraId="44CE6F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444</w:t>
            </w:r>
          </w:p>
        </w:tc>
        <w:tc>
          <w:tcPr>
            <w:tcW w:w="1301" w:type="dxa"/>
            <w:shd w:val="clear" w:color="auto" w:fill="auto"/>
            <w:noWrap/>
            <w:vAlign w:val="center"/>
          </w:tcPr>
          <w:p w14:paraId="3E8B88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01" w:type="dxa"/>
            <w:shd w:val="clear" w:color="auto" w:fill="auto"/>
            <w:noWrap/>
            <w:vAlign w:val="center"/>
          </w:tcPr>
          <w:p w14:paraId="09FDCC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-70.7 </w:t>
            </w:r>
          </w:p>
        </w:tc>
      </w:tr>
      <w:tr w:rsidR="00910382" w14:paraId="6C906995" w14:textId="77777777">
        <w:trPr>
          <w:trHeight w:val="402"/>
          <w:jc w:val="center"/>
        </w:trPr>
        <w:tc>
          <w:tcPr>
            <w:tcW w:w="5386" w:type="dxa"/>
            <w:shd w:val="clear" w:color="auto" w:fill="auto"/>
            <w:vAlign w:val="center"/>
          </w:tcPr>
          <w:p w14:paraId="7C51684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抗旱</w:t>
            </w:r>
          </w:p>
        </w:tc>
        <w:tc>
          <w:tcPr>
            <w:tcW w:w="1301" w:type="dxa"/>
            <w:shd w:val="clear" w:color="auto" w:fill="auto"/>
            <w:noWrap/>
            <w:vAlign w:val="center"/>
          </w:tcPr>
          <w:p w14:paraId="5A1AD0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101</w:t>
            </w:r>
          </w:p>
        </w:tc>
        <w:tc>
          <w:tcPr>
            <w:tcW w:w="1301" w:type="dxa"/>
            <w:shd w:val="clear" w:color="auto" w:fill="auto"/>
            <w:noWrap/>
            <w:vAlign w:val="center"/>
          </w:tcPr>
          <w:p w14:paraId="51BF79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9B194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75A33B3" w14:textId="77777777">
        <w:trPr>
          <w:trHeight w:val="402"/>
          <w:jc w:val="center"/>
        </w:trPr>
        <w:tc>
          <w:tcPr>
            <w:tcW w:w="5386" w:type="dxa"/>
            <w:shd w:val="clear" w:color="auto" w:fill="auto"/>
            <w:vAlign w:val="center"/>
          </w:tcPr>
          <w:p w14:paraId="7B2F644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农村水利</w:t>
            </w:r>
          </w:p>
        </w:tc>
        <w:tc>
          <w:tcPr>
            <w:tcW w:w="1301" w:type="dxa"/>
            <w:shd w:val="clear" w:color="auto" w:fill="auto"/>
            <w:noWrap/>
            <w:vAlign w:val="center"/>
          </w:tcPr>
          <w:p w14:paraId="6426C8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ED516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FBFAC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744121C" w14:textId="77777777">
        <w:trPr>
          <w:trHeight w:val="402"/>
          <w:jc w:val="center"/>
        </w:trPr>
        <w:tc>
          <w:tcPr>
            <w:tcW w:w="5386" w:type="dxa"/>
            <w:shd w:val="clear" w:color="auto" w:fill="auto"/>
            <w:vAlign w:val="center"/>
          </w:tcPr>
          <w:p w14:paraId="6A7E42E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大中型水库移民后期扶持专项支出</w:t>
            </w:r>
          </w:p>
        </w:tc>
        <w:tc>
          <w:tcPr>
            <w:tcW w:w="1301" w:type="dxa"/>
            <w:shd w:val="clear" w:color="auto" w:fill="auto"/>
            <w:noWrap/>
            <w:vAlign w:val="center"/>
          </w:tcPr>
          <w:p w14:paraId="08DA63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w:t>
            </w:r>
          </w:p>
        </w:tc>
        <w:tc>
          <w:tcPr>
            <w:tcW w:w="1301" w:type="dxa"/>
            <w:shd w:val="clear" w:color="auto" w:fill="auto"/>
            <w:noWrap/>
            <w:vAlign w:val="center"/>
          </w:tcPr>
          <w:p w14:paraId="3D2150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1158</w:t>
            </w:r>
          </w:p>
        </w:tc>
        <w:tc>
          <w:tcPr>
            <w:tcW w:w="1301" w:type="dxa"/>
            <w:shd w:val="clear" w:color="auto" w:fill="auto"/>
            <w:noWrap/>
            <w:vAlign w:val="center"/>
          </w:tcPr>
          <w:p w14:paraId="420EA7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34.7 </w:t>
            </w:r>
          </w:p>
        </w:tc>
      </w:tr>
      <w:tr w:rsidR="00910382" w14:paraId="532703A2" w14:textId="77777777">
        <w:trPr>
          <w:trHeight w:val="402"/>
          <w:jc w:val="center"/>
        </w:trPr>
        <w:tc>
          <w:tcPr>
            <w:tcW w:w="5386" w:type="dxa"/>
            <w:shd w:val="clear" w:color="auto" w:fill="auto"/>
            <w:vAlign w:val="center"/>
          </w:tcPr>
          <w:p w14:paraId="197789B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水利安全监督</w:t>
            </w:r>
          </w:p>
        </w:tc>
        <w:tc>
          <w:tcPr>
            <w:tcW w:w="1301" w:type="dxa"/>
            <w:shd w:val="clear" w:color="auto" w:fill="auto"/>
            <w:noWrap/>
            <w:vAlign w:val="center"/>
          </w:tcPr>
          <w:p w14:paraId="19EB57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301" w:type="dxa"/>
            <w:shd w:val="clear" w:color="auto" w:fill="auto"/>
            <w:noWrap/>
            <w:vAlign w:val="center"/>
          </w:tcPr>
          <w:p w14:paraId="749AB6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E4B20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BC7358B" w14:textId="77777777">
        <w:trPr>
          <w:trHeight w:val="402"/>
          <w:jc w:val="center"/>
        </w:trPr>
        <w:tc>
          <w:tcPr>
            <w:tcW w:w="5386" w:type="dxa"/>
            <w:shd w:val="clear" w:color="auto" w:fill="auto"/>
            <w:vAlign w:val="center"/>
          </w:tcPr>
          <w:p w14:paraId="1AC32D3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水利建设征地及移民支出</w:t>
            </w:r>
          </w:p>
        </w:tc>
        <w:tc>
          <w:tcPr>
            <w:tcW w:w="1301" w:type="dxa"/>
            <w:shd w:val="clear" w:color="auto" w:fill="auto"/>
            <w:noWrap/>
            <w:vAlign w:val="center"/>
          </w:tcPr>
          <w:p w14:paraId="4CA9E5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w:t>
            </w:r>
          </w:p>
        </w:tc>
        <w:tc>
          <w:tcPr>
            <w:tcW w:w="1301" w:type="dxa"/>
            <w:shd w:val="clear" w:color="auto" w:fill="auto"/>
            <w:noWrap/>
            <w:vAlign w:val="center"/>
          </w:tcPr>
          <w:p w14:paraId="2CC60B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508</w:t>
            </w:r>
          </w:p>
        </w:tc>
        <w:tc>
          <w:tcPr>
            <w:tcW w:w="1301" w:type="dxa"/>
            <w:shd w:val="clear" w:color="auto" w:fill="auto"/>
            <w:noWrap/>
            <w:vAlign w:val="center"/>
          </w:tcPr>
          <w:p w14:paraId="44A6BD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-26.5 </w:t>
            </w:r>
          </w:p>
        </w:tc>
      </w:tr>
      <w:tr w:rsidR="00910382" w14:paraId="1EA8CB9F" w14:textId="77777777">
        <w:trPr>
          <w:trHeight w:val="402"/>
          <w:jc w:val="center"/>
        </w:trPr>
        <w:tc>
          <w:tcPr>
            <w:tcW w:w="5386" w:type="dxa"/>
            <w:shd w:val="clear" w:color="auto" w:fill="auto"/>
            <w:vAlign w:val="center"/>
          </w:tcPr>
          <w:p w14:paraId="345DE8F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农村供水</w:t>
            </w:r>
          </w:p>
        </w:tc>
        <w:tc>
          <w:tcPr>
            <w:tcW w:w="1301" w:type="dxa"/>
            <w:shd w:val="clear" w:color="auto" w:fill="auto"/>
            <w:noWrap/>
            <w:vAlign w:val="center"/>
          </w:tcPr>
          <w:p w14:paraId="11BF32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301" w:type="dxa"/>
            <w:shd w:val="clear" w:color="auto" w:fill="auto"/>
            <w:noWrap/>
            <w:vAlign w:val="center"/>
          </w:tcPr>
          <w:p w14:paraId="6F10CC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w:t>
            </w:r>
          </w:p>
        </w:tc>
        <w:tc>
          <w:tcPr>
            <w:tcW w:w="1301" w:type="dxa"/>
            <w:shd w:val="clear" w:color="auto" w:fill="auto"/>
            <w:noWrap/>
            <w:vAlign w:val="center"/>
          </w:tcPr>
          <w:p w14:paraId="728977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20.8 </w:t>
            </w:r>
          </w:p>
        </w:tc>
      </w:tr>
      <w:tr w:rsidR="00910382" w14:paraId="5C557788" w14:textId="77777777">
        <w:trPr>
          <w:trHeight w:val="402"/>
          <w:jc w:val="center"/>
        </w:trPr>
        <w:tc>
          <w:tcPr>
            <w:tcW w:w="5386" w:type="dxa"/>
            <w:shd w:val="clear" w:color="auto" w:fill="auto"/>
            <w:vAlign w:val="center"/>
          </w:tcPr>
          <w:p w14:paraId="4C98588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其他水利支出</w:t>
            </w:r>
          </w:p>
        </w:tc>
        <w:tc>
          <w:tcPr>
            <w:tcW w:w="1301" w:type="dxa"/>
            <w:shd w:val="clear" w:color="auto" w:fill="auto"/>
            <w:noWrap/>
            <w:vAlign w:val="center"/>
          </w:tcPr>
          <w:p w14:paraId="0B88C4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17083</w:t>
            </w:r>
          </w:p>
        </w:tc>
        <w:tc>
          <w:tcPr>
            <w:tcW w:w="1301" w:type="dxa"/>
            <w:shd w:val="clear" w:color="auto" w:fill="auto"/>
            <w:noWrap/>
            <w:vAlign w:val="center"/>
          </w:tcPr>
          <w:p w14:paraId="18DEA91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12084</w:t>
            </w:r>
          </w:p>
        </w:tc>
        <w:tc>
          <w:tcPr>
            <w:tcW w:w="1301" w:type="dxa"/>
            <w:shd w:val="clear" w:color="auto" w:fill="auto"/>
            <w:noWrap/>
            <w:vAlign w:val="center"/>
          </w:tcPr>
          <w:p w14:paraId="3109B4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 </w:t>
            </w:r>
          </w:p>
        </w:tc>
      </w:tr>
      <w:tr w:rsidR="00910382" w14:paraId="730ABC75" w14:textId="77777777">
        <w:trPr>
          <w:trHeight w:val="402"/>
          <w:jc w:val="center"/>
        </w:trPr>
        <w:tc>
          <w:tcPr>
            <w:tcW w:w="5386" w:type="dxa"/>
            <w:shd w:val="clear" w:color="auto" w:fill="auto"/>
            <w:vAlign w:val="center"/>
          </w:tcPr>
          <w:p w14:paraId="55D78CA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扶贫</w:t>
            </w:r>
          </w:p>
        </w:tc>
        <w:tc>
          <w:tcPr>
            <w:tcW w:w="1301" w:type="dxa"/>
            <w:shd w:val="clear" w:color="auto" w:fill="auto"/>
            <w:noWrap/>
            <w:vAlign w:val="center"/>
          </w:tcPr>
          <w:p w14:paraId="493B99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3821</w:t>
            </w:r>
          </w:p>
        </w:tc>
        <w:tc>
          <w:tcPr>
            <w:tcW w:w="1301" w:type="dxa"/>
            <w:shd w:val="clear" w:color="auto" w:fill="auto"/>
            <w:noWrap/>
            <w:vAlign w:val="center"/>
          </w:tcPr>
          <w:p w14:paraId="0E8B94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BD26F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C81CAF" w14:textId="77777777">
        <w:trPr>
          <w:trHeight w:val="402"/>
          <w:jc w:val="center"/>
        </w:trPr>
        <w:tc>
          <w:tcPr>
            <w:tcW w:w="5386" w:type="dxa"/>
            <w:shd w:val="clear" w:color="auto" w:fill="auto"/>
            <w:vAlign w:val="center"/>
          </w:tcPr>
          <w:p w14:paraId="7DECD65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01E832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3EC29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601F9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C870A84" w14:textId="77777777">
        <w:trPr>
          <w:trHeight w:val="402"/>
          <w:jc w:val="center"/>
        </w:trPr>
        <w:tc>
          <w:tcPr>
            <w:tcW w:w="5386" w:type="dxa"/>
            <w:shd w:val="clear" w:color="auto" w:fill="auto"/>
            <w:vAlign w:val="center"/>
          </w:tcPr>
          <w:p w14:paraId="2C012C6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生产发展</w:t>
            </w:r>
          </w:p>
        </w:tc>
        <w:tc>
          <w:tcPr>
            <w:tcW w:w="1301" w:type="dxa"/>
            <w:shd w:val="clear" w:color="auto" w:fill="auto"/>
            <w:noWrap/>
            <w:vAlign w:val="center"/>
          </w:tcPr>
          <w:p w14:paraId="441078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6D988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264B5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5A5AAE" w14:textId="77777777">
        <w:trPr>
          <w:trHeight w:val="402"/>
          <w:jc w:val="center"/>
        </w:trPr>
        <w:tc>
          <w:tcPr>
            <w:tcW w:w="5386" w:type="dxa"/>
            <w:shd w:val="clear" w:color="auto" w:fill="auto"/>
            <w:vAlign w:val="center"/>
          </w:tcPr>
          <w:p w14:paraId="33AB1F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其他扶贫支出</w:t>
            </w:r>
          </w:p>
        </w:tc>
        <w:tc>
          <w:tcPr>
            <w:tcW w:w="1301" w:type="dxa"/>
            <w:shd w:val="clear" w:color="auto" w:fill="auto"/>
            <w:noWrap/>
            <w:vAlign w:val="center"/>
          </w:tcPr>
          <w:p w14:paraId="46F3B2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3821</w:t>
            </w:r>
          </w:p>
        </w:tc>
        <w:tc>
          <w:tcPr>
            <w:tcW w:w="1301" w:type="dxa"/>
            <w:shd w:val="clear" w:color="auto" w:fill="auto"/>
            <w:noWrap/>
            <w:vAlign w:val="center"/>
          </w:tcPr>
          <w:p w14:paraId="0E0E84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E0315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5B45F13" w14:textId="77777777">
        <w:trPr>
          <w:trHeight w:val="402"/>
          <w:jc w:val="center"/>
        </w:trPr>
        <w:tc>
          <w:tcPr>
            <w:tcW w:w="5386" w:type="dxa"/>
            <w:shd w:val="clear" w:color="auto" w:fill="auto"/>
            <w:vAlign w:val="center"/>
          </w:tcPr>
          <w:p w14:paraId="20559BC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巩固脱贫攻坚成果衔接乡村振兴</w:t>
            </w:r>
          </w:p>
        </w:tc>
        <w:tc>
          <w:tcPr>
            <w:tcW w:w="1301" w:type="dxa"/>
            <w:shd w:val="clear" w:color="auto" w:fill="auto"/>
            <w:noWrap/>
            <w:vAlign w:val="center"/>
          </w:tcPr>
          <w:p w14:paraId="0F450D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713D3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1916</w:t>
            </w:r>
          </w:p>
        </w:tc>
        <w:tc>
          <w:tcPr>
            <w:tcW w:w="1301" w:type="dxa"/>
            <w:shd w:val="clear" w:color="auto" w:fill="auto"/>
            <w:noWrap/>
            <w:vAlign w:val="center"/>
          </w:tcPr>
          <w:p w14:paraId="7EB4B5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2D1B8AE" w14:textId="77777777">
        <w:trPr>
          <w:trHeight w:val="402"/>
          <w:jc w:val="center"/>
        </w:trPr>
        <w:tc>
          <w:tcPr>
            <w:tcW w:w="5386" w:type="dxa"/>
            <w:shd w:val="clear" w:color="auto" w:fill="auto"/>
            <w:vAlign w:val="center"/>
          </w:tcPr>
          <w:p w14:paraId="23B0403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其他巩固脱贫攻坚成果衔接乡村振兴支出</w:t>
            </w:r>
          </w:p>
        </w:tc>
        <w:tc>
          <w:tcPr>
            <w:tcW w:w="1301" w:type="dxa"/>
            <w:shd w:val="clear" w:color="auto" w:fill="auto"/>
            <w:noWrap/>
            <w:vAlign w:val="center"/>
          </w:tcPr>
          <w:p w14:paraId="3B9CF9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022CD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1916</w:t>
            </w:r>
          </w:p>
        </w:tc>
        <w:tc>
          <w:tcPr>
            <w:tcW w:w="1301" w:type="dxa"/>
            <w:shd w:val="clear" w:color="auto" w:fill="auto"/>
            <w:noWrap/>
            <w:vAlign w:val="center"/>
          </w:tcPr>
          <w:p w14:paraId="2236FE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B4C1ACE" w14:textId="77777777">
        <w:trPr>
          <w:trHeight w:val="402"/>
          <w:jc w:val="center"/>
        </w:trPr>
        <w:tc>
          <w:tcPr>
            <w:tcW w:w="5386" w:type="dxa"/>
            <w:shd w:val="clear" w:color="auto" w:fill="auto"/>
            <w:vAlign w:val="center"/>
          </w:tcPr>
          <w:p w14:paraId="32A6AC2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农村综合改革</w:t>
            </w:r>
          </w:p>
        </w:tc>
        <w:tc>
          <w:tcPr>
            <w:tcW w:w="1301" w:type="dxa"/>
            <w:shd w:val="clear" w:color="auto" w:fill="auto"/>
            <w:noWrap/>
            <w:vAlign w:val="center"/>
          </w:tcPr>
          <w:p w14:paraId="3F2800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9267</w:t>
            </w:r>
          </w:p>
        </w:tc>
        <w:tc>
          <w:tcPr>
            <w:tcW w:w="1301" w:type="dxa"/>
            <w:shd w:val="clear" w:color="auto" w:fill="auto"/>
            <w:noWrap/>
            <w:vAlign w:val="center"/>
          </w:tcPr>
          <w:p w14:paraId="7CA189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9916</w:t>
            </w:r>
          </w:p>
        </w:tc>
        <w:tc>
          <w:tcPr>
            <w:tcW w:w="1301" w:type="dxa"/>
            <w:shd w:val="clear" w:color="auto" w:fill="auto"/>
            <w:noWrap/>
            <w:vAlign w:val="center"/>
          </w:tcPr>
          <w:p w14:paraId="5C2039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r>
      <w:tr w:rsidR="00910382" w14:paraId="13CE1631" w14:textId="77777777">
        <w:trPr>
          <w:trHeight w:val="402"/>
          <w:jc w:val="center"/>
        </w:trPr>
        <w:tc>
          <w:tcPr>
            <w:tcW w:w="5386" w:type="dxa"/>
            <w:shd w:val="clear" w:color="auto" w:fill="auto"/>
            <w:vAlign w:val="center"/>
          </w:tcPr>
          <w:p w14:paraId="11AD291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对村级公益事业建设的补助</w:t>
            </w:r>
          </w:p>
        </w:tc>
        <w:tc>
          <w:tcPr>
            <w:tcW w:w="1301" w:type="dxa"/>
            <w:shd w:val="clear" w:color="auto" w:fill="auto"/>
            <w:noWrap/>
            <w:vAlign w:val="center"/>
          </w:tcPr>
          <w:p w14:paraId="3B0EA3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2129</w:t>
            </w:r>
          </w:p>
        </w:tc>
        <w:tc>
          <w:tcPr>
            <w:tcW w:w="1301" w:type="dxa"/>
            <w:shd w:val="clear" w:color="auto" w:fill="auto"/>
            <w:noWrap/>
            <w:vAlign w:val="center"/>
          </w:tcPr>
          <w:p w14:paraId="3B9918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1348</w:t>
            </w:r>
          </w:p>
        </w:tc>
        <w:tc>
          <w:tcPr>
            <w:tcW w:w="1301" w:type="dxa"/>
            <w:shd w:val="clear" w:color="auto" w:fill="auto"/>
            <w:noWrap/>
            <w:vAlign w:val="center"/>
          </w:tcPr>
          <w:p w14:paraId="7B3AA4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-36.7 </w:t>
            </w:r>
          </w:p>
        </w:tc>
      </w:tr>
      <w:tr w:rsidR="00910382" w14:paraId="196BCBE8" w14:textId="77777777">
        <w:trPr>
          <w:trHeight w:val="402"/>
          <w:jc w:val="center"/>
        </w:trPr>
        <w:tc>
          <w:tcPr>
            <w:tcW w:w="5386" w:type="dxa"/>
            <w:shd w:val="clear" w:color="auto" w:fill="auto"/>
            <w:vAlign w:val="center"/>
          </w:tcPr>
          <w:p w14:paraId="6436064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对村民委员会和村党支部的补助</w:t>
            </w:r>
          </w:p>
        </w:tc>
        <w:tc>
          <w:tcPr>
            <w:tcW w:w="1301" w:type="dxa"/>
            <w:shd w:val="clear" w:color="auto" w:fill="auto"/>
            <w:noWrap/>
            <w:vAlign w:val="center"/>
          </w:tcPr>
          <w:p w14:paraId="079BBF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6916</w:t>
            </w:r>
          </w:p>
        </w:tc>
        <w:tc>
          <w:tcPr>
            <w:tcW w:w="1301" w:type="dxa"/>
            <w:shd w:val="clear" w:color="auto" w:fill="auto"/>
            <w:noWrap/>
            <w:vAlign w:val="center"/>
          </w:tcPr>
          <w:p w14:paraId="7D13B4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6589</w:t>
            </w:r>
          </w:p>
        </w:tc>
        <w:tc>
          <w:tcPr>
            <w:tcW w:w="1301" w:type="dxa"/>
            <w:shd w:val="clear" w:color="auto" w:fill="auto"/>
            <w:noWrap/>
            <w:vAlign w:val="center"/>
          </w:tcPr>
          <w:p w14:paraId="781359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 </w:t>
            </w:r>
          </w:p>
        </w:tc>
      </w:tr>
      <w:tr w:rsidR="00910382" w14:paraId="4898E8B2" w14:textId="77777777">
        <w:trPr>
          <w:trHeight w:val="402"/>
          <w:jc w:val="center"/>
        </w:trPr>
        <w:tc>
          <w:tcPr>
            <w:tcW w:w="5386" w:type="dxa"/>
            <w:shd w:val="clear" w:color="auto" w:fill="auto"/>
            <w:vAlign w:val="center"/>
          </w:tcPr>
          <w:p w14:paraId="577A3B8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对村集体经济组织的补助</w:t>
            </w:r>
          </w:p>
        </w:tc>
        <w:tc>
          <w:tcPr>
            <w:tcW w:w="1301" w:type="dxa"/>
            <w:shd w:val="clear" w:color="auto" w:fill="auto"/>
            <w:noWrap/>
            <w:vAlign w:val="center"/>
          </w:tcPr>
          <w:p w14:paraId="074B79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207</w:t>
            </w:r>
          </w:p>
        </w:tc>
        <w:tc>
          <w:tcPr>
            <w:tcW w:w="1301" w:type="dxa"/>
            <w:shd w:val="clear" w:color="auto" w:fill="auto"/>
            <w:noWrap/>
            <w:vAlign w:val="center"/>
          </w:tcPr>
          <w:p w14:paraId="758F3E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389</w:t>
            </w:r>
          </w:p>
        </w:tc>
        <w:tc>
          <w:tcPr>
            <w:tcW w:w="1301" w:type="dxa"/>
            <w:shd w:val="clear" w:color="auto" w:fill="auto"/>
            <w:noWrap/>
            <w:vAlign w:val="center"/>
          </w:tcPr>
          <w:p w14:paraId="1351EA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87.9 </w:t>
            </w:r>
          </w:p>
        </w:tc>
      </w:tr>
      <w:tr w:rsidR="00910382" w14:paraId="0A175FE8" w14:textId="77777777">
        <w:trPr>
          <w:trHeight w:val="402"/>
          <w:jc w:val="center"/>
        </w:trPr>
        <w:tc>
          <w:tcPr>
            <w:tcW w:w="5386" w:type="dxa"/>
            <w:shd w:val="clear" w:color="auto" w:fill="auto"/>
            <w:vAlign w:val="center"/>
          </w:tcPr>
          <w:p w14:paraId="2D23D89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农村综合改革示范试点补助</w:t>
            </w:r>
          </w:p>
        </w:tc>
        <w:tc>
          <w:tcPr>
            <w:tcW w:w="1301" w:type="dxa"/>
            <w:shd w:val="clear" w:color="auto" w:fill="auto"/>
            <w:noWrap/>
            <w:vAlign w:val="center"/>
          </w:tcPr>
          <w:p w14:paraId="533A0B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1" w:type="dxa"/>
            <w:shd w:val="clear" w:color="auto" w:fill="auto"/>
            <w:noWrap/>
            <w:vAlign w:val="center"/>
          </w:tcPr>
          <w:p w14:paraId="74C7C4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1500</w:t>
            </w:r>
          </w:p>
        </w:tc>
        <w:tc>
          <w:tcPr>
            <w:tcW w:w="1301" w:type="dxa"/>
            <w:shd w:val="clear" w:color="auto" w:fill="auto"/>
            <w:noWrap/>
            <w:vAlign w:val="center"/>
          </w:tcPr>
          <w:p w14:paraId="2EC657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10614.3 </w:t>
            </w:r>
          </w:p>
        </w:tc>
      </w:tr>
      <w:tr w:rsidR="00910382" w14:paraId="25D0D8C1" w14:textId="77777777">
        <w:trPr>
          <w:trHeight w:val="402"/>
          <w:jc w:val="center"/>
        </w:trPr>
        <w:tc>
          <w:tcPr>
            <w:tcW w:w="5386" w:type="dxa"/>
            <w:shd w:val="clear" w:color="auto" w:fill="auto"/>
            <w:vAlign w:val="center"/>
          </w:tcPr>
          <w:p w14:paraId="3DC706A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其他农村综合改革支出</w:t>
            </w:r>
          </w:p>
        </w:tc>
        <w:tc>
          <w:tcPr>
            <w:tcW w:w="1301" w:type="dxa"/>
            <w:shd w:val="clear" w:color="auto" w:fill="auto"/>
            <w:noWrap/>
            <w:vAlign w:val="center"/>
          </w:tcPr>
          <w:p w14:paraId="1757C1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1CAA6D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301" w:type="dxa"/>
            <w:shd w:val="clear" w:color="auto" w:fill="auto"/>
            <w:noWrap/>
            <w:vAlign w:val="center"/>
          </w:tcPr>
          <w:p w14:paraId="514381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8900.0 </w:t>
            </w:r>
          </w:p>
        </w:tc>
      </w:tr>
      <w:tr w:rsidR="00910382" w14:paraId="4C83F4FE" w14:textId="77777777">
        <w:trPr>
          <w:trHeight w:val="402"/>
          <w:jc w:val="center"/>
        </w:trPr>
        <w:tc>
          <w:tcPr>
            <w:tcW w:w="5386" w:type="dxa"/>
            <w:shd w:val="clear" w:color="auto" w:fill="auto"/>
            <w:vAlign w:val="center"/>
          </w:tcPr>
          <w:p w14:paraId="581820B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普惠金融发展支出</w:t>
            </w:r>
          </w:p>
        </w:tc>
        <w:tc>
          <w:tcPr>
            <w:tcW w:w="1301" w:type="dxa"/>
            <w:shd w:val="clear" w:color="auto" w:fill="auto"/>
            <w:noWrap/>
            <w:vAlign w:val="center"/>
          </w:tcPr>
          <w:p w14:paraId="30AC7D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301" w:type="dxa"/>
            <w:shd w:val="clear" w:color="auto" w:fill="auto"/>
            <w:noWrap/>
            <w:vAlign w:val="center"/>
          </w:tcPr>
          <w:p w14:paraId="646104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1875</w:t>
            </w:r>
          </w:p>
        </w:tc>
        <w:tc>
          <w:tcPr>
            <w:tcW w:w="1301" w:type="dxa"/>
            <w:shd w:val="clear" w:color="auto" w:fill="auto"/>
            <w:noWrap/>
            <w:vAlign w:val="center"/>
          </w:tcPr>
          <w:p w14:paraId="78E6E2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886.8 </w:t>
            </w:r>
          </w:p>
        </w:tc>
      </w:tr>
      <w:tr w:rsidR="00910382" w14:paraId="7100CAC6" w14:textId="77777777">
        <w:trPr>
          <w:trHeight w:val="402"/>
          <w:jc w:val="center"/>
        </w:trPr>
        <w:tc>
          <w:tcPr>
            <w:tcW w:w="5386" w:type="dxa"/>
            <w:shd w:val="clear" w:color="auto" w:fill="auto"/>
            <w:vAlign w:val="center"/>
          </w:tcPr>
          <w:p w14:paraId="7D5A927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农业保险保费补贴</w:t>
            </w:r>
          </w:p>
        </w:tc>
        <w:tc>
          <w:tcPr>
            <w:tcW w:w="1301" w:type="dxa"/>
            <w:shd w:val="clear" w:color="auto" w:fill="auto"/>
            <w:noWrap/>
            <w:vAlign w:val="center"/>
          </w:tcPr>
          <w:p w14:paraId="16B178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w:t>
            </w:r>
          </w:p>
        </w:tc>
        <w:tc>
          <w:tcPr>
            <w:tcW w:w="1301" w:type="dxa"/>
            <w:shd w:val="clear" w:color="auto" w:fill="auto"/>
            <w:noWrap/>
            <w:vAlign w:val="center"/>
          </w:tcPr>
          <w:p w14:paraId="317088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1875</w:t>
            </w:r>
          </w:p>
        </w:tc>
        <w:tc>
          <w:tcPr>
            <w:tcW w:w="1301" w:type="dxa"/>
            <w:shd w:val="clear" w:color="auto" w:fill="auto"/>
            <w:noWrap/>
            <w:vAlign w:val="center"/>
          </w:tcPr>
          <w:p w14:paraId="4529D5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886.8 </w:t>
            </w:r>
          </w:p>
        </w:tc>
      </w:tr>
      <w:tr w:rsidR="00910382" w14:paraId="6D824468" w14:textId="77777777">
        <w:trPr>
          <w:trHeight w:val="402"/>
          <w:jc w:val="center"/>
        </w:trPr>
        <w:tc>
          <w:tcPr>
            <w:tcW w:w="5386" w:type="dxa"/>
            <w:shd w:val="clear" w:color="auto" w:fill="auto"/>
            <w:vAlign w:val="center"/>
          </w:tcPr>
          <w:p w14:paraId="466FFA6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其他农林水支出</w:t>
            </w:r>
          </w:p>
        </w:tc>
        <w:tc>
          <w:tcPr>
            <w:tcW w:w="1301" w:type="dxa"/>
            <w:shd w:val="clear" w:color="auto" w:fill="auto"/>
            <w:noWrap/>
            <w:vAlign w:val="center"/>
          </w:tcPr>
          <w:p w14:paraId="50E702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w:t>
            </w:r>
          </w:p>
        </w:tc>
        <w:tc>
          <w:tcPr>
            <w:tcW w:w="1301" w:type="dxa"/>
            <w:shd w:val="clear" w:color="auto" w:fill="auto"/>
            <w:noWrap/>
            <w:vAlign w:val="center"/>
          </w:tcPr>
          <w:p w14:paraId="4945F6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9472</w:t>
            </w:r>
          </w:p>
        </w:tc>
        <w:tc>
          <w:tcPr>
            <w:tcW w:w="1301" w:type="dxa"/>
            <w:shd w:val="clear" w:color="auto" w:fill="auto"/>
            <w:noWrap/>
            <w:vAlign w:val="center"/>
          </w:tcPr>
          <w:p w14:paraId="1C07AC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124.3 </w:t>
            </w:r>
          </w:p>
        </w:tc>
      </w:tr>
      <w:tr w:rsidR="00910382" w14:paraId="0EACAA73" w14:textId="77777777">
        <w:trPr>
          <w:trHeight w:val="402"/>
          <w:jc w:val="center"/>
        </w:trPr>
        <w:tc>
          <w:tcPr>
            <w:tcW w:w="5386" w:type="dxa"/>
            <w:shd w:val="clear" w:color="auto" w:fill="auto"/>
            <w:vAlign w:val="center"/>
          </w:tcPr>
          <w:p w14:paraId="3987461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其他农林水支出</w:t>
            </w:r>
          </w:p>
        </w:tc>
        <w:tc>
          <w:tcPr>
            <w:tcW w:w="1301" w:type="dxa"/>
            <w:shd w:val="clear" w:color="auto" w:fill="auto"/>
            <w:noWrap/>
            <w:vAlign w:val="center"/>
          </w:tcPr>
          <w:p w14:paraId="1598A1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4222</w:t>
            </w:r>
          </w:p>
        </w:tc>
        <w:tc>
          <w:tcPr>
            <w:tcW w:w="1301" w:type="dxa"/>
            <w:shd w:val="clear" w:color="auto" w:fill="auto"/>
            <w:noWrap/>
            <w:vAlign w:val="center"/>
          </w:tcPr>
          <w:p w14:paraId="1B660D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9472</w:t>
            </w:r>
          </w:p>
        </w:tc>
        <w:tc>
          <w:tcPr>
            <w:tcW w:w="1301" w:type="dxa"/>
            <w:shd w:val="clear" w:color="auto" w:fill="auto"/>
            <w:noWrap/>
            <w:vAlign w:val="center"/>
          </w:tcPr>
          <w:p w14:paraId="3518AC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124.3 </w:t>
            </w:r>
          </w:p>
        </w:tc>
      </w:tr>
      <w:tr w:rsidR="00910382" w14:paraId="2FA671CD" w14:textId="77777777">
        <w:trPr>
          <w:trHeight w:val="402"/>
          <w:jc w:val="center"/>
        </w:trPr>
        <w:tc>
          <w:tcPr>
            <w:tcW w:w="5386" w:type="dxa"/>
            <w:shd w:val="clear" w:color="auto" w:fill="auto"/>
            <w:vAlign w:val="center"/>
          </w:tcPr>
          <w:p w14:paraId="1113C38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十二、交通运输支出</w:t>
            </w:r>
          </w:p>
        </w:tc>
        <w:tc>
          <w:tcPr>
            <w:tcW w:w="1301" w:type="dxa"/>
            <w:shd w:val="clear" w:color="auto" w:fill="auto"/>
            <w:noWrap/>
            <w:vAlign w:val="center"/>
          </w:tcPr>
          <w:p w14:paraId="3E413C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28851</w:t>
            </w:r>
          </w:p>
        </w:tc>
        <w:tc>
          <w:tcPr>
            <w:tcW w:w="1301" w:type="dxa"/>
            <w:shd w:val="clear" w:color="auto" w:fill="auto"/>
            <w:noWrap/>
            <w:vAlign w:val="center"/>
          </w:tcPr>
          <w:p w14:paraId="67C3A3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w:t>
            </w:r>
            <w:r>
              <w:rPr>
                <w:rFonts w:ascii="Times New Roman" w:eastAsia="宋体" w:hAnsi="Times New Roman" w:cs="Times New Roman" w:hint="eastAsia"/>
                <w:color w:val="000000"/>
                <w:kern w:val="0"/>
                <w:sz w:val="24"/>
                <w:szCs w:val="24"/>
              </w:rPr>
              <w:t>1504</w:t>
            </w:r>
          </w:p>
        </w:tc>
        <w:tc>
          <w:tcPr>
            <w:tcW w:w="1301" w:type="dxa"/>
            <w:shd w:val="clear" w:color="auto" w:fill="auto"/>
            <w:noWrap/>
            <w:vAlign w:val="center"/>
          </w:tcPr>
          <w:p w14:paraId="5759EB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r>
              <w:rPr>
                <w:rFonts w:ascii="Times New Roman" w:eastAsia="宋体" w:hAnsi="Times New Roman" w:cs="Times New Roman" w:hint="eastAsia"/>
                <w:color w:val="000000"/>
                <w:kern w:val="0"/>
                <w:sz w:val="24"/>
                <w:szCs w:val="24"/>
              </w:rPr>
              <w:t>7.8</w:t>
            </w:r>
          </w:p>
        </w:tc>
      </w:tr>
      <w:tr w:rsidR="00910382" w14:paraId="6B045D69" w14:textId="77777777">
        <w:trPr>
          <w:trHeight w:val="402"/>
          <w:jc w:val="center"/>
        </w:trPr>
        <w:tc>
          <w:tcPr>
            <w:tcW w:w="5386" w:type="dxa"/>
            <w:shd w:val="clear" w:color="auto" w:fill="auto"/>
            <w:vAlign w:val="center"/>
          </w:tcPr>
          <w:p w14:paraId="1F688F5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公路水路运输</w:t>
            </w:r>
          </w:p>
        </w:tc>
        <w:tc>
          <w:tcPr>
            <w:tcW w:w="1301" w:type="dxa"/>
            <w:shd w:val="clear" w:color="auto" w:fill="auto"/>
            <w:noWrap/>
            <w:vAlign w:val="center"/>
          </w:tcPr>
          <w:p w14:paraId="09504D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11961</w:t>
            </w:r>
          </w:p>
        </w:tc>
        <w:tc>
          <w:tcPr>
            <w:tcW w:w="1301" w:type="dxa"/>
            <w:shd w:val="clear" w:color="auto" w:fill="auto"/>
            <w:noWrap/>
            <w:vAlign w:val="center"/>
          </w:tcPr>
          <w:p w14:paraId="68B197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69950</w:t>
            </w:r>
          </w:p>
        </w:tc>
        <w:tc>
          <w:tcPr>
            <w:tcW w:w="1301" w:type="dxa"/>
            <w:shd w:val="clear" w:color="auto" w:fill="auto"/>
            <w:noWrap/>
            <w:vAlign w:val="center"/>
          </w:tcPr>
          <w:p w14:paraId="00201C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484.8 </w:t>
            </w:r>
          </w:p>
        </w:tc>
      </w:tr>
      <w:tr w:rsidR="00910382" w14:paraId="6DE2F49B" w14:textId="77777777">
        <w:trPr>
          <w:trHeight w:val="402"/>
          <w:jc w:val="center"/>
        </w:trPr>
        <w:tc>
          <w:tcPr>
            <w:tcW w:w="5386" w:type="dxa"/>
            <w:shd w:val="clear" w:color="auto" w:fill="auto"/>
            <w:vAlign w:val="center"/>
          </w:tcPr>
          <w:p w14:paraId="2180870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5AC7C49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1437</w:t>
            </w:r>
          </w:p>
        </w:tc>
        <w:tc>
          <w:tcPr>
            <w:tcW w:w="1301" w:type="dxa"/>
            <w:shd w:val="clear" w:color="auto" w:fill="auto"/>
            <w:noWrap/>
            <w:vAlign w:val="center"/>
          </w:tcPr>
          <w:p w14:paraId="3CCED5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619</w:t>
            </w:r>
          </w:p>
        </w:tc>
        <w:tc>
          <w:tcPr>
            <w:tcW w:w="1301" w:type="dxa"/>
            <w:shd w:val="clear" w:color="auto" w:fill="auto"/>
            <w:noWrap/>
            <w:vAlign w:val="center"/>
          </w:tcPr>
          <w:p w14:paraId="65DD17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-56.9 </w:t>
            </w:r>
          </w:p>
        </w:tc>
      </w:tr>
      <w:tr w:rsidR="00910382" w14:paraId="5DD86AD9" w14:textId="77777777">
        <w:trPr>
          <w:trHeight w:val="402"/>
          <w:jc w:val="center"/>
        </w:trPr>
        <w:tc>
          <w:tcPr>
            <w:tcW w:w="5386" w:type="dxa"/>
            <w:shd w:val="clear" w:color="auto" w:fill="auto"/>
            <w:vAlign w:val="center"/>
          </w:tcPr>
          <w:p w14:paraId="36CEE28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公路建设</w:t>
            </w:r>
          </w:p>
        </w:tc>
        <w:tc>
          <w:tcPr>
            <w:tcW w:w="1301" w:type="dxa"/>
            <w:shd w:val="clear" w:color="auto" w:fill="auto"/>
            <w:noWrap/>
            <w:vAlign w:val="center"/>
          </w:tcPr>
          <w:p w14:paraId="39D652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E222EB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2591</w:t>
            </w:r>
          </w:p>
        </w:tc>
        <w:tc>
          <w:tcPr>
            <w:tcW w:w="1301" w:type="dxa"/>
            <w:shd w:val="clear" w:color="auto" w:fill="auto"/>
            <w:noWrap/>
            <w:vAlign w:val="center"/>
          </w:tcPr>
          <w:p w14:paraId="306641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3400D04" w14:textId="77777777">
        <w:trPr>
          <w:trHeight w:val="402"/>
          <w:jc w:val="center"/>
        </w:trPr>
        <w:tc>
          <w:tcPr>
            <w:tcW w:w="5386" w:type="dxa"/>
            <w:shd w:val="clear" w:color="auto" w:fill="auto"/>
            <w:vAlign w:val="center"/>
          </w:tcPr>
          <w:p w14:paraId="5287FC7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公路养护</w:t>
            </w:r>
          </w:p>
        </w:tc>
        <w:tc>
          <w:tcPr>
            <w:tcW w:w="1301" w:type="dxa"/>
            <w:shd w:val="clear" w:color="auto" w:fill="auto"/>
            <w:noWrap/>
            <w:vAlign w:val="center"/>
          </w:tcPr>
          <w:p w14:paraId="45ED682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323</w:t>
            </w:r>
          </w:p>
        </w:tc>
        <w:tc>
          <w:tcPr>
            <w:tcW w:w="1301" w:type="dxa"/>
            <w:shd w:val="clear" w:color="auto" w:fill="auto"/>
            <w:noWrap/>
            <w:vAlign w:val="center"/>
          </w:tcPr>
          <w:p w14:paraId="3FC265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2819</w:t>
            </w:r>
          </w:p>
        </w:tc>
        <w:tc>
          <w:tcPr>
            <w:tcW w:w="1301" w:type="dxa"/>
            <w:shd w:val="clear" w:color="auto" w:fill="auto"/>
            <w:noWrap/>
            <w:vAlign w:val="center"/>
          </w:tcPr>
          <w:p w14:paraId="1FB73A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772.8 </w:t>
            </w:r>
          </w:p>
        </w:tc>
      </w:tr>
      <w:tr w:rsidR="00910382" w14:paraId="13CA7D0A" w14:textId="77777777">
        <w:trPr>
          <w:trHeight w:val="402"/>
          <w:jc w:val="center"/>
        </w:trPr>
        <w:tc>
          <w:tcPr>
            <w:tcW w:w="5386" w:type="dxa"/>
            <w:shd w:val="clear" w:color="auto" w:fill="auto"/>
            <w:vAlign w:val="center"/>
          </w:tcPr>
          <w:p w14:paraId="5B403A8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其他公路水路运输支出</w:t>
            </w:r>
          </w:p>
        </w:tc>
        <w:tc>
          <w:tcPr>
            <w:tcW w:w="1301" w:type="dxa"/>
            <w:shd w:val="clear" w:color="auto" w:fill="auto"/>
            <w:noWrap/>
            <w:vAlign w:val="center"/>
          </w:tcPr>
          <w:p w14:paraId="4A1232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10201</w:t>
            </w:r>
          </w:p>
        </w:tc>
        <w:tc>
          <w:tcPr>
            <w:tcW w:w="1301" w:type="dxa"/>
            <w:shd w:val="clear" w:color="auto" w:fill="auto"/>
            <w:noWrap/>
            <w:vAlign w:val="center"/>
          </w:tcPr>
          <w:p w14:paraId="372249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65341</w:t>
            </w:r>
          </w:p>
        </w:tc>
        <w:tc>
          <w:tcPr>
            <w:tcW w:w="1301" w:type="dxa"/>
            <w:shd w:val="clear" w:color="auto" w:fill="auto"/>
            <w:noWrap/>
            <w:vAlign w:val="center"/>
          </w:tcPr>
          <w:p w14:paraId="397D37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r>
              <w:rPr>
                <w:rFonts w:ascii="Times New Roman" w:eastAsia="宋体" w:hAnsi="Times New Roman" w:cs="Times New Roman" w:hint="eastAsia"/>
                <w:color w:val="000000"/>
                <w:kern w:val="0"/>
                <w:sz w:val="24"/>
                <w:szCs w:val="24"/>
              </w:rPr>
              <w:t>40.5</w:t>
            </w:r>
          </w:p>
        </w:tc>
      </w:tr>
      <w:tr w:rsidR="00910382" w14:paraId="465B3FA1" w14:textId="77777777">
        <w:trPr>
          <w:trHeight w:val="402"/>
          <w:jc w:val="center"/>
        </w:trPr>
        <w:tc>
          <w:tcPr>
            <w:tcW w:w="5386" w:type="dxa"/>
            <w:shd w:val="clear" w:color="auto" w:fill="auto"/>
            <w:vAlign w:val="center"/>
          </w:tcPr>
          <w:p w14:paraId="5A2BB2A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铁路运输</w:t>
            </w:r>
          </w:p>
        </w:tc>
        <w:tc>
          <w:tcPr>
            <w:tcW w:w="1301" w:type="dxa"/>
            <w:shd w:val="clear" w:color="auto" w:fill="auto"/>
            <w:noWrap/>
            <w:vAlign w:val="center"/>
          </w:tcPr>
          <w:p w14:paraId="5971E8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2014B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6CB75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8F26BA" w14:textId="77777777">
        <w:trPr>
          <w:trHeight w:val="402"/>
          <w:jc w:val="center"/>
        </w:trPr>
        <w:tc>
          <w:tcPr>
            <w:tcW w:w="5386" w:type="dxa"/>
            <w:shd w:val="clear" w:color="auto" w:fill="auto"/>
            <w:vAlign w:val="center"/>
          </w:tcPr>
          <w:p w14:paraId="35A4CCC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0E5011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0C60C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8E5FF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64671E5" w14:textId="77777777">
        <w:trPr>
          <w:trHeight w:val="402"/>
          <w:jc w:val="center"/>
        </w:trPr>
        <w:tc>
          <w:tcPr>
            <w:tcW w:w="5386" w:type="dxa"/>
            <w:shd w:val="clear" w:color="auto" w:fill="auto"/>
            <w:vAlign w:val="center"/>
          </w:tcPr>
          <w:p w14:paraId="10CDB05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其他铁路运输支出</w:t>
            </w:r>
          </w:p>
        </w:tc>
        <w:tc>
          <w:tcPr>
            <w:tcW w:w="1301" w:type="dxa"/>
            <w:shd w:val="clear" w:color="auto" w:fill="auto"/>
            <w:noWrap/>
            <w:vAlign w:val="center"/>
          </w:tcPr>
          <w:p w14:paraId="3DF212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AB13B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C48F7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533506A" w14:textId="77777777">
        <w:trPr>
          <w:trHeight w:val="402"/>
          <w:jc w:val="center"/>
        </w:trPr>
        <w:tc>
          <w:tcPr>
            <w:tcW w:w="5386" w:type="dxa"/>
            <w:shd w:val="clear" w:color="auto" w:fill="auto"/>
            <w:vAlign w:val="center"/>
          </w:tcPr>
          <w:p w14:paraId="778C202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成品油价格改革对交通运输的补贴</w:t>
            </w:r>
          </w:p>
        </w:tc>
        <w:tc>
          <w:tcPr>
            <w:tcW w:w="1301" w:type="dxa"/>
            <w:shd w:val="clear" w:color="auto" w:fill="auto"/>
            <w:noWrap/>
            <w:vAlign w:val="center"/>
          </w:tcPr>
          <w:p w14:paraId="55B965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48480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A3382F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FA4BBE5" w14:textId="77777777">
        <w:trPr>
          <w:trHeight w:val="402"/>
          <w:jc w:val="center"/>
        </w:trPr>
        <w:tc>
          <w:tcPr>
            <w:tcW w:w="5386" w:type="dxa"/>
            <w:shd w:val="clear" w:color="auto" w:fill="auto"/>
            <w:vAlign w:val="center"/>
          </w:tcPr>
          <w:p w14:paraId="6CA0A57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对农村道路客运的补贴</w:t>
            </w:r>
          </w:p>
        </w:tc>
        <w:tc>
          <w:tcPr>
            <w:tcW w:w="1301" w:type="dxa"/>
            <w:shd w:val="clear" w:color="auto" w:fill="auto"/>
            <w:noWrap/>
            <w:vAlign w:val="center"/>
          </w:tcPr>
          <w:p w14:paraId="69F867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99906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E9E07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D6B7380" w14:textId="77777777">
        <w:trPr>
          <w:trHeight w:val="402"/>
          <w:jc w:val="center"/>
        </w:trPr>
        <w:tc>
          <w:tcPr>
            <w:tcW w:w="5386" w:type="dxa"/>
            <w:shd w:val="clear" w:color="auto" w:fill="auto"/>
            <w:vAlign w:val="center"/>
          </w:tcPr>
          <w:p w14:paraId="3DC8EA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对出租车的补贴</w:t>
            </w:r>
          </w:p>
        </w:tc>
        <w:tc>
          <w:tcPr>
            <w:tcW w:w="1301" w:type="dxa"/>
            <w:shd w:val="clear" w:color="auto" w:fill="auto"/>
            <w:noWrap/>
            <w:vAlign w:val="center"/>
          </w:tcPr>
          <w:p w14:paraId="5FEB47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02E21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4D43E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5EB3006" w14:textId="77777777">
        <w:trPr>
          <w:trHeight w:val="402"/>
          <w:jc w:val="center"/>
        </w:trPr>
        <w:tc>
          <w:tcPr>
            <w:tcW w:w="5386" w:type="dxa"/>
            <w:shd w:val="clear" w:color="auto" w:fill="auto"/>
            <w:vAlign w:val="center"/>
          </w:tcPr>
          <w:p w14:paraId="5E3ACD2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邮政业支出</w:t>
            </w:r>
          </w:p>
        </w:tc>
        <w:tc>
          <w:tcPr>
            <w:tcW w:w="1301" w:type="dxa"/>
            <w:shd w:val="clear" w:color="auto" w:fill="auto"/>
            <w:noWrap/>
            <w:vAlign w:val="center"/>
          </w:tcPr>
          <w:p w14:paraId="10DDB2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301" w:type="dxa"/>
            <w:shd w:val="clear" w:color="auto" w:fill="auto"/>
            <w:noWrap/>
            <w:vAlign w:val="center"/>
          </w:tcPr>
          <w:p w14:paraId="240394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w:t>
            </w:r>
          </w:p>
        </w:tc>
        <w:tc>
          <w:tcPr>
            <w:tcW w:w="1301" w:type="dxa"/>
            <w:shd w:val="clear" w:color="auto" w:fill="auto"/>
            <w:noWrap/>
            <w:vAlign w:val="center"/>
          </w:tcPr>
          <w:p w14:paraId="385F2A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-30.9 </w:t>
            </w:r>
          </w:p>
        </w:tc>
      </w:tr>
      <w:tr w:rsidR="00910382" w14:paraId="5508105E" w14:textId="77777777">
        <w:trPr>
          <w:trHeight w:val="402"/>
          <w:jc w:val="center"/>
        </w:trPr>
        <w:tc>
          <w:tcPr>
            <w:tcW w:w="5386" w:type="dxa"/>
            <w:shd w:val="clear" w:color="auto" w:fill="auto"/>
            <w:vAlign w:val="center"/>
          </w:tcPr>
          <w:p w14:paraId="1A9E384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42E133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w:t>
            </w:r>
          </w:p>
        </w:tc>
        <w:tc>
          <w:tcPr>
            <w:tcW w:w="1301" w:type="dxa"/>
            <w:shd w:val="clear" w:color="auto" w:fill="auto"/>
            <w:noWrap/>
            <w:vAlign w:val="center"/>
          </w:tcPr>
          <w:p w14:paraId="547871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w:t>
            </w:r>
          </w:p>
        </w:tc>
        <w:tc>
          <w:tcPr>
            <w:tcW w:w="1301" w:type="dxa"/>
            <w:shd w:val="clear" w:color="auto" w:fill="auto"/>
            <w:noWrap/>
            <w:vAlign w:val="center"/>
          </w:tcPr>
          <w:p w14:paraId="2BB18A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-7.0 </w:t>
            </w:r>
          </w:p>
        </w:tc>
      </w:tr>
      <w:tr w:rsidR="00910382" w14:paraId="33479B6A" w14:textId="77777777">
        <w:trPr>
          <w:trHeight w:val="402"/>
          <w:jc w:val="center"/>
        </w:trPr>
        <w:tc>
          <w:tcPr>
            <w:tcW w:w="5386" w:type="dxa"/>
            <w:shd w:val="clear" w:color="auto" w:fill="auto"/>
            <w:vAlign w:val="center"/>
          </w:tcPr>
          <w:p w14:paraId="3168D55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1DCD59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9F7F6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8B2ED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E96CE92" w14:textId="77777777">
        <w:trPr>
          <w:trHeight w:val="402"/>
          <w:jc w:val="center"/>
        </w:trPr>
        <w:tc>
          <w:tcPr>
            <w:tcW w:w="5386" w:type="dxa"/>
            <w:shd w:val="clear" w:color="auto" w:fill="auto"/>
            <w:vAlign w:val="center"/>
          </w:tcPr>
          <w:p w14:paraId="5D21FA9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行业监管</w:t>
            </w:r>
          </w:p>
        </w:tc>
        <w:tc>
          <w:tcPr>
            <w:tcW w:w="1301" w:type="dxa"/>
            <w:shd w:val="clear" w:color="auto" w:fill="auto"/>
            <w:noWrap/>
            <w:vAlign w:val="center"/>
          </w:tcPr>
          <w:p w14:paraId="7B9643F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EBA83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449CE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B6246E4" w14:textId="77777777">
        <w:trPr>
          <w:trHeight w:val="402"/>
          <w:jc w:val="center"/>
        </w:trPr>
        <w:tc>
          <w:tcPr>
            <w:tcW w:w="5386" w:type="dxa"/>
            <w:shd w:val="clear" w:color="auto" w:fill="auto"/>
            <w:vAlign w:val="center"/>
          </w:tcPr>
          <w:p w14:paraId="7A7FB13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其他邮政业支出</w:t>
            </w:r>
          </w:p>
        </w:tc>
        <w:tc>
          <w:tcPr>
            <w:tcW w:w="1301" w:type="dxa"/>
            <w:shd w:val="clear" w:color="auto" w:fill="auto"/>
            <w:noWrap/>
            <w:vAlign w:val="center"/>
          </w:tcPr>
          <w:p w14:paraId="0FBFA1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65</w:t>
            </w:r>
          </w:p>
        </w:tc>
        <w:tc>
          <w:tcPr>
            <w:tcW w:w="1301" w:type="dxa"/>
            <w:shd w:val="clear" w:color="auto" w:fill="auto"/>
            <w:noWrap/>
            <w:vAlign w:val="center"/>
          </w:tcPr>
          <w:p w14:paraId="45A7FB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1" w:type="dxa"/>
            <w:shd w:val="clear" w:color="auto" w:fill="auto"/>
            <w:noWrap/>
            <w:vAlign w:val="center"/>
          </w:tcPr>
          <w:p w14:paraId="585E79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-78.5 </w:t>
            </w:r>
          </w:p>
        </w:tc>
      </w:tr>
      <w:tr w:rsidR="00910382" w14:paraId="1E2E4AA4" w14:textId="77777777">
        <w:trPr>
          <w:trHeight w:val="402"/>
          <w:jc w:val="center"/>
        </w:trPr>
        <w:tc>
          <w:tcPr>
            <w:tcW w:w="5386" w:type="dxa"/>
            <w:shd w:val="clear" w:color="auto" w:fill="auto"/>
            <w:vAlign w:val="center"/>
          </w:tcPr>
          <w:p w14:paraId="4446607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车辆购置税支出</w:t>
            </w:r>
          </w:p>
        </w:tc>
        <w:tc>
          <w:tcPr>
            <w:tcW w:w="1301" w:type="dxa"/>
            <w:shd w:val="clear" w:color="auto" w:fill="auto"/>
            <w:noWrap/>
            <w:vAlign w:val="center"/>
          </w:tcPr>
          <w:p w14:paraId="5AEF5B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15557</w:t>
            </w:r>
          </w:p>
        </w:tc>
        <w:tc>
          <w:tcPr>
            <w:tcW w:w="1301" w:type="dxa"/>
            <w:shd w:val="clear" w:color="auto" w:fill="auto"/>
            <w:noWrap/>
            <w:vAlign w:val="center"/>
          </w:tcPr>
          <w:p w14:paraId="2B8B50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AA3EF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C1C966E" w14:textId="77777777">
        <w:trPr>
          <w:trHeight w:val="600"/>
          <w:jc w:val="center"/>
        </w:trPr>
        <w:tc>
          <w:tcPr>
            <w:tcW w:w="5386" w:type="dxa"/>
            <w:shd w:val="clear" w:color="auto" w:fill="auto"/>
            <w:vAlign w:val="center"/>
          </w:tcPr>
          <w:p w14:paraId="70F22F0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车辆购置税用于公路等基础设施建设支出</w:t>
            </w:r>
          </w:p>
        </w:tc>
        <w:tc>
          <w:tcPr>
            <w:tcW w:w="1301" w:type="dxa"/>
            <w:shd w:val="clear" w:color="auto" w:fill="auto"/>
            <w:noWrap/>
            <w:vAlign w:val="center"/>
          </w:tcPr>
          <w:p w14:paraId="1603C5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15557</w:t>
            </w:r>
          </w:p>
        </w:tc>
        <w:tc>
          <w:tcPr>
            <w:tcW w:w="1301" w:type="dxa"/>
            <w:shd w:val="clear" w:color="auto" w:fill="auto"/>
            <w:noWrap/>
            <w:vAlign w:val="center"/>
          </w:tcPr>
          <w:p w14:paraId="29B936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163C8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3ABB023" w14:textId="77777777">
        <w:trPr>
          <w:trHeight w:val="402"/>
          <w:jc w:val="center"/>
        </w:trPr>
        <w:tc>
          <w:tcPr>
            <w:tcW w:w="5386" w:type="dxa"/>
            <w:shd w:val="clear" w:color="auto" w:fill="auto"/>
            <w:vAlign w:val="center"/>
          </w:tcPr>
          <w:p w14:paraId="5FC3C7E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其他交通运输支出</w:t>
            </w:r>
          </w:p>
        </w:tc>
        <w:tc>
          <w:tcPr>
            <w:tcW w:w="1301" w:type="dxa"/>
            <w:shd w:val="clear" w:color="auto" w:fill="auto"/>
            <w:noWrap/>
            <w:vAlign w:val="center"/>
          </w:tcPr>
          <w:p w14:paraId="74D825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1139</w:t>
            </w:r>
          </w:p>
        </w:tc>
        <w:tc>
          <w:tcPr>
            <w:tcW w:w="1301" w:type="dxa"/>
            <w:shd w:val="clear" w:color="auto" w:fill="auto"/>
            <w:noWrap/>
            <w:vAlign w:val="center"/>
          </w:tcPr>
          <w:p w14:paraId="232B6D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409B6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FB2F87D" w14:textId="77777777">
        <w:trPr>
          <w:trHeight w:val="402"/>
          <w:jc w:val="center"/>
        </w:trPr>
        <w:tc>
          <w:tcPr>
            <w:tcW w:w="5386" w:type="dxa"/>
            <w:shd w:val="clear" w:color="auto" w:fill="auto"/>
            <w:vAlign w:val="center"/>
          </w:tcPr>
          <w:p w14:paraId="3C90DB7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公共交通运营补助</w:t>
            </w:r>
          </w:p>
        </w:tc>
        <w:tc>
          <w:tcPr>
            <w:tcW w:w="1301" w:type="dxa"/>
            <w:shd w:val="clear" w:color="auto" w:fill="auto"/>
            <w:noWrap/>
            <w:vAlign w:val="center"/>
          </w:tcPr>
          <w:p w14:paraId="1C3F8F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550</w:t>
            </w:r>
          </w:p>
        </w:tc>
        <w:tc>
          <w:tcPr>
            <w:tcW w:w="1301" w:type="dxa"/>
            <w:shd w:val="clear" w:color="auto" w:fill="auto"/>
            <w:noWrap/>
            <w:vAlign w:val="center"/>
          </w:tcPr>
          <w:p w14:paraId="4D6218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746BC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1BEFBD0" w14:textId="77777777">
        <w:trPr>
          <w:trHeight w:val="402"/>
          <w:jc w:val="center"/>
        </w:trPr>
        <w:tc>
          <w:tcPr>
            <w:tcW w:w="5386" w:type="dxa"/>
            <w:shd w:val="clear" w:color="auto" w:fill="auto"/>
            <w:vAlign w:val="center"/>
          </w:tcPr>
          <w:p w14:paraId="0FF3D2C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其他交通运输支出</w:t>
            </w:r>
          </w:p>
        </w:tc>
        <w:tc>
          <w:tcPr>
            <w:tcW w:w="1301" w:type="dxa"/>
            <w:shd w:val="clear" w:color="auto" w:fill="auto"/>
            <w:noWrap/>
            <w:vAlign w:val="center"/>
          </w:tcPr>
          <w:p w14:paraId="17EA61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589</w:t>
            </w:r>
          </w:p>
        </w:tc>
        <w:tc>
          <w:tcPr>
            <w:tcW w:w="1301" w:type="dxa"/>
            <w:shd w:val="clear" w:color="auto" w:fill="auto"/>
            <w:noWrap/>
            <w:vAlign w:val="center"/>
          </w:tcPr>
          <w:p w14:paraId="159D0F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56293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2B674E" w14:textId="77777777">
        <w:trPr>
          <w:trHeight w:val="402"/>
          <w:jc w:val="center"/>
        </w:trPr>
        <w:tc>
          <w:tcPr>
            <w:tcW w:w="5386" w:type="dxa"/>
            <w:shd w:val="clear" w:color="auto" w:fill="auto"/>
            <w:vAlign w:val="center"/>
          </w:tcPr>
          <w:p w14:paraId="46CF496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十三、资源勘探工业信息等支出</w:t>
            </w:r>
          </w:p>
        </w:tc>
        <w:tc>
          <w:tcPr>
            <w:tcW w:w="1301" w:type="dxa"/>
            <w:shd w:val="clear" w:color="auto" w:fill="auto"/>
            <w:noWrap/>
            <w:vAlign w:val="center"/>
          </w:tcPr>
          <w:p w14:paraId="193F00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49557</w:t>
            </w:r>
          </w:p>
        </w:tc>
        <w:tc>
          <w:tcPr>
            <w:tcW w:w="1301" w:type="dxa"/>
            <w:shd w:val="clear" w:color="auto" w:fill="auto"/>
            <w:noWrap/>
            <w:vAlign w:val="center"/>
          </w:tcPr>
          <w:p w14:paraId="21146E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29568</w:t>
            </w:r>
          </w:p>
        </w:tc>
        <w:tc>
          <w:tcPr>
            <w:tcW w:w="1301" w:type="dxa"/>
            <w:shd w:val="clear" w:color="auto" w:fill="auto"/>
            <w:noWrap/>
            <w:vAlign w:val="center"/>
          </w:tcPr>
          <w:p w14:paraId="27CCDC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-40.3 </w:t>
            </w:r>
          </w:p>
        </w:tc>
      </w:tr>
      <w:tr w:rsidR="00910382" w14:paraId="1925EE16" w14:textId="77777777">
        <w:trPr>
          <w:trHeight w:val="402"/>
          <w:jc w:val="center"/>
        </w:trPr>
        <w:tc>
          <w:tcPr>
            <w:tcW w:w="5386" w:type="dxa"/>
            <w:shd w:val="clear" w:color="auto" w:fill="auto"/>
            <w:vAlign w:val="center"/>
          </w:tcPr>
          <w:p w14:paraId="1127218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建筑业</w:t>
            </w:r>
          </w:p>
        </w:tc>
        <w:tc>
          <w:tcPr>
            <w:tcW w:w="1301" w:type="dxa"/>
            <w:shd w:val="clear" w:color="auto" w:fill="auto"/>
            <w:noWrap/>
            <w:vAlign w:val="center"/>
          </w:tcPr>
          <w:p w14:paraId="253E44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0D805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1301" w:type="dxa"/>
            <w:shd w:val="clear" w:color="auto" w:fill="auto"/>
            <w:noWrap/>
            <w:vAlign w:val="center"/>
          </w:tcPr>
          <w:p w14:paraId="5A520F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0B82E4" w14:textId="77777777">
        <w:trPr>
          <w:trHeight w:val="402"/>
          <w:jc w:val="center"/>
        </w:trPr>
        <w:tc>
          <w:tcPr>
            <w:tcW w:w="5386" w:type="dxa"/>
            <w:shd w:val="clear" w:color="auto" w:fill="auto"/>
            <w:vAlign w:val="center"/>
          </w:tcPr>
          <w:p w14:paraId="5F2B8B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其他建筑业支出</w:t>
            </w:r>
          </w:p>
        </w:tc>
        <w:tc>
          <w:tcPr>
            <w:tcW w:w="1301" w:type="dxa"/>
            <w:shd w:val="clear" w:color="auto" w:fill="auto"/>
            <w:noWrap/>
            <w:vAlign w:val="center"/>
          </w:tcPr>
          <w:p w14:paraId="249927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29FCF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215</w:t>
            </w:r>
          </w:p>
        </w:tc>
        <w:tc>
          <w:tcPr>
            <w:tcW w:w="1301" w:type="dxa"/>
            <w:shd w:val="clear" w:color="auto" w:fill="auto"/>
            <w:noWrap/>
            <w:vAlign w:val="center"/>
          </w:tcPr>
          <w:p w14:paraId="67F102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8625CFE" w14:textId="77777777">
        <w:trPr>
          <w:trHeight w:val="402"/>
          <w:jc w:val="center"/>
        </w:trPr>
        <w:tc>
          <w:tcPr>
            <w:tcW w:w="5386" w:type="dxa"/>
            <w:shd w:val="clear" w:color="auto" w:fill="auto"/>
            <w:vAlign w:val="center"/>
          </w:tcPr>
          <w:p w14:paraId="68A9316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工业和信息产业监管</w:t>
            </w:r>
          </w:p>
        </w:tc>
        <w:tc>
          <w:tcPr>
            <w:tcW w:w="1301" w:type="dxa"/>
            <w:shd w:val="clear" w:color="auto" w:fill="auto"/>
            <w:noWrap/>
            <w:vAlign w:val="center"/>
          </w:tcPr>
          <w:p w14:paraId="3DD92E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4031</w:t>
            </w:r>
          </w:p>
        </w:tc>
        <w:tc>
          <w:tcPr>
            <w:tcW w:w="1301" w:type="dxa"/>
            <w:shd w:val="clear" w:color="auto" w:fill="auto"/>
            <w:noWrap/>
            <w:vAlign w:val="center"/>
          </w:tcPr>
          <w:p w14:paraId="4FE0C9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3012</w:t>
            </w:r>
          </w:p>
        </w:tc>
        <w:tc>
          <w:tcPr>
            <w:tcW w:w="1301" w:type="dxa"/>
            <w:shd w:val="clear" w:color="auto" w:fill="auto"/>
            <w:noWrap/>
            <w:vAlign w:val="center"/>
          </w:tcPr>
          <w:p w14:paraId="7D9E99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-25.3 </w:t>
            </w:r>
          </w:p>
        </w:tc>
      </w:tr>
      <w:tr w:rsidR="00910382" w14:paraId="4E9300DF" w14:textId="77777777">
        <w:trPr>
          <w:trHeight w:val="402"/>
          <w:jc w:val="center"/>
        </w:trPr>
        <w:tc>
          <w:tcPr>
            <w:tcW w:w="5386" w:type="dxa"/>
            <w:shd w:val="clear" w:color="auto" w:fill="auto"/>
            <w:vAlign w:val="center"/>
          </w:tcPr>
          <w:p w14:paraId="00964B0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20C8FB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612</w:t>
            </w:r>
          </w:p>
        </w:tc>
        <w:tc>
          <w:tcPr>
            <w:tcW w:w="1301" w:type="dxa"/>
            <w:shd w:val="clear" w:color="auto" w:fill="auto"/>
            <w:noWrap/>
            <w:vAlign w:val="center"/>
          </w:tcPr>
          <w:p w14:paraId="595F5A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551</w:t>
            </w:r>
          </w:p>
        </w:tc>
        <w:tc>
          <w:tcPr>
            <w:tcW w:w="1301" w:type="dxa"/>
            <w:shd w:val="clear" w:color="auto" w:fill="auto"/>
            <w:noWrap/>
            <w:vAlign w:val="center"/>
          </w:tcPr>
          <w:p w14:paraId="3A2C3F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 </w:t>
            </w:r>
          </w:p>
        </w:tc>
      </w:tr>
      <w:tr w:rsidR="00910382" w14:paraId="665278BB" w14:textId="77777777">
        <w:trPr>
          <w:trHeight w:val="402"/>
          <w:jc w:val="center"/>
        </w:trPr>
        <w:tc>
          <w:tcPr>
            <w:tcW w:w="5386" w:type="dxa"/>
            <w:shd w:val="clear" w:color="auto" w:fill="auto"/>
            <w:vAlign w:val="center"/>
          </w:tcPr>
          <w:p w14:paraId="789559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14A9CC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p>
        </w:tc>
        <w:tc>
          <w:tcPr>
            <w:tcW w:w="1301" w:type="dxa"/>
            <w:shd w:val="clear" w:color="auto" w:fill="auto"/>
            <w:noWrap/>
            <w:vAlign w:val="center"/>
          </w:tcPr>
          <w:p w14:paraId="511333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8A03D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2DFA130" w14:textId="77777777">
        <w:trPr>
          <w:trHeight w:val="402"/>
          <w:jc w:val="center"/>
        </w:trPr>
        <w:tc>
          <w:tcPr>
            <w:tcW w:w="5386" w:type="dxa"/>
            <w:shd w:val="clear" w:color="auto" w:fill="auto"/>
            <w:vAlign w:val="center"/>
          </w:tcPr>
          <w:p w14:paraId="04EE7E7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产业发展</w:t>
            </w:r>
          </w:p>
        </w:tc>
        <w:tc>
          <w:tcPr>
            <w:tcW w:w="1301" w:type="dxa"/>
            <w:shd w:val="clear" w:color="auto" w:fill="auto"/>
            <w:noWrap/>
            <w:vAlign w:val="center"/>
          </w:tcPr>
          <w:p w14:paraId="4C758D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3415</w:t>
            </w:r>
          </w:p>
        </w:tc>
        <w:tc>
          <w:tcPr>
            <w:tcW w:w="1301" w:type="dxa"/>
            <w:shd w:val="clear" w:color="auto" w:fill="auto"/>
            <w:noWrap/>
            <w:vAlign w:val="center"/>
          </w:tcPr>
          <w:p w14:paraId="54B295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2372</w:t>
            </w:r>
          </w:p>
        </w:tc>
        <w:tc>
          <w:tcPr>
            <w:tcW w:w="1301" w:type="dxa"/>
            <w:shd w:val="clear" w:color="auto" w:fill="auto"/>
            <w:noWrap/>
            <w:vAlign w:val="center"/>
          </w:tcPr>
          <w:p w14:paraId="622224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r>
      <w:tr w:rsidR="00910382" w14:paraId="351876AB" w14:textId="77777777">
        <w:trPr>
          <w:trHeight w:val="402"/>
          <w:jc w:val="center"/>
        </w:trPr>
        <w:tc>
          <w:tcPr>
            <w:tcW w:w="5386" w:type="dxa"/>
            <w:shd w:val="clear" w:color="auto" w:fill="auto"/>
            <w:vAlign w:val="center"/>
          </w:tcPr>
          <w:p w14:paraId="683781F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348268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9E938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301" w:type="dxa"/>
            <w:shd w:val="clear" w:color="auto" w:fill="auto"/>
            <w:noWrap/>
            <w:vAlign w:val="center"/>
          </w:tcPr>
          <w:p w14:paraId="53350B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553EF7C" w14:textId="77777777">
        <w:trPr>
          <w:trHeight w:val="402"/>
          <w:jc w:val="center"/>
        </w:trPr>
        <w:tc>
          <w:tcPr>
            <w:tcW w:w="5386" w:type="dxa"/>
            <w:shd w:val="clear" w:color="auto" w:fill="auto"/>
            <w:vAlign w:val="center"/>
          </w:tcPr>
          <w:p w14:paraId="068D4E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其他工业和信息产业监管支出</w:t>
            </w:r>
          </w:p>
        </w:tc>
        <w:tc>
          <w:tcPr>
            <w:tcW w:w="1301" w:type="dxa"/>
            <w:shd w:val="clear" w:color="auto" w:fill="auto"/>
            <w:noWrap/>
            <w:vAlign w:val="center"/>
          </w:tcPr>
          <w:p w14:paraId="760CFA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6AE786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F26FA0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981C347" w14:textId="77777777">
        <w:trPr>
          <w:trHeight w:val="402"/>
          <w:jc w:val="center"/>
        </w:trPr>
        <w:tc>
          <w:tcPr>
            <w:tcW w:w="5386" w:type="dxa"/>
            <w:shd w:val="clear" w:color="auto" w:fill="auto"/>
            <w:vAlign w:val="center"/>
          </w:tcPr>
          <w:p w14:paraId="2017405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支持中小企业发展和管理支出</w:t>
            </w:r>
          </w:p>
        </w:tc>
        <w:tc>
          <w:tcPr>
            <w:tcW w:w="1301" w:type="dxa"/>
            <w:shd w:val="clear" w:color="auto" w:fill="auto"/>
            <w:noWrap/>
            <w:vAlign w:val="center"/>
          </w:tcPr>
          <w:p w14:paraId="370B15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41880</w:t>
            </w:r>
          </w:p>
        </w:tc>
        <w:tc>
          <w:tcPr>
            <w:tcW w:w="1301" w:type="dxa"/>
            <w:shd w:val="clear" w:color="auto" w:fill="auto"/>
            <w:noWrap/>
            <w:vAlign w:val="center"/>
          </w:tcPr>
          <w:p w14:paraId="3F522F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26341</w:t>
            </w:r>
          </w:p>
        </w:tc>
        <w:tc>
          <w:tcPr>
            <w:tcW w:w="1301" w:type="dxa"/>
            <w:shd w:val="clear" w:color="auto" w:fill="auto"/>
            <w:noWrap/>
            <w:vAlign w:val="center"/>
          </w:tcPr>
          <w:p w14:paraId="4EF148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-37.1 </w:t>
            </w:r>
          </w:p>
        </w:tc>
      </w:tr>
      <w:tr w:rsidR="00910382" w14:paraId="01918289" w14:textId="77777777">
        <w:trPr>
          <w:trHeight w:val="402"/>
          <w:jc w:val="center"/>
        </w:trPr>
        <w:tc>
          <w:tcPr>
            <w:tcW w:w="5386" w:type="dxa"/>
            <w:shd w:val="clear" w:color="auto" w:fill="auto"/>
            <w:vAlign w:val="center"/>
          </w:tcPr>
          <w:p w14:paraId="222D2B2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机关服务</w:t>
            </w:r>
          </w:p>
        </w:tc>
        <w:tc>
          <w:tcPr>
            <w:tcW w:w="1301" w:type="dxa"/>
            <w:shd w:val="clear" w:color="auto" w:fill="auto"/>
            <w:noWrap/>
            <w:vAlign w:val="center"/>
          </w:tcPr>
          <w:p w14:paraId="39DC24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D6472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218EE2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63A1D2" w14:textId="77777777">
        <w:trPr>
          <w:trHeight w:val="402"/>
          <w:jc w:val="center"/>
        </w:trPr>
        <w:tc>
          <w:tcPr>
            <w:tcW w:w="5386" w:type="dxa"/>
            <w:shd w:val="clear" w:color="auto" w:fill="auto"/>
            <w:vAlign w:val="center"/>
          </w:tcPr>
          <w:p w14:paraId="46497CD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中小企业发展专项</w:t>
            </w:r>
          </w:p>
        </w:tc>
        <w:tc>
          <w:tcPr>
            <w:tcW w:w="1301" w:type="dxa"/>
            <w:shd w:val="clear" w:color="auto" w:fill="auto"/>
            <w:noWrap/>
            <w:vAlign w:val="center"/>
          </w:tcPr>
          <w:p w14:paraId="0C4616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w:t>
            </w:r>
          </w:p>
        </w:tc>
        <w:tc>
          <w:tcPr>
            <w:tcW w:w="1301" w:type="dxa"/>
            <w:shd w:val="clear" w:color="auto" w:fill="auto"/>
            <w:noWrap/>
            <w:vAlign w:val="center"/>
          </w:tcPr>
          <w:p w14:paraId="77D9F0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w:t>
            </w:r>
          </w:p>
        </w:tc>
        <w:tc>
          <w:tcPr>
            <w:tcW w:w="1301" w:type="dxa"/>
            <w:shd w:val="clear" w:color="auto" w:fill="auto"/>
            <w:noWrap/>
            <w:vAlign w:val="center"/>
          </w:tcPr>
          <w:p w14:paraId="7EF62E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-41.7 </w:t>
            </w:r>
          </w:p>
        </w:tc>
      </w:tr>
      <w:tr w:rsidR="00910382" w14:paraId="37125EDF" w14:textId="77777777">
        <w:trPr>
          <w:trHeight w:val="402"/>
          <w:jc w:val="center"/>
        </w:trPr>
        <w:tc>
          <w:tcPr>
            <w:tcW w:w="5386" w:type="dxa"/>
            <w:shd w:val="clear" w:color="auto" w:fill="auto"/>
            <w:vAlign w:val="center"/>
          </w:tcPr>
          <w:p w14:paraId="1A43D8B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其他支持中小企业发展和管理支出</w:t>
            </w:r>
          </w:p>
        </w:tc>
        <w:tc>
          <w:tcPr>
            <w:tcW w:w="1301" w:type="dxa"/>
            <w:shd w:val="clear" w:color="auto" w:fill="auto"/>
            <w:noWrap/>
            <w:vAlign w:val="center"/>
          </w:tcPr>
          <w:p w14:paraId="37DDE6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41508</w:t>
            </w:r>
          </w:p>
        </w:tc>
        <w:tc>
          <w:tcPr>
            <w:tcW w:w="1301" w:type="dxa"/>
            <w:shd w:val="clear" w:color="auto" w:fill="auto"/>
            <w:noWrap/>
            <w:vAlign w:val="center"/>
          </w:tcPr>
          <w:p w14:paraId="56D17C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26123</w:t>
            </w:r>
          </w:p>
        </w:tc>
        <w:tc>
          <w:tcPr>
            <w:tcW w:w="1301" w:type="dxa"/>
            <w:shd w:val="clear" w:color="auto" w:fill="auto"/>
            <w:noWrap/>
            <w:vAlign w:val="center"/>
          </w:tcPr>
          <w:p w14:paraId="3DAD29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-37.1 </w:t>
            </w:r>
          </w:p>
        </w:tc>
      </w:tr>
      <w:tr w:rsidR="00910382" w14:paraId="4A474CA4" w14:textId="77777777">
        <w:trPr>
          <w:trHeight w:val="402"/>
          <w:jc w:val="center"/>
        </w:trPr>
        <w:tc>
          <w:tcPr>
            <w:tcW w:w="5386" w:type="dxa"/>
            <w:shd w:val="clear" w:color="auto" w:fill="auto"/>
            <w:vAlign w:val="center"/>
          </w:tcPr>
          <w:p w14:paraId="56CE669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其他资源勘探工业信息等支出</w:t>
            </w:r>
          </w:p>
        </w:tc>
        <w:tc>
          <w:tcPr>
            <w:tcW w:w="1301" w:type="dxa"/>
            <w:shd w:val="clear" w:color="auto" w:fill="auto"/>
            <w:noWrap/>
            <w:vAlign w:val="center"/>
          </w:tcPr>
          <w:p w14:paraId="474226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3646</w:t>
            </w:r>
          </w:p>
        </w:tc>
        <w:tc>
          <w:tcPr>
            <w:tcW w:w="1301" w:type="dxa"/>
            <w:shd w:val="clear" w:color="auto" w:fill="auto"/>
            <w:noWrap/>
            <w:vAlign w:val="center"/>
          </w:tcPr>
          <w:p w14:paraId="4FC1D0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95FC64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9476A05" w14:textId="77777777">
        <w:trPr>
          <w:trHeight w:val="402"/>
          <w:jc w:val="center"/>
        </w:trPr>
        <w:tc>
          <w:tcPr>
            <w:tcW w:w="5386" w:type="dxa"/>
            <w:shd w:val="clear" w:color="auto" w:fill="auto"/>
            <w:vAlign w:val="center"/>
          </w:tcPr>
          <w:p w14:paraId="2C54132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其他资源勘探工业信息等支出</w:t>
            </w:r>
          </w:p>
        </w:tc>
        <w:tc>
          <w:tcPr>
            <w:tcW w:w="1301" w:type="dxa"/>
            <w:shd w:val="clear" w:color="auto" w:fill="auto"/>
            <w:noWrap/>
            <w:vAlign w:val="center"/>
          </w:tcPr>
          <w:p w14:paraId="306FCE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3646</w:t>
            </w:r>
          </w:p>
        </w:tc>
        <w:tc>
          <w:tcPr>
            <w:tcW w:w="1301" w:type="dxa"/>
            <w:shd w:val="clear" w:color="auto" w:fill="auto"/>
            <w:noWrap/>
            <w:vAlign w:val="center"/>
          </w:tcPr>
          <w:p w14:paraId="4C5AB6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F1EBD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77E957D" w14:textId="77777777">
        <w:trPr>
          <w:trHeight w:val="402"/>
          <w:jc w:val="center"/>
        </w:trPr>
        <w:tc>
          <w:tcPr>
            <w:tcW w:w="5386" w:type="dxa"/>
            <w:shd w:val="clear" w:color="auto" w:fill="auto"/>
            <w:vAlign w:val="center"/>
          </w:tcPr>
          <w:p w14:paraId="73BB3AE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十四、商业服务业等支出</w:t>
            </w:r>
          </w:p>
        </w:tc>
        <w:tc>
          <w:tcPr>
            <w:tcW w:w="1301" w:type="dxa"/>
            <w:shd w:val="clear" w:color="auto" w:fill="auto"/>
            <w:noWrap/>
            <w:vAlign w:val="center"/>
          </w:tcPr>
          <w:p w14:paraId="70CF77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3608</w:t>
            </w:r>
          </w:p>
        </w:tc>
        <w:tc>
          <w:tcPr>
            <w:tcW w:w="1301" w:type="dxa"/>
            <w:shd w:val="clear" w:color="auto" w:fill="auto"/>
            <w:noWrap/>
            <w:vAlign w:val="center"/>
          </w:tcPr>
          <w:p w14:paraId="6232C8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8345</w:t>
            </w:r>
          </w:p>
        </w:tc>
        <w:tc>
          <w:tcPr>
            <w:tcW w:w="1301" w:type="dxa"/>
            <w:shd w:val="clear" w:color="auto" w:fill="auto"/>
            <w:noWrap/>
            <w:vAlign w:val="center"/>
          </w:tcPr>
          <w:p w14:paraId="51398A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131.3 </w:t>
            </w:r>
          </w:p>
        </w:tc>
      </w:tr>
      <w:tr w:rsidR="00910382" w14:paraId="4E4B1508" w14:textId="77777777">
        <w:trPr>
          <w:trHeight w:val="402"/>
          <w:jc w:val="center"/>
        </w:trPr>
        <w:tc>
          <w:tcPr>
            <w:tcW w:w="5386" w:type="dxa"/>
            <w:shd w:val="clear" w:color="auto" w:fill="auto"/>
            <w:vAlign w:val="center"/>
          </w:tcPr>
          <w:p w14:paraId="3E39A59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商业流通事务</w:t>
            </w:r>
          </w:p>
        </w:tc>
        <w:tc>
          <w:tcPr>
            <w:tcW w:w="1301" w:type="dxa"/>
            <w:shd w:val="clear" w:color="auto" w:fill="auto"/>
            <w:noWrap/>
            <w:vAlign w:val="center"/>
          </w:tcPr>
          <w:p w14:paraId="449363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966</w:t>
            </w:r>
          </w:p>
        </w:tc>
        <w:tc>
          <w:tcPr>
            <w:tcW w:w="1301" w:type="dxa"/>
            <w:shd w:val="clear" w:color="auto" w:fill="auto"/>
            <w:noWrap/>
            <w:vAlign w:val="center"/>
          </w:tcPr>
          <w:p w14:paraId="656211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1911</w:t>
            </w:r>
          </w:p>
        </w:tc>
        <w:tc>
          <w:tcPr>
            <w:tcW w:w="1301" w:type="dxa"/>
            <w:shd w:val="clear" w:color="auto" w:fill="auto"/>
            <w:noWrap/>
            <w:vAlign w:val="center"/>
          </w:tcPr>
          <w:p w14:paraId="7E423D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r>
      <w:tr w:rsidR="00910382" w14:paraId="0747D7E8" w14:textId="77777777">
        <w:trPr>
          <w:trHeight w:val="402"/>
          <w:jc w:val="center"/>
        </w:trPr>
        <w:tc>
          <w:tcPr>
            <w:tcW w:w="5386" w:type="dxa"/>
            <w:shd w:val="clear" w:color="auto" w:fill="auto"/>
            <w:vAlign w:val="center"/>
          </w:tcPr>
          <w:p w14:paraId="3172A91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16CE12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402</w:t>
            </w:r>
          </w:p>
        </w:tc>
        <w:tc>
          <w:tcPr>
            <w:tcW w:w="1301" w:type="dxa"/>
            <w:shd w:val="clear" w:color="auto" w:fill="auto"/>
            <w:noWrap/>
            <w:vAlign w:val="center"/>
          </w:tcPr>
          <w:p w14:paraId="7A9855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436</w:t>
            </w:r>
          </w:p>
        </w:tc>
        <w:tc>
          <w:tcPr>
            <w:tcW w:w="1301" w:type="dxa"/>
            <w:shd w:val="clear" w:color="auto" w:fill="auto"/>
            <w:noWrap/>
            <w:vAlign w:val="center"/>
          </w:tcPr>
          <w:p w14:paraId="41196B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 </w:t>
            </w:r>
          </w:p>
        </w:tc>
      </w:tr>
      <w:tr w:rsidR="00910382" w14:paraId="194C9347" w14:textId="77777777">
        <w:trPr>
          <w:trHeight w:val="402"/>
          <w:jc w:val="center"/>
        </w:trPr>
        <w:tc>
          <w:tcPr>
            <w:tcW w:w="5386" w:type="dxa"/>
            <w:shd w:val="clear" w:color="auto" w:fill="auto"/>
            <w:vAlign w:val="center"/>
          </w:tcPr>
          <w:p w14:paraId="6A329E5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32F27A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w:t>
            </w:r>
          </w:p>
        </w:tc>
        <w:tc>
          <w:tcPr>
            <w:tcW w:w="1301" w:type="dxa"/>
            <w:shd w:val="clear" w:color="auto" w:fill="auto"/>
            <w:noWrap/>
            <w:vAlign w:val="center"/>
          </w:tcPr>
          <w:p w14:paraId="1B431E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8EC38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52289C6" w14:textId="77777777">
        <w:trPr>
          <w:trHeight w:val="402"/>
          <w:jc w:val="center"/>
        </w:trPr>
        <w:tc>
          <w:tcPr>
            <w:tcW w:w="5386" w:type="dxa"/>
            <w:shd w:val="clear" w:color="auto" w:fill="auto"/>
            <w:vAlign w:val="center"/>
          </w:tcPr>
          <w:p w14:paraId="29BACD4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其他商业流通事务支出</w:t>
            </w:r>
          </w:p>
        </w:tc>
        <w:tc>
          <w:tcPr>
            <w:tcW w:w="1301" w:type="dxa"/>
            <w:shd w:val="clear" w:color="auto" w:fill="auto"/>
            <w:noWrap/>
            <w:vAlign w:val="center"/>
          </w:tcPr>
          <w:p w14:paraId="7E6114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558</w:t>
            </w:r>
          </w:p>
        </w:tc>
        <w:tc>
          <w:tcPr>
            <w:tcW w:w="1301" w:type="dxa"/>
            <w:shd w:val="clear" w:color="auto" w:fill="auto"/>
            <w:noWrap/>
            <w:vAlign w:val="center"/>
          </w:tcPr>
          <w:p w14:paraId="6D6A9C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1475</w:t>
            </w:r>
          </w:p>
        </w:tc>
        <w:tc>
          <w:tcPr>
            <w:tcW w:w="1301" w:type="dxa"/>
            <w:shd w:val="clear" w:color="auto" w:fill="auto"/>
            <w:noWrap/>
            <w:vAlign w:val="center"/>
          </w:tcPr>
          <w:p w14:paraId="2DF683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164.3 </w:t>
            </w:r>
          </w:p>
        </w:tc>
      </w:tr>
      <w:tr w:rsidR="00910382" w14:paraId="62766066" w14:textId="77777777">
        <w:trPr>
          <w:trHeight w:val="402"/>
          <w:jc w:val="center"/>
        </w:trPr>
        <w:tc>
          <w:tcPr>
            <w:tcW w:w="5386" w:type="dxa"/>
            <w:shd w:val="clear" w:color="auto" w:fill="auto"/>
            <w:vAlign w:val="center"/>
          </w:tcPr>
          <w:p w14:paraId="790C55E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涉外发展服务支出</w:t>
            </w:r>
          </w:p>
        </w:tc>
        <w:tc>
          <w:tcPr>
            <w:tcW w:w="1301" w:type="dxa"/>
            <w:shd w:val="clear" w:color="auto" w:fill="auto"/>
            <w:noWrap/>
            <w:vAlign w:val="center"/>
          </w:tcPr>
          <w:p w14:paraId="694985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2228</w:t>
            </w:r>
          </w:p>
        </w:tc>
        <w:tc>
          <w:tcPr>
            <w:tcW w:w="1301" w:type="dxa"/>
            <w:shd w:val="clear" w:color="auto" w:fill="auto"/>
            <w:noWrap/>
            <w:vAlign w:val="center"/>
          </w:tcPr>
          <w:p w14:paraId="44A5545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4772</w:t>
            </w:r>
          </w:p>
        </w:tc>
        <w:tc>
          <w:tcPr>
            <w:tcW w:w="1301" w:type="dxa"/>
            <w:shd w:val="clear" w:color="auto" w:fill="auto"/>
            <w:noWrap/>
            <w:vAlign w:val="center"/>
          </w:tcPr>
          <w:p w14:paraId="15A127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114.2 </w:t>
            </w:r>
          </w:p>
        </w:tc>
      </w:tr>
      <w:tr w:rsidR="00910382" w14:paraId="5501C876" w14:textId="77777777">
        <w:trPr>
          <w:trHeight w:val="402"/>
          <w:jc w:val="center"/>
        </w:trPr>
        <w:tc>
          <w:tcPr>
            <w:tcW w:w="5386" w:type="dxa"/>
            <w:shd w:val="clear" w:color="auto" w:fill="auto"/>
            <w:vAlign w:val="center"/>
          </w:tcPr>
          <w:p w14:paraId="725D1AA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其他涉外发展服务支出</w:t>
            </w:r>
          </w:p>
        </w:tc>
        <w:tc>
          <w:tcPr>
            <w:tcW w:w="1301" w:type="dxa"/>
            <w:shd w:val="clear" w:color="auto" w:fill="auto"/>
            <w:noWrap/>
            <w:vAlign w:val="center"/>
          </w:tcPr>
          <w:p w14:paraId="78D413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2228</w:t>
            </w:r>
          </w:p>
        </w:tc>
        <w:tc>
          <w:tcPr>
            <w:tcW w:w="1301" w:type="dxa"/>
            <w:shd w:val="clear" w:color="auto" w:fill="auto"/>
            <w:noWrap/>
            <w:vAlign w:val="center"/>
          </w:tcPr>
          <w:p w14:paraId="7B0B03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4772</w:t>
            </w:r>
          </w:p>
        </w:tc>
        <w:tc>
          <w:tcPr>
            <w:tcW w:w="1301" w:type="dxa"/>
            <w:shd w:val="clear" w:color="auto" w:fill="auto"/>
            <w:noWrap/>
            <w:vAlign w:val="center"/>
          </w:tcPr>
          <w:p w14:paraId="708262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114.2 </w:t>
            </w:r>
          </w:p>
        </w:tc>
      </w:tr>
      <w:tr w:rsidR="00910382" w14:paraId="042F708E" w14:textId="77777777">
        <w:trPr>
          <w:trHeight w:val="402"/>
          <w:jc w:val="center"/>
        </w:trPr>
        <w:tc>
          <w:tcPr>
            <w:tcW w:w="5386" w:type="dxa"/>
            <w:shd w:val="clear" w:color="auto" w:fill="auto"/>
            <w:vAlign w:val="center"/>
          </w:tcPr>
          <w:p w14:paraId="4074426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其他商业服务业等支出</w:t>
            </w:r>
          </w:p>
        </w:tc>
        <w:tc>
          <w:tcPr>
            <w:tcW w:w="1301" w:type="dxa"/>
            <w:shd w:val="clear" w:color="auto" w:fill="auto"/>
            <w:noWrap/>
            <w:vAlign w:val="center"/>
          </w:tcPr>
          <w:p w14:paraId="4723C2E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1301" w:type="dxa"/>
            <w:shd w:val="clear" w:color="auto" w:fill="auto"/>
            <w:noWrap/>
            <w:vAlign w:val="center"/>
          </w:tcPr>
          <w:p w14:paraId="41F90A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1662</w:t>
            </w:r>
          </w:p>
        </w:tc>
        <w:tc>
          <w:tcPr>
            <w:tcW w:w="1301" w:type="dxa"/>
            <w:shd w:val="clear" w:color="auto" w:fill="auto"/>
            <w:noWrap/>
            <w:vAlign w:val="center"/>
          </w:tcPr>
          <w:p w14:paraId="0A0886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301.4 </w:t>
            </w:r>
          </w:p>
        </w:tc>
      </w:tr>
      <w:tr w:rsidR="00910382" w14:paraId="1EED1541" w14:textId="77777777">
        <w:trPr>
          <w:trHeight w:val="402"/>
          <w:jc w:val="center"/>
        </w:trPr>
        <w:tc>
          <w:tcPr>
            <w:tcW w:w="5386" w:type="dxa"/>
            <w:shd w:val="clear" w:color="auto" w:fill="auto"/>
            <w:vAlign w:val="center"/>
          </w:tcPr>
          <w:p w14:paraId="2AFDA67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其他商业服务业等支出</w:t>
            </w:r>
          </w:p>
        </w:tc>
        <w:tc>
          <w:tcPr>
            <w:tcW w:w="1301" w:type="dxa"/>
            <w:shd w:val="clear" w:color="auto" w:fill="auto"/>
            <w:noWrap/>
            <w:vAlign w:val="center"/>
          </w:tcPr>
          <w:p w14:paraId="5FE8FE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414</w:t>
            </w:r>
          </w:p>
        </w:tc>
        <w:tc>
          <w:tcPr>
            <w:tcW w:w="1301" w:type="dxa"/>
            <w:shd w:val="clear" w:color="auto" w:fill="auto"/>
            <w:noWrap/>
            <w:vAlign w:val="center"/>
          </w:tcPr>
          <w:p w14:paraId="087371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1662</w:t>
            </w:r>
          </w:p>
        </w:tc>
        <w:tc>
          <w:tcPr>
            <w:tcW w:w="1301" w:type="dxa"/>
            <w:shd w:val="clear" w:color="auto" w:fill="auto"/>
            <w:noWrap/>
            <w:vAlign w:val="center"/>
          </w:tcPr>
          <w:p w14:paraId="4FC6F6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301.4 </w:t>
            </w:r>
          </w:p>
        </w:tc>
      </w:tr>
      <w:tr w:rsidR="00910382" w14:paraId="73DCA27C" w14:textId="77777777">
        <w:trPr>
          <w:trHeight w:val="402"/>
          <w:jc w:val="center"/>
        </w:trPr>
        <w:tc>
          <w:tcPr>
            <w:tcW w:w="5386" w:type="dxa"/>
            <w:shd w:val="clear" w:color="auto" w:fill="auto"/>
            <w:vAlign w:val="center"/>
          </w:tcPr>
          <w:p w14:paraId="08552187"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十五、金融支出</w:t>
            </w:r>
          </w:p>
        </w:tc>
        <w:tc>
          <w:tcPr>
            <w:tcW w:w="1301" w:type="dxa"/>
            <w:shd w:val="clear" w:color="auto" w:fill="auto"/>
            <w:noWrap/>
            <w:vAlign w:val="center"/>
          </w:tcPr>
          <w:p w14:paraId="44F3F36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DCCF1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A5617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2C7C5BC" w14:textId="77777777">
        <w:trPr>
          <w:trHeight w:val="402"/>
          <w:jc w:val="center"/>
        </w:trPr>
        <w:tc>
          <w:tcPr>
            <w:tcW w:w="5386" w:type="dxa"/>
            <w:shd w:val="clear" w:color="auto" w:fill="auto"/>
            <w:vAlign w:val="center"/>
          </w:tcPr>
          <w:p w14:paraId="72526F0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其他金融支出</w:t>
            </w:r>
          </w:p>
        </w:tc>
        <w:tc>
          <w:tcPr>
            <w:tcW w:w="1301" w:type="dxa"/>
            <w:shd w:val="clear" w:color="auto" w:fill="auto"/>
            <w:noWrap/>
            <w:vAlign w:val="center"/>
          </w:tcPr>
          <w:p w14:paraId="5F7A1C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A9CE8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209157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819EADC" w14:textId="77777777">
        <w:trPr>
          <w:trHeight w:val="402"/>
          <w:jc w:val="center"/>
        </w:trPr>
        <w:tc>
          <w:tcPr>
            <w:tcW w:w="5386" w:type="dxa"/>
            <w:shd w:val="clear" w:color="auto" w:fill="auto"/>
            <w:vAlign w:val="center"/>
          </w:tcPr>
          <w:p w14:paraId="44F97AB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其他金融支出</w:t>
            </w:r>
          </w:p>
        </w:tc>
        <w:tc>
          <w:tcPr>
            <w:tcW w:w="1301" w:type="dxa"/>
            <w:shd w:val="clear" w:color="auto" w:fill="auto"/>
            <w:noWrap/>
            <w:vAlign w:val="center"/>
          </w:tcPr>
          <w:p w14:paraId="31E67C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23F60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47142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DF8FFB" w14:textId="77777777">
        <w:trPr>
          <w:trHeight w:val="402"/>
          <w:jc w:val="center"/>
        </w:trPr>
        <w:tc>
          <w:tcPr>
            <w:tcW w:w="5386" w:type="dxa"/>
            <w:shd w:val="clear" w:color="auto" w:fill="auto"/>
            <w:vAlign w:val="center"/>
          </w:tcPr>
          <w:p w14:paraId="6553B51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十六、自然资源海洋气象等支出</w:t>
            </w:r>
          </w:p>
        </w:tc>
        <w:tc>
          <w:tcPr>
            <w:tcW w:w="1301" w:type="dxa"/>
            <w:shd w:val="clear" w:color="auto" w:fill="auto"/>
            <w:noWrap/>
            <w:vAlign w:val="center"/>
          </w:tcPr>
          <w:p w14:paraId="575806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14438</w:t>
            </w:r>
          </w:p>
        </w:tc>
        <w:tc>
          <w:tcPr>
            <w:tcW w:w="1301" w:type="dxa"/>
            <w:shd w:val="clear" w:color="auto" w:fill="auto"/>
            <w:noWrap/>
            <w:vAlign w:val="center"/>
          </w:tcPr>
          <w:p w14:paraId="66FA9A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8123</w:t>
            </w:r>
          </w:p>
        </w:tc>
        <w:tc>
          <w:tcPr>
            <w:tcW w:w="1301" w:type="dxa"/>
            <w:shd w:val="clear" w:color="auto" w:fill="auto"/>
            <w:noWrap/>
            <w:vAlign w:val="center"/>
          </w:tcPr>
          <w:p w14:paraId="370D93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-43.7 </w:t>
            </w:r>
          </w:p>
        </w:tc>
      </w:tr>
      <w:tr w:rsidR="00910382" w14:paraId="7BFD6066" w14:textId="77777777">
        <w:trPr>
          <w:trHeight w:val="402"/>
          <w:jc w:val="center"/>
        </w:trPr>
        <w:tc>
          <w:tcPr>
            <w:tcW w:w="5386" w:type="dxa"/>
            <w:shd w:val="clear" w:color="auto" w:fill="auto"/>
            <w:vAlign w:val="center"/>
          </w:tcPr>
          <w:p w14:paraId="01A34FC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自然资源事务</w:t>
            </w:r>
          </w:p>
        </w:tc>
        <w:tc>
          <w:tcPr>
            <w:tcW w:w="1301" w:type="dxa"/>
            <w:shd w:val="clear" w:color="auto" w:fill="auto"/>
            <w:noWrap/>
            <w:vAlign w:val="center"/>
          </w:tcPr>
          <w:p w14:paraId="713927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7766</w:t>
            </w:r>
          </w:p>
        </w:tc>
        <w:tc>
          <w:tcPr>
            <w:tcW w:w="1301" w:type="dxa"/>
            <w:shd w:val="clear" w:color="auto" w:fill="auto"/>
            <w:noWrap/>
            <w:vAlign w:val="center"/>
          </w:tcPr>
          <w:p w14:paraId="389E73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3524</w:t>
            </w:r>
          </w:p>
        </w:tc>
        <w:tc>
          <w:tcPr>
            <w:tcW w:w="1301" w:type="dxa"/>
            <w:shd w:val="clear" w:color="auto" w:fill="auto"/>
            <w:noWrap/>
            <w:vAlign w:val="center"/>
          </w:tcPr>
          <w:p w14:paraId="31CF62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-54.6 </w:t>
            </w:r>
          </w:p>
        </w:tc>
      </w:tr>
      <w:tr w:rsidR="00910382" w14:paraId="6CF9C35A" w14:textId="77777777">
        <w:trPr>
          <w:trHeight w:val="402"/>
          <w:jc w:val="center"/>
        </w:trPr>
        <w:tc>
          <w:tcPr>
            <w:tcW w:w="5386" w:type="dxa"/>
            <w:shd w:val="clear" w:color="auto" w:fill="auto"/>
            <w:vAlign w:val="center"/>
          </w:tcPr>
          <w:p w14:paraId="4268285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0E11C4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1969</w:t>
            </w:r>
          </w:p>
        </w:tc>
        <w:tc>
          <w:tcPr>
            <w:tcW w:w="1301" w:type="dxa"/>
            <w:shd w:val="clear" w:color="auto" w:fill="auto"/>
            <w:noWrap/>
            <w:vAlign w:val="center"/>
          </w:tcPr>
          <w:p w14:paraId="470694E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2007</w:t>
            </w:r>
          </w:p>
        </w:tc>
        <w:tc>
          <w:tcPr>
            <w:tcW w:w="1301" w:type="dxa"/>
            <w:shd w:val="clear" w:color="auto" w:fill="auto"/>
            <w:noWrap/>
            <w:vAlign w:val="center"/>
          </w:tcPr>
          <w:p w14:paraId="628A41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r>
      <w:tr w:rsidR="00910382" w14:paraId="4A2B4A33" w14:textId="77777777">
        <w:trPr>
          <w:trHeight w:val="402"/>
          <w:jc w:val="center"/>
        </w:trPr>
        <w:tc>
          <w:tcPr>
            <w:tcW w:w="5386" w:type="dxa"/>
            <w:shd w:val="clear" w:color="auto" w:fill="auto"/>
            <w:vAlign w:val="center"/>
          </w:tcPr>
          <w:p w14:paraId="44C853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自然资源利用与保护</w:t>
            </w:r>
          </w:p>
        </w:tc>
        <w:tc>
          <w:tcPr>
            <w:tcW w:w="1301" w:type="dxa"/>
            <w:shd w:val="clear" w:color="auto" w:fill="auto"/>
            <w:noWrap/>
            <w:vAlign w:val="center"/>
          </w:tcPr>
          <w:p w14:paraId="543BF0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4576</w:t>
            </w:r>
          </w:p>
        </w:tc>
        <w:tc>
          <w:tcPr>
            <w:tcW w:w="1301" w:type="dxa"/>
            <w:shd w:val="clear" w:color="auto" w:fill="auto"/>
            <w:noWrap/>
            <w:vAlign w:val="center"/>
          </w:tcPr>
          <w:p w14:paraId="1A9272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w:t>
            </w:r>
          </w:p>
        </w:tc>
        <w:tc>
          <w:tcPr>
            <w:tcW w:w="1301" w:type="dxa"/>
            <w:shd w:val="clear" w:color="auto" w:fill="auto"/>
            <w:noWrap/>
            <w:vAlign w:val="center"/>
          </w:tcPr>
          <w:p w14:paraId="7F49B8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-99.7 </w:t>
            </w:r>
          </w:p>
        </w:tc>
      </w:tr>
      <w:tr w:rsidR="00910382" w14:paraId="589C63A8" w14:textId="77777777">
        <w:trPr>
          <w:trHeight w:val="402"/>
          <w:jc w:val="center"/>
        </w:trPr>
        <w:tc>
          <w:tcPr>
            <w:tcW w:w="5386" w:type="dxa"/>
            <w:shd w:val="clear" w:color="auto" w:fill="auto"/>
            <w:vAlign w:val="center"/>
          </w:tcPr>
          <w:p w14:paraId="79CA54A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自然资源调查与确权登记</w:t>
            </w:r>
          </w:p>
        </w:tc>
        <w:tc>
          <w:tcPr>
            <w:tcW w:w="1301" w:type="dxa"/>
            <w:shd w:val="clear" w:color="auto" w:fill="auto"/>
            <w:noWrap/>
            <w:vAlign w:val="center"/>
          </w:tcPr>
          <w:p w14:paraId="621F5B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81915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w:t>
            </w:r>
          </w:p>
        </w:tc>
        <w:tc>
          <w:tcPr>
            <w:tcW w:w="1301" w:type="dxa"/>
            <w:shd w:val="clear" w:color="auto" w:fill="auto"/>
            <w:noWrap/>
            <w:vAlign w:val="center"/>
          </w:tcPr>
          <w:p w14:paraId="25696D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7520E8A" w14:textId="77777777">
        <w:trPr>
          <w:trHeight w:val="402"/>
          <w:jc w:val="center"/>
        </w:trPr>
        <w:tc>
          <w:tcPr>
            <w:tcW w:w="5386" w:type="dxa"/>
            <w:shd w:val="clear" w:color="auto" w:fill="auto"/>
            <w:vAlign w:val="center"/>
          </w:tcPr>
          <w:p w14:paraId="02A80F0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基础测绘与地理信息监管</w:t>
            </w:r>
          </w:p>
        </w:tc>
        <w:tc>
          <w:tcPr>
            <w:tcW w:w="1301" w:type="dxa"/>
            <w:shd w:val="clear" w:color="auto" w:fill="auto"/>
            <w:noWrap/>
            <w:vAlign w:val="center"/>
          </w:tcPr>
          <w:p w14:paraId="045568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w:t>
            </w:r>
          </w:p>
        </w:tc>
        <w:tc>
          <w:tcPr>
            <w:tcW w:w="1301" w:type="dxa"/>
            <w:shd w:val="clear" w:color="auto" w:fill="auto"/>
            <w:noWrap/>
            <w:vAlign w:val="center"/>
          </w:tcPr>
          <w:p w14:paraId="5B863C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7DC3E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2AE19BE" w14:textId="77777777">
        <w:trPr>
          <w:trHeight w:val="402"/>
          <w:jc w:val="center"/>
        </w:trPr>
        <w:tc>
          <w:tcPr>
            <w:tcW w:w="5386" w:type="dxa"/>
            <w:shd w:val="clear" w:color="auto" w:fill="auto"/>
            <w:vAlign w:val="center"/>
          </w:tcPr>
          <w:p w14:paraId="5204B54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19AB22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1132</w:t>
            </w:r>
          </w:p>
        </w:tc>
        <w:tc>
          <w:tcPr>
            <w:tcW w:w="1301" w:type="dxa"/>
            <w:shd w:val="clear" w:color="auto" w:fill="auto"/>
            <w:noWrap/>
            <w:vAlign w:val="center"/>
          </w:tcPr>
          <w:p w14:paraId="55670E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1149</w:t>
            </w:r>
          </w:p>
        </w:tc>
        <w:tc>
          <w:tcPr>
            <w:tcW w:w="1301" w:type="dxa"/>
            <w:shd w:val="clear" w:color="auto" w:fill="auto"/>
            <w:noWrap/>
            <w:vAlign w:val="center"/>
          </w:tcPr>
          <w:p w14:paraId="6D9F48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 </w:t>
            </w:r>
          </w:p>
        </w:tc>
      </w:tr>
      <w:tr w:rsidR="00910382" w14:paraId="4AE845CB" w14:textId="77777777">
        <w:trPr>
          <w:trHeight w:val="402"/>
          <w:jc w:val="center"/>
        </w:trPr>
        <w:tc>
          <w:tcPr>
            <w:tcW w:w="5386" w:type="dxa"/>
            <w:shd w:val="clear" w:color="auto" w:fill="auto"/>
            <w:vAlign w:val="center"/>
          </w:tcPr>
          <w:p w14:paraId="3C1E589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其他自然资源事务支出</w:t>
            </w:r>
          </w:p>
        </w:tc>
        <w:tc>
          <w:tcPr>
            <w:tcW w:w="1301" w:type="dxa"/>
            <w:shd w:val="clear" w:color="auto" w:fill="auto"/>
            <w:noWrap/>
            <w:vAlign w:val="center"/>
          </w:tcPr>
          <w:p w14:paraId="7338F5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w:t>
            </w:r>
          </w:p>
        </w:tc>
        <w:tc>
          <w:tcPr>
            <w:tcW w:w="1301" w:type="dxa"/>
            <w:shd w:val="clear" w:color="auto" w:fill="auto"/>
            <w:noWrap/>
            <w:vAlign w:val="center"/>
          </w:tcPr>
          <w:p w14:paraId="6B28E0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w:t>
            </w:r>
          </w:p>
        </w:tc>
        <w:tc>
          <w:tcPr>
            <w:tcW w:w="1301" w:type="dxa"/>
            <w:shd w:val="clear" w:color="auto" w:fill="auto"/>
            <w:noWrap/>
            <w:vAlign w:val="center"/>
          </w:tcPr>
          <w:p w14:paraId="1A4101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298.7 </w:t>
            </w:r>
          </w:p>
        </w:tc>
      </w:tr>
      <w:tr w:rsidR="00910382" w14:paraId="583555A9" w14:textId="77777777">
        <w:trPr>
          <w:trHeight w:val="402"/>
          <w:jc w:val="center"/>
        </w:trPr>
        <w:tc>
          <w:tcPr>
            <w:tcW w:w="5386" w:type="dxa"/>
            <w:shd w:val="clear" w:color="auto" w:fill="auto"/>
            <w:vAlign w:val="center"/>
          </w:tcPr>
          <w:p w14:paraId="4BCA617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气象事务</w:t>
            </w:r>
          </w:p>
        </w:tc>
        <w:tc>
          <w:tcPr>
            <w:tcW w:w="1301" w:type="dxa"/>
            <w:shd w:val="clear" w:color="auto" w:fill="auto"/>
            <w:noWrap/>
            <w:vAlign w:val="center"/>
          </w:tcPr>
          <w:p w14:paraId="2E0957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326</w:t>
            </w:r>
          </w:p>
        </w:tc>
        <w:tc>
          <w:tcPr>
            <w:tcW w:w="1301" w:type="dxa"/>
            <w:shd w:val="clear" w:color="auto" w:fill="auto"/>
            <w:noWrap/>
            <w:vAlign w:val="center"/>
          </w:tcPr>
          <w:p w14:paraId="376B40C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987</w:t>
            </w:r>
          </w:p>
        </w:tc>
        <w:tc>
          <w:tcPr>
            <w:tcW w:w="1301" w:type="dxa"/>
            <w:shd w:val="clear" w:color="auto" w:fill="auto"/>
            <w:noWrap/>
            <w:vAlign w:val="center"/>
          </w:tcPr>
          <w:p w14:paraId="28A189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202.8 </w:t>
            </w:r>
          </w:p>
        </w:tc>
      </w:tr>
      <w:tr w:rsidR="00910382" w14:paraId="31C47CDB" w14:textId="77777777">
        <w:trPr>
          <w:trHeight w:val="402"/>
          <w:jc w:val="center"/>
        </w:trPr>
        <w:tc>
          <w:tcPr>
            <w:tcW w:w="5386" w:type="dxa"/>
            <w:shd w:val="clear" w:color="auto" w:fill="auto"/>
            <w:vAlign w:val="center"/>
          </w:tcPr>
          <w:p w14:paraId="11242B4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339E334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72283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w:t>
            </w:r>
          </w:p>
        </w:tc>
        <w:tc>
          <w:tcPr>
            <w:tcW w:w="1301" w:type="dxa"/>
            <w:shd w:val="clear" w:color="auto" w:fill="auto"/>
            <w:noWrap/>
            <w:vAlign w:val="center"/>
          </w:tcPr>
          <w:p w14:paraId="621DF1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3E2D06E" w14:textId="77777777">
        <w:trPr>
          <w:trHeight w:val="402"/>
          <w:jc w:val="center"/>
        </w:trPr>
        <w:tc>
          <w:tcPr>
            <w:tcW w:w="5386" w:type="dxa"/>
            <w:shd w:val="clear" w:color="auto" w:fill="auto"/>
            <w:vAlign w:val="center"/>
          </w:tcPr>
          <w:p w14:paraId="59F69A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气象事业机构</w:t>
            </w:r>
          </w:p>
        </w:tc>
        <w:tc>
          <w:tcPr>
            <w:tcW w:w="1301" w:type="dxa"/>
            <w:shd w:val="clear" w:color="auto" w:fill="auto"/>
            <w:noWrap/>
            <w:vAlign w:val="center"/>
          </w:tcPr>
          <w:p w14:paraId="648868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206</w:t>
            </w:r>
          </w:p>
        </w:tc>
        <w:tc>
          <w:tcPr>
            <w:tcW w:w="1301" w:type="dxa"/>
            <w:shd w:val="clear" w:color="auto" w:fill="auto"/>
            <w:noWrap/>
            <w:vAlign w:val="center"/>
          </w:tcPr>
          <w:p w14:paraId="600BF2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w:t>
            </w:r>
          </w:p>
        </w:tc>
        <w:tc>
          <w:tcPr>
            <w:tcW w:w="1301" w:type="dxa"/>
            <w:shd w:val="clear" w:color="auto" w:fill="auto"/>
            <w:noWrap/>
            <w:vAlign w:val="center"/>
          </w:tcPr>
          <w:p w14:paraId="4562A1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-5.8 </w:t>
            </w:r>
          </w:p>
        </w:tc>
      </w:tr>
      <w:tr w:rsidR="00910382" w14:paraId="42AB0CC0" w14:textId="77777777">
        <w:trPr>
          <w:trHeight w:val="402"/>
          <w:jc w:val="center"/>
        </w:trPr>
        <w:tc>
          <w:tcPr>
            <w:tcW w:w="5386" w:type="dxa"/>
            <w:shd w:val="clear" w:color="auto" w:fill="auto"/>
            <w:vAlign w:val="center"/>
          </w:tcPr>
          <w:p w14:paraId="5F62FBD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气象装备保障维护</w:t>
            </w:r>
          </w:p>
        </w:tc>
        <w:tc>
          <w:tcPr>
            <w:tcW w:w="1301" w:type="dxa"/>
            <w:shd w:val="clear" w:color="auto" w:fill="auto"/>
            <w:noWrap/>
            <w:vAlign w:val="center"/>
          </w:tcPr>
          <w:p w14:paraId="7363D5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01" w:type="dxa"/>
            <w:shd w:val="clear" w:color="auto" w:fill="auto"/>
            <w:noWrap/>
            <w:vAlign w:val="center"/>
          </w:tcPr>
          <w:p w14:paraId="57F6CF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301" w:type="dxa"/>
            <w:shd w:val="clear" w:color="auto" w:fill="auto"/>
            <w:noWrap/>
            <w:vAlign w:val="center"/>
          </w:tcPr>
          <w:p w14:paraId="328566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 </w:t>
            </w:r>
          </w:p>
        </w:tc>
      </w:tr>
      <w:tr w:rsidR="00910382" w14:paraId="1F32FB58" w14:textId="77777777">
        <w:trPr>
          <w:trHeight w:val="402"/>
          <w:jc w:val="center"/>
        </w:trPr>
        <w:tc>
          <w:tcPr>
            <w:tcW w:w="5386" w:type="dxa"/>
            <w:shd w:val="clear" w:color="auto" w:fill="auto"/>
            <w:vAlign w:val="center"/>
          </w:tcPr>
          <w:p w14:paraId="3714EDA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气象基础设施建设与维护</w:t>
            </w:r>
          </w:p>
        </w:tc>
        <w:tc>
          <w:tcPr>
            <w:tcW w:w="1301" w:type="dxa"/>
            <w:shd w:val="clear" w:color="auto" w:fill="auto"/>
            <w:noWrap/>
            <w:vAlign w:val="center"/>
          </w:tcPr>
          <w:p w14:paraId="38EDF9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C8CA1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690</w:t>
            </w:r>
          </w:p>
        </w:tc>
        <w:tc>
          <w:tcPr>
            <w:tcW w:w="1301" w:type="dxa"/>
            <w:shd w:val="clear" w:color="auto" w:fill="auto"/>
            <w:noWrap/>
            <w:vAlign w:val="center"/>
          </w:tcPr>
          <w:p w14:paraId="5A26D7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E3BBD47" w14:textId="77777777">
        <w:trPr>
          <w:trHeight w:val="402"/>
          <w:jc w:val="center"/>
        </w:trPr>
        <w:tc>
          <w:tcPr>
            <w:tcW w:w="5386" w:type="dxa"/>
            <w:shd w:val="clear" w:color="auto" w:fill="auto"/>
            <w:vAlign w:val="center"/>
          </w:tcPr>
          <w:p w14:paraId="01E1273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其他气象事务支出</w:t>
            </w:r>
          </w:p>
        </w:tc>
        <w:tc>
          <w:tcPr>
            <w:tcW w:w="1301" w:type="dxa"/>
            <w:shd w:val="clear" w:color="auto" w:fill="auto"/>
            <w:noWrap/>
            <w:vAlign w:val="center"/>
          </w:tcPr>
          <w:p w14:paraId="35A9AD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301" w:type="dxa"/>
            <w:shd w:val="clear" w:color="auto" w:fill="auto"/>
            <w:noWrap/>
            <w:vAlign w:val="center"/>
          </w:tcPr>
          <w:p w14:paraId="4968C6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01" w:type="dxa"/>
            <w:shd w:val="clear" w:color="auto" w:fill="auto"/>
            <w:noWrap/>
            <w:vAlign w:val="center"/>
          </w:tcPr>
          <w:p w14:paraId="538486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-78.6 </w:t>
            </w:r>
          </w:p>
        </w:tc>
      </w:tr>
      <w:tr w:rsidR="00910382" w14:paraId="135B1F57" w14:textId="77777777">
        <w:trPr>
          <w:trHeight w:val="402"/>
          <w:jc w:val="center"/>
        </w:trPr>
        <w:tc>
          <w:tcPr>
            <w:tcW w:w="5386" w:type="dxa"/>
            <w:shd w:val="clear" w:color="auto" w:fill="auto"/>
            <w:vAlign w:val="center"/>
          </w:tcPr>
          <w:p w14:paraId="74D9220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其他自然资源海洋气象等支出</w:t>
            </w:r>
          </w:p>
        </w:tc>
        <w:tc>
          <w:tcPr>
            <w:tcW w:w="1301" w:type="dxa"/>
            <w:shd w:val="clear" w:color="auto" w:fill="auto"/>
            <w:noWrap/>
            <w:vAlign w:val="center"/>
          </w:tcPr>
          <w:p w14:paraId="48FC8E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6346</w:t>
            </w:r>
          </w:p>
        </w:tc>
        <w:tc>
          <w:tcPr>
            <w:tcW w:w="1301" w:type="dxa"/>
            <w:shd w:val="clear" w:color="auto" w:fill="auto"/>
            <w:noWrap/>
            <w:vAlign w:val="center"/>
          </w:tcPr>
          <w:p w14:paraId="1BF040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3612</w:t>
            </w:r>
          </w:p>
        </w:tc>
        <w:tc>
          <w:tcPr>
            <w:tcW w:w="1301" w:type="dxa"/>
            <w:shd w:val="clear" w:color="auto" w:fill="auto"/>
            <w:noWrap/>
            <w:vAlign w:val="center"/>
          </w:tcPr>
          <w:p w14:paraId="6AF350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-43.1 </w:t>
            </w:r>
          </w:p>
        </w:tc>
      </w:tr>
      <w:tr w:rsidR="00910382" w14:paraId="25DD2D12" w14:textId="77777777">
        <w:trPr>
          <w:trHeight w:val="402"/>
          <w:jc w:val="center"/>
        </w:trPr>
        <w:tc>
          <w:tcPr>
            <w:tcW w:w="5386" w:type="dxa"/>
            <w:shd w:val="clear" w:color="auto" w:fill="auto"/>
            <w:vAlign w:val="center"/>
          </w:tcPr>
          <w:p w14:paraId="29CE0FF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其他自然资源海洋气象等支出</w:t>
            </w:r>
          </w:p>
        </w:tc>
        <w:tc>
          <w:tcPr>
            <w:tcW w:w="1301" w:type="dxa"/>
            <w:shd w:val="clear" w:color="auto" w:fill="auto"/>
            <w:noWrap/>
            <w:vAlign w:val="center"/>
          </w:tcPr>
          <w:p w14:paraId="61475B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6346</w:t>
            </w:r>
          </w:p>
        </w:tc>
        <w:tc>
          <w:tcPr>
            <w:tcW w:w="1301" w:type="dxa"/>
            <w:shd w:val="clear" w:color="auto" w:fill="auto"/>
            <w:noWrap/>
            <w:vAlign w:val="center"/>
          </w:tcPr>
          <w:p w14:paraId="099CCF3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3612</w:t>
            </w:r>
          </w:p>
        </w:tc>
        <w:tc>
          <w:tcPr>
            <w:tcW w:w="1301" w:type="dxa"/>
            <w:shd w:val="clear" w:color="auto" w:fill="auto"/>
            <w:noWrap/>
            <w:vAlign w:val="center"/>
          </w:tcPr>
          <w:p w14:paraId="5FC50EF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-43.1 </w:t>
            </w:r>
          </w:p>
        </w:tc>
      </w:tr>
      <w:tr w:rsidR="00910382" w14:paraId="576D2BB7" w14:textId="77777777">
        <w:trPr>
          <w:trHeight w:val="402"/>
          <w:jc w:val="center"/>
        </w:trPr>
        <w:tc>
          <w:tcPr>
            <w:tcW w:w="5386" w:type="dxa"/>
            <w:shd w:val="clear" w:color="auto" w:fill="auto"/>
            <w:vAlign w:val="center"/>
          </w:tcPr>
          <w:p w14:paraId="3116DC9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十七、住房保障支出</w:t>
            </w:r>
          </w:p>
        </w:tc>
        <w:tc>
          <w:tcPr>
            <w:tcW w:w="1301" w:type="dxa"/>
            <w:shd w:val="clear" w:color="auto" w:fill="auto"/>
            <w:noWrap/>
            <w:vAlign w:val="center"/>
          </w:tcPr>
          <w:p w14:paraId="551A3B0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24569</w:t>
            </w:r>
          </w:p>
        </w:tc>
        <w:tc>
          <w:tcPr>
            <w:tcW w:w="1301" w:type="dxa"/>
            <w:shd w:val="clear" w:color="auto" w:fill="auto"/>
            <w:noWrap/>
            <w:vAlign w:val="center"/>
          </w:tcPr>
          <w:p w14:paraId="6A57DD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24447</w:t>
            </w:r>
          </w:p>
        </w:tc>
        <w:tc>
          <w:tcPr>
            <w:tcW w:w="1301" w:type="dxa"/>
            <w:shd w:val="clear" w:color="auto" w:fill="auto"/>
            <w:noWrap/>
            <w:vAlign w:val="center"/>
          </w:tcPr>
          <w:p w14:paraId="47E5D6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-0.5 </w:t>
            </w:r>
          </w:p>
        </w:tc>
      </w:tr>
      <w:tr w:rsidR="00910382" w14:paraId="57F4796A" w14:textId="77777777">
        <w:trPr>
          <w:trHeight w:val="402"/>
          <w:jc w:val="center"/>
        </w:trPr>
        <w:tc>
          <w:tcPr>
            <w:tcW w:w="5386" w:type="dxa"/>
            <w:shd w:val="clear" w:color="auto" w:fill="auto"/>
            <w:vAlign w:val="center"/>
          </w:tcPr>
          <w:p w14:paraId="1232F7C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保障性安居工程支出</w:t>
            </w:r>
          </w:p>
        </w:tc>
        <w:tc>
          <w:tcPr>
            <w:tcW w:w="1301" w:type="dxa"/>
            <w:shd w:val="clear" w:color="auto" w:fill="auto"/>
            <w:noWrap/>
            <w:vAlign w:val="center"/>
          </w:tcPr>
          <w:p w14:paraId="48576CA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3631</w:t>
            </w:r>
          </w:p>
        </w:tc>
        <w:tc>
          <w:tcPr>
            <w:tcW w:w="1301" w:type="dxa"/>
            <w:shd w:val="clear" w:color="auto" w:fill="auto"/>
            <w:noWrap/>
            <w:vAlign w:val="center"/>
          </w:tcPr>
          <w:p w14:paraId="5CEFE5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1638</w:t>
            </w:r>
          </w:p>
        </w:tc>
        <w:tc>
          <w:tcPr>
            <w:tcW w:w="1301" w:type="dxa"/>
            <w:shd w:val="clear" w:color="auto" w:fill="auto"/>
            <w:noWrap/>
            <w:vAlign w:val="center"/>
          </w:tcPr>
          <w:p w14:paraId="7A3ED8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-54.9 </w:t>
            </w:r>
          </w:p>
        </w:tc>
      </w:tr>
      <w:tr w:rsidR="00910382" w14:paraId="5EFE5209" w14:textId="77777777">
        <w:trPr>
          <w:trHeight w:val="402"/>
          <w:jc w:val="center"/>
        </w:trPr>
        <w:tc>
          <w:tcPr>
            <w:tcW w:w="5386" w:type="dxa"/>
            <w:shd w:val="clear" w:color="auto" w:fill="auto"/>
            <w:vAlign w:val="center"/>
          </w:tcPr>
          <w:p w14:paraId="58E2C4F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农村危房改造</w:t>
            </w:r>
          </w:p>
        </w:tc>
        <w:tc>
          <w:tcPr>
            <w:tcW w:w="1301" w:type="dxa"/>
            <w:shd w:val="clear" w:color="auto" w:fill="auto"/>
            <w:noWrap/>
            <w:vAlign w:val="center"/>
          </w:tcPr>
          <w:p w14:paraId="0EAB932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301" w:type="dxa"/>
            <w:shd w:val="clear" w:color="auto" w:fill="auto"/>
            <w:noWrap/>
            <w:vAlign w:val="center"/>
          </w:tcPr>
          <w:p w14:paraId="6737E0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w:t>
            </w:r>
          </w:p>
        </w:tc>
        <w:tc>
          <w:tcPr>
            <w:tcW w:w="1301" w:type="dxa"/>
            <w:shd w:val="clear" w:color="auto" w:fill="auto"/>
            <w:noWrap/>
            <w:vAlign w:val="center"/>
          </w:tcPr>
          <w:p w14:paraId="659D4F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3A209B1" w14:textId="77777777">
        <w:trPr>
          <w:trHeight w:val="402"/>
          <w:jc w:val="center"/>
        </w:trPr>
        <w:tc>
          <w:tcPr>
            <w:tcW w:w="5386" w:type="dxa"/>
            <w:shd w:val="clear" w:color="auto" w:fill="auto"/>
            <w:vAlign w:val="center"/>
          </w:tcPr>
          <w:p w14:paraId="5D9DF9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公共租赁住房</w:t>
            </w:r>
          </w:p>
        </w:tc>
        <w:tc>
          <w:tcPr>
            <w:tcW w:w="1301" w:type="dxa"/>
            <w:shd w:val="clear" w:color="auto" w:fill="auto"/>
            <w:noWrap/>
            <w:vAlign w:val="center"/>
          </w:tcPr>
          <w:p w14:paraId="108852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w:t>
            </w:r>
          </w:p>
        </w:tc>
        <w:tc>
          <w:tcPr>
            <w:tcW w:w="1301" w:type="dxa"/>
            <w:shd w:val="clear" w:color="auto" w:fill="auto"/>
            <w:noWrap/>
            <w:vAlign w:val="center"/>
          </w:tcPr>
          <w:p w14:paraId="58CE2A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w:t>
            </w:r>
          </w:p>
        </w:tc>
        <w:tc>
          <w:tcPr>
            <w:tcW w:w="1301" w:type="dxa"/>
            <w:shd w:val="clear" w:color="auto" w:fill="auto"/>
            <w:noWrap/>
            <w:vAlign w:val="center"/>
          </w:tcPr>
          <w:p w14:paraId="784394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117.4 </w:t>
            </w:r>
          </w:p>
        </w:tc>
      </w:tr>
      <w:tr w:rsidR="00910382" w14:paraId="1DD432E8" w14:textId="77777777">
        <w:trPr>
          <w:trHeight w:val="402"/>
          <w:jc w:val="center"/>
        </w:trPr>
        <w:tc>
          <w:tcPr>
            <w:tcW w:w="5386" w:type="dxa"/>
            <w:shd w:val="clear" w:color="auto" w:fill="auto"/>
            <w:vAlign w:val="center"/>
          </w:tcPr>
          <w:p w14:paraId="0A5A9AF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保障性住房租金补贴</w:t>
            </w:r>
          </w:p>
        </w:tc>
        <w:tc>
          <w:tcPr>
            <w:tcW w:w="1301" w:type="dxa"/>
            <w:shd w:val="clear" w:color="auto" w:fill="auto"/>
            <w:noWrap/>
            <w:vAlign w:val="center"/>
          </w:tcPr>
          <w:p w14:paraId="50F739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568</w:t>
            </w:r>
          </w:p>
        </w:tc>
        <w:tc>
          <w:tcPr>
            <w:tcW w:w="1301" w:type="dxa"/>
            <w:shd w:val="clear" w:color="auto" w:fill="auto"/>
            <w:noWrap/>
            <w:vAlign w:val="center"/>
          </w:tcPr>
          <w:p w14:paraId="375F89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615</w:t>
            </w:r>
          </w:p>
        </w:tc>
        <w:tc>
          <w:tcPr>
            <w:tcW w:w="1301" w:type="dxa"/>
            <w:shd w:val="clear" w:color="auto" w:fill="auto"/>
            <w:noWrap/>
            <w:vAlign w:val="center"/>
          </w:tcPr>
          <w:p w14:paraId="6717F9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8.3 </w:t>
            </w:r>
          </w:p>
        </w:tc>
      </w:tr>
      <w:tr w:rsidR="00910382" w14:paraId="677F005B" w14:textId="77777777">
        <w:trPr>
          <w:trHeight w:val="402"/>
          <w:jc w:val="center"/>
        </w:trPr>
        <w:tc>
          <w:tcPr>
            <w:tcW w:w="5386" w:type="dxa"/>
            <w:shd w:val="clear" w:color="auto" w:fill="auto"/>
            <w:vAlign w:val="center"/>
          </w:tcPr>
          <w:p w14:paraId="70B1BC0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老旧小区改造</w:t>
            </w:r>
          </w:p>
        </w:tc>
        <w:tc>
          <w:tcPr>
            <w:tcW w:w="1301" w:type="dxa"/>
            <w:shd w:val="clear" w:color="auto" w:fill="auto"/>
            <w:noWrap/>
            <w:vAlign w:val="center"/>
          </w:tcPr>
          <w:p w14:paraId="6D8853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764</w:t>
            </w:r>
          </w:p>
        </w:tc>
        <w:tc>
          <w:tcPr>
            <w:tcW w:w="1301" w:type="dxa"/>
            <w:shd w:val="clear" w:color="auto" w:fill="auto"/>
            <w:noWrap/>
            <w:vAlign w:val="center"/>
          </w:tcPr>
          <w:p w14:paraId="2201F7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08FCB8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4402839" w14:textId="77777777">
        <w:trPr>
          <w:trHeight w:val="402"/>
          <w:jc w:val="center"/>
        </w:trPr>
        <w:tc>
          <w:tcPr>
            <w:tcW w:w="5386" w:type="dxa"/>
            <w:shd w:val="clear" w:color="auto" w:fill="auto"/>
            <w:vAlign w:val="center"/>
          </w:tcPr>
          <w:p w14:paraId="0E3DA3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保障性租赁住房</w:t>
            </w:r>
          </w:p>
        </w:tc>
        <w:tc>
          <w:tcPr>
            <w:tcW w:w="1301" w:type="dxa"/>
            <w:shd w:val="clear" w:color="auto" w:fill="auto"/>
            <w:noWrap/>
            <w:vAlign w:val="center"/>
          </w:tcPr>
          <w:p w14:paraId="6DC411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2127</w:t>
            </w:r>
          </w:p>
        </w:tc>
        <w:tc>
          <w:tcPr>
            <w:tcW w:w="1301" w:type="dxa"/>
            <w:shd w:val="clear" w:color="auto" w:fill="auto"/>
            <w:noWrap/>
            <w:vAlign w:val="center"/>
          </w:tcPr>
          <w:p w14:paraId="15F282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797</w:t>
            </w:r>
          </w:p>
        </w:tc>
        <w:tc>
          <w:tcPr>
            <w:tcW w:w="1301" w:type="dxa"/>
            <w:shd w:val="clear" w:color="auto" w:fill="auto"/>
            <w:noWrap/>
            <w:vAlign w:val="center"/>
          </w:tcPr>
          <w:p w14:paraId="138945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-62.5 </w:t>
            </w:r>
          </w:p>
        </w:tc>
      </w:tr>
      <w:tr w:rsidR="00910382" w14:paraId="12C7CC22" w14:textId="77777777">
        <w:trPr>
          <w:trHeight w:val="402"/>
          <w:jc w:val="center"/>
        </w:trPr>
        <w:tc>
          <w:tcPr>
            <w:tcW w:w="5386" w:type="dxa"/>
            <w:shd w:val="clear" w:color="auto" w:fill="auto"/>
            <w:vAlign w:val="center"/>
          </w:tcPr>
          <w:p w14:paraId="7C53CF2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其他保障性安居工程支出</w:t>
            </w:r>
          </w:p>
        </w:tc>
        <w:tc>
          <w:tcPr>
            <w:tcW w:w="1301" w:type="dxa"/>
            <w:shd w:val="clear" w:color="auto" w:fill="auto"/>
            <w:noWrap/>
            <w:vAlign w:val="center"/>
          </w:tcPr>
          <w:p w14:paraId="363FBB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5FE7D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F2D2A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1E3486" w14:textId="77777777">
        <w:trPr>
          <w:trHeight w:val="402"/>
          <w:jc w:val="center"/>
        </w:trPr>
        <w:tc>
          <w:tcPr>
            <w:tcW w:w="5386" w:type="dxa"/>
            <w:shd w:val="clear" w:color="auto" w:fill="auto"/>
            <w:vAlign w:val="center"/>
          </w:tcPr>
          <w:p w14:paraId="15EEEFB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城乡社区住宅</w:t>
            </w:r>
          </w:p>
        </w:tc>
        <w:tc>
          <w:tcPr>
            <w:tcW w:w="1301" w:type="dxa"/>
            <w:shd w:val="clear" w:color="auto" w:fill="auto"/>
            <w:noWrap/>
            <w:vAlign w:val="center"/>
          </w:tcPr>
          <w:p w14:paraId="0A6E54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1414</w:t>
            </w:r>
          </w:p>
        </w:tc>
        <w:tc>
          <w:tcPr>
            <w:tcW w:w="1301" w:type="dxa"/>
            <w:shd w:val="clear" w:color="auto" w:fill="auto"/>
            <w:noWrap/>
            <w:vAlign w:val="center"/>
          </w:tcPr>
          <w:p w14:paraId="459D84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1405</w:t>
            </w:r>
          </w:p>
        </w:tc>
        <w:tc>
          <w:tcPr>
            <w:tcW w:w="1301" w:type="dxa"/>
            <w:shd w:val="clear" w:color="auto" w:fill="auto"/>
            <w:noWrap/>
            <w:vAlign w:val="center"/>
          </w:tcPr>
          <w:p w14:paraId="46FE48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7BAE451B" w14:textId="77777777">
        <w:trPr>
          <w:trHeight w:val="402"/>
          <w:jc w:val="center"/>
        </w:trPr>
        <w:tc>
          <w:tcPr>
            <w:tcW w:w="5386" w:type="dxa"/>
            <w:shd w:val="clear" w:color="auto" w:fill="auto"/>
            <w:vAlign w:val="center"/>
          </w:tcPr>
          <w:p w14:paraId="35D1B57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住房公积金管理</w:t>
            </w:r>
          </w:p>
        </w:tc>
        <w:tc>
          <w:tcPr>
            <w:tcW w:w="1301" w:type="dxa"/>
            <w:shd w:val="clear" w:color="auto" w:fill="auto"/>
            <w:noWrap/>
            <w:vAlign w:val="center"/>
          </w:tcPr>
          <w:p w14:paraId="492ABC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331</w:t>
            </w:r>
          </w:p>
        </w:tc>
        <w:tc>
          <w:tcPr>
            <w:tcW w:w="1301" w:type="dxa"/>
            <w:shd w:val="clear" w:color="auto" w:fill="auto"/>
            <w:noWrap/>
            <w:vAlign w:val="center"/>
          </w:tcPr>
          <w:p w14:paraId="07818A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432</w:t>
            </w:r>
          </w:p>
        </w:tc>
        <w:tc>
          <w:tcPr>
            <w:tcW w:w="1301" w:type="dxa"/>
            <w:shd w:val="clear" w:color="auto" w:fill="auto"/>
            <w:noWrap/>
            <w:vAlign w:val="center"/>
          </w:tcPr>
          <w:p w14:paraId="0FB3B1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r>
      <w:tr w:rsidR="00910382" w14:paraId="447ECF90" w14:textId="77777777">
        <w:trPr>
          <w:trHeight w:val="402"/>
          <w:jc w:val="center"/>
        </w:trPr>
        <w:tc>
          <w:tcPr>
            <w:tcW w:w="5386" w:type="dxa"/>
            <w:shd w:val="clear" w:color="auto" w:fill="auto"/>
            <w:vAlign w:val="center"/>
          </w:tcPr>
          <w:p w14:paraId="679E1E6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其他城乡社区住宅支出</w:t>
            </w:r>
          </w:p>
        </w:tc>
        <w:tc>
          <w:tcPr>
            <w:tcW w:w="1301" w:type="dxa"/>
            <w:shd w:val="clear" w:color="auto" w:fill="auto"/>
            <w:noWrap/>
            <w:vAlign w:val="center"/>
          </w:tcPr>
          <w:p w14:paraId="38026B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1083</w:t>
            </w:r>
          </w:p>
        </w:tc>
        <w:tc>
          <w:tcPr>
            <w:tcW w:w="1301" w:type="dxa"/>
            <w:shd w:val="clear" w:color="auto" w:fill="auto"/>
            <w:noWrap/>
            <w:vAlign w:val="center"/>
          </w:tcPr>
          <w:p w14:paraId="4FE126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973</w:t>
            </w:r>
          </w:p>
        </w:tc>
        <w:tc>
          <w:tcPr>
            <w:tcW w:w="1301" w:type="dxa"/>
            <w:shd w:val="clear" w:color="auto" w:fill="auto"/>
            <w:noWrap/>
            <w:vAlign w:val="center"/>
          </w:tcPr>
          <w:p w14:paraId="0B9DEC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-10.2 </w:t>
            </w:r>
          </w:p>
        </w:tc>
      </w:tr>
      <w:tr w:rsidR="00910382" w14:paraId="2DFA1FA4" w14:textId="77777777">
        <w:trPr>
          <w:trHeight w:val="402"/>
          <w:jc w:val="center"/>
        </w:trPr>
        <w:tc>
          <w:tcPr>
            <w:tcW w:w="5386" w:type="dxa"/>
            <w:shd w:val="clear" w:color="auto" w:fill="auto"/>
            <w:vAlign w:val="center"/>
          </w:tcPr>
          <w:p w14:paraId="4FEDAAB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住房改革支出</w:t>
            </w:r>
          </w:p>
        </w:tc>
        <w:tc>
          <w:tcPr>
            <w:tcW w:w="1301" w:type="dxa"/>
            <w:shd w:val="clear" w:color="auto" w:fill="auto"/>
            <w:noWrap/>
            <w:vAlign w:val="center"/>
          </w:tcPr>
          <w:p w14:paraId="6BBC16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19524</w:t>
            </w:r>
          </w:p>
        </w:tc>
        <w:tc>
          <w:tcPr>
            <w:tcW w:w="1301" w:type="dxa"/>
            <w:shd w:val="clear" w:color="auto" w:fill="auto"/>
            <w:noWrap/>
            <w:vAlign w:val="center"/>
          </w:tcPr>
          <w:p w14:paraId="29AFD1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21404</w:t>
            </w:r>
          </w:p>
        </w:tc>
        <w:tc>
          <w:tcPr>
            <w:tcW w:w="1301" w:type="dxa"/>
            <w:shd w:val="clear" w:color="auto" w:fill="auto"/>
            <w:noWrap/>
            <w:vAlign w:val="center"/>
          </w:tcPr>
          <w:p w14:paraId="5904F3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r>
      <w:tr w:rsidR="00910382" w14:paraId="0B49FD83" w14:textId="77777777">
        <w:trPr>
          <w:trHeight w:val="402"/>
          <w:jc w:val="center"/>
        </w:trPr>
        <w:tc>
          <w:tcPr>
            <w:tcW w:w="5386" w:type="dxa"/>
            <w:shd w:val="clear" w:color="auto" w:fill="auto"/>
            <w:vAlign w:val="center"/>
          </w:tcPr>
          <w:p w14:paraId="6F9CA80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住房公积金</w:t>
            </w:r>
          </w:p>
        </w:tc>
        <w:tc>
          <w:tcPr>
            <w:tcW w:w="1301" w:type="dxa"/>
            <w:shd w:val="clear" w:color="auto" w:fill="auto"/>
            <w:noWrap/>
            <w:vAlign w:val="center"/>
          </w:tcPr>
          <w:p w14:paraId="67E6D9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19524</w:t>
            </w:r>
          </w:p>
        </w:tc>
        <w:tc>
          <w:tcPr>
            <w:tcW w:w="1301" w:type="dxa"/>
            <w:shd w:val="clear" w:color="auto" w:fill="auto"/>
            <w:noWrap/>
            <w:vAlign w:val="center"/>
          </w:tcPr>
          <w:p w14:paraId="1E20BC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21404</w:t>
            </w:r>
          </w:p>
        </w:tc>
        <w:tc>
          <w:tcPr>
            <w:tcW w:w="1301" w:type="dxa"/>
            <w:shd w:val="clear" w:color="auto" w:fill="auto"/>
            <w:noWrap/>
            <w:vAlign w:val="center"/>
          </w:tcPr>
          <w:p w14:paraId="68E3EE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9.6 </w:t>
            </w:r>
          </w:p>
        </w:tc>
      </w:tr>
      <w:tr w:rsidR="00910382" w14:paraId="542EF123" w14:textId="77777777">
        <w:trPr>
          <w:trHeight w:val="402"/>
          <w:jc w:val="center"/>
        </w:trPr>
        <w:tc>
          <w:tcPr>
            <w:tcW w:w="5386" w:type="dxa"/>
            <w:shd w:val="clear" w:color="auto" w:fill="auto"/>
            <w:vAlign w:val="center"/>
          </w:tcPr>
          <w:p w14:paraId="308F36F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提租补贴</w:t>
            </w:r>
          </w:p>
        </w:tc>
        <w:tc>
          <w:tcPr>
            <w:tcW w:w="1301" w:type="dxa"/>
            <w:shd w:val="clear" w:color="auto" w:fill="auto"/>
            <w:noWrap/>
            <w:vAlign w:val="center"/>
          </w:tcPr>
          <w:p w14:paraId="013BD0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EAC89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C27F6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F5F33AD" w14:textId="77777777">
        <w:trPr>
          <w:trHeight w:val="402"/>
          <w:jc w:val="center"/>
        </w:trPr>
        <w:tc>
          <w:tcPr>
            <w:tcW w:w="5386" w:type="dxa"/>
            <w:shd w:val="clear" w:color="auto" w:fill="auto"/>
            <w:vAlign w:val="center"/>
          </w:tcPr>
          <w:p w14:paraId="27E59EA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购房补贴</w:t>
            </w:r>
          </w:p>
        </w:tc>
        <w:tc>
          <w:tcPr>
            <w:tcW w:w="1301" w:type="dxa"/>
            <w:shd w:val="clear" w:color="auto" w:fill="auto"/>
            <w:noWrap/>
            <w:vAlign w:val="center"/>
          </w:tcPr>
          <w:p w14:paraId="2F0496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E0151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39D94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3889F25" w14:textId="77777777">
        <w:trPr>
          <w:trHeight w:val="402"/>
          <w:jc w:val="center"/>
        </w:trPr>
        <w:tc>
          <w:tcPr>
            <w:tcW w:w="5386" w:type="dxa"/>
            <w:shd w:val="clear" w:color="auto" w:fill="auto"/>
            <w:vAlign w:val="center"/>
          </w:tcPr>
          <w:p w14:paraId="024E7627"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十八、粮油物资储备支出</w:t>
            </w:r>
          </w:p>
        </w:tc>
        <w:tc>
          <w:tcPr>
            <w:tcW w:w="1301" w:type="dxa"/>
            <w:shd w:val="clear" w:color="auto" w:fill="auto"/>
            <w:noWrap/>
            <w:vAlign w:val="center"/>
          </w:tcPr>
          <w:p w14:paraId="171764D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w:t>
            </w:r>
          </w:p>
        </w:tc>
        <w:tc>
          <w:tcPr>
            <w:tcW w:w="1301" w:type="dxa"/>
            <w:shd w:val="clear" w:color="auto" w:fill="auto"/>
            <w:noWrap/>
            <w:vAlign w:val="center"/>
          </w:tcPr>
          <w:p w14:paraId="7784B8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556</w:t>
            </w:r>
          </w:p>
        </w:tc>
        <w:tc>
          <w:tcPr>
            <w:tcW w:w="1301" w:type="dxa"/>
            <w:shd w:val="clear" w:color="auto" w:fill="auto"/>
            <w:noWrap/>
            <w:vAlign w:val="center"/>
          </w:tcPr>
          <w:p w14:paraId="39B5EE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 </w:t>
            </w:r>
          </w:p>
        </w:tc>
      </w:tr>
      <w:tr w:rsidR="00910382" w14:paraId="5B36B363" w14:textId="77777777">
        <w:trPr>
          <w:trHeight w:val="402"/>
          <w:jc w:val="center"/>
        </w:trPr>
        <w:tc>
          <w:tcPr>
            <w:tcW w:w="5386" w:type="dxa"/>
            <w:shd w:val="clear" w:color="auto" w:fill="auto"/>
            <w:vAlign w:val="center"/>
          </w:tcPr>
          <w:p w14:paraId="7B4E163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粮油物资事务</w:t>
            </w:r>
          </w:p>
        </w:tc>
        <w:tc>
          <w:tcPr>
            <w:tcW w:w="1301" w:type="dxa"/>
            <w:shd w:val="clear" w:color="auto" w:fill="auto"/>
            <w:noWrap/>
            <w:vAlign w:val="center"/>
          </w:tcPr>
          <w:p w14:paraId="7DB762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301" w:type="dxa"/>
            <w:shd w:val="clear" w:color="auto" w:fill="auto"/>
            <w:noWrap/>
            <w:vAlign w:val="center"/>
          </w:tcPr>
          <w:p w14:paraId="7F5DA5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301" w:type="dxa"/>
            <w:shd w:val="clear" w:color="auto" w:fill="auto"/>
            <w:noWrap/>
            <w:vAlign w:val="center"/>
          </w:tcPr>
          <w:p w14:paraId="46AFA4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r>
      <w:tr w:rsidR="00910382" w14:paraId="10E9F13F" w14:textId="77777777">
        <w:trPr>
          <w:trHeight w:val="402"/>
          <w:jc w:val="center"/>
        </w:trPr>
        <w:tc>
          <w:tcPr>
            <w:tcW w:w="5386" w:type="dxa"/>
            <w:shd w:val="clear" w:color="auto" w:fill="auto"/>
            <w:vAlign w:val="center"/>
          </w:tcPr>
          <w:p w14:paraId="5C8CBD2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1E4223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A59535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FDE5E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33F9F75" w14:textId="77777777">
        <w:trPr>
          <w:trHeight w:val="402"/>
          <w:jc w:val="center"/>
        </w:trPr>
        <w:tc>
          <w:tcPr>
            <w:tcW w:w="5386" w:type="dxa"/>
            <w:shd w:val="clear" w:color="auto" w:fill="auto"/>
            <w:vAlign w:val="center"/>
          </w:tcPr>
          <w:p w14:paraId="79D8B0C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粮食财务挂账利息补贴</w:t>
            </w:r>
          </w:p>
        </w:tc>
        <w:tc>
          <w:tcPr>
            <w:tcW w:w="1301" w:type="dxa"/>
            <w:shd w:val="clear" w:color="auto" w:fill="auto"/>
            <w:noWrap/>
            <w:vAlign w:val="center"/>
          </w:tcPr>
          <w:p w14:paraId="09020F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53</w:t>
            </w:r>
          </w:p>
        </w:tc>
        <w:tc>
          <w:tcPr>
            <w:tcW w:w="1301" w:type="dxa"/>
            <w:shd w:val="clear" w:color="auto" w:fill="auto"/>
            <w:noWrap/>
            <w:vAlign w:val="center"/>
          </w:tcPr>
          <w:p w14:paraId="2F1928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w:t>
            </w:r>
          </w:p>
        </w:tc>
        <w:tc>
          <w:tcPr>
            <w:tcW w:w="1301" w:type="dxa"/>
            <w:shd w:val="clear" w:color="auto" w:fill="auto"/>
            <w:noWrap/>
            <w:vAlign w:val="center"/>
          </w:tcPr>
          <w:p w14:paraId="734398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1.9 </w:t>
            </w:r>
          </w:p>
        </w:tc>
      </w:tr>
      <w:tr w:rsidR="00910382" w14:paraId="6C4DF101" w14:textId="77777777">
        <w:trPr>
          <w:trHeight w:val="402"/>
          <w:jc w:val="center"/>
        </w:trPr>
        <w:tc>
          <w:tcPr>
            <w:tcW w:w="5386" w:type="dxa"/>
            <w:shd w:val="clear" w:color="auto" w:fill="auto"/>
            <w:vAlign w:val="center"/>
          </w:tcPr>
          <w:p w14:paraId="3AD4FD5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粮油储备</w:t>
            </w:r>
          </w:p>
        </w:tc>
        <w:tc>
          <w:tcPr>
            <w:tcW w:w="1301" w:type="dxa"/>
            <w:shd w:val="clear" w:color="auto" w:fill="auto"/>
            <w:noWrap/>
            <w:vAlign w:val="center"/>
          </w:tcPr>
          <w:p w14:paraId="180777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301" w:type="dxa"/>
            <w:shd w:val="clear" w:color="auto" w:fill="auto"/>
            <w:noWrap/>
            <w:vAlign w:val="center"/>
          </w:tcPr>
          <w:p w14:paraId="71880C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301" w:type="dxa"/>
            <w:shd w:val="clear" w:color="auto" w:fill="auto"/>
            <w:noWrap/>
            <w:vAlign w:val="center"/>
          </w:tcPr>
          <w:p w14:paraId="0B4EE2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ADBED27" w14:textId="77777777">
        <w:trPr>
          <w:trHeight w:val="402"/>
          <w:jc w:val="center"/>
        </w:trPr>
        <w:tc>
          <w:tcPr>
            <w:tcW w:w="5386" w:type="dxa"/>
            <w:shd w:val="clear" w:color="auto" w:fill="auto"/>
            <w:vAlign w:val="center"/>
          </w:tcPr>
          <w:p w14:paraId="0523A58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储备粮油补贴</w:t>
            </w:r>
          </w:p>
        </w:tc>
        <w:tc>
          <w:tcPr>
            <w:tcW w:w="1301" w:type="dxa"/>
            <w:shd w:val="clear" w:color="auto" w:fill="auto"/>
            <w:noWrap/>
            <w:vAlign w:val="center"/>
          </w:tcPr>
          <w:p w14:paraId="43930B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301" w:type="dxa"/>
            <w:shd w:val="clear" w:color="auto" w:fill="auto"/>
            <w:noWrap/>
            <w:vAlign w:val="center"/>
          </w:tcPr>
          <w:p w14:paraId="7B2E3D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358</w:t>
            </w:r>
          </w:p>
        </w:tc>
        <w:tc>
          <w:tcPr>
            <w:tcW w:w="1301" w:type="dxa"/>
            <w:shd w:val="clear" w:color="auto" w:fill="auto"/>
            <w:noWrap/>
            <w:vAlign w:val="center"/>
          </w:tcPr>
          <w:p w14:paraId="37ED6F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6FE008F" w14:textId="77777777">
        <w:trPr>
          <w:trHeight w:val="402"/>
          <w:jc w:val="center"/>
        </w:trPr>
        <w:tc>
          <w:tcPr>
            <w:tcW w:w="5386" w:type="dxa"/>
            <w:shd w:val="clear" w:color="auto" w:fill="auto"/>
            <w:vAlign w:val="center"/>
          </w:tcPr>
          <w:p w14:paraId="5225AE9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重要商品储备</w:t>
            </w:r>
          </w:p>
        </w:tc>
        <w:tc>
          <w:tcPr>
            <w:tcW w:w="1301" w:type="dxa"/>
            <w:shd w:val="clear" w:color="auto" w:fill="auto"/>
            <w:noWrap/>
            <w:vAlign w:val="center"/>
          </w:tcPr>
          <w:p w14:paraId="0AA86E6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w:t>
            </w:r>
          </w:p>
        </w:tc>
        <w:tc>
          <w:tcPr>
            <w:tcW w:w="1301" w:type="dxa"/>
            <w:shd w:val="clear" w:color="auto" w:fill="auto"/>
            <w:noWrap/>
            <w:vAlign w:val="center"/>
          </w:tcPr>
          <w:p w14:paraId="7AA0A6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144</w:t>
            </w:r>
          </w:p>
        </w:tc>
        <w:tc>
          <w:tcPr>
            <w:tcW w:w="1301" w:type="dxa"/>
            <w:shd w:val="clear" w:color="auto" w:fill="auto"/>
            <w:noWrap/>
            <w:vAlign w:val="center"/>
          </w:tcPr>
          <w:p w14:paraId="002F05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-46.5 </w:t>
            </w:r>
          </w:p>
        </w:tc>
      </w:tr>
      <w:tr w:rsidR="00910382" w14:paraId="4132C05A" w14:textId="77777777">
        <w:trPr>
          <w:trHeight w:val="402"/>
          <w:jc w:val="center"/>
        </w:trPr>
        <w:tc>
          <w:tcPr>
            <w:tcW w:w="5386" w:type="dxa"/>
            <w:shd w:val="clear" w:color="auto" w:fill="auto"/>
            <w:vAlign w:val="center"/>
          </w:tcPr>
          <w:p w14:paraId="7968302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应急物资储备</w:t>
            </w:r>
          </w:p>
        </w:tc>
        <w:tc>
          <w:tcPr>
            <w:tcW w:w="1301" w:type="dxa"/>
            <w:shd w:val="clear" w:color="auto" w:fill="auto"/>
            <w:noWrap/>
            <w:vAlign w:val="center"/>
          </w:tcPr>
          <w:p w14:paraId="2D0D79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301" w:type="dxa"/>
            <w:shd w:val="clear" w:color="auto" w:fill="auto"/>
            <w:noWrap/>
            <w:vAlign w:val="center"/>
          </w:tcPr>
          <w:p w14:paraId="78EEA82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6B60D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08C1BD7" w14:textId="77777777">
        <w:trPr>
          <w:trHeight w:val="402"/>
          <w:jc w:val="center"/>
        </w:trPr>
        <w:tc>
          <w:tcPr>
            <w:tcW w:w="5386" w:type="dxa"/>
            <w:shd w:val="clear" w:color="auto" w:fill="auto"/>
            <w:vAlign w:val="center"/>
          </w:tcPr>
          <w:p w14:paraId="530A065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化肥储备</w:t>
            </w:r>
          </w:p>
        </w:tc>
        <w:tc>
          <w:tcPr>
            <w:tcW w:w="1301" w:type="dxa"/>
            <w:shd w:val="clear" w:color="auto" w:fill="auto"/>
            <w:noWrap/>
            <w:vAlign w:val="center"/>
          </w:tcPr>
          <w:p w14:paraId="42A273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D310B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w:t>
            </w:r>
          </w:p>
        </w:tc>
        <w:tc>
          <w:tcPr>
            <w:tcW w:w="1301" w:type="dxa"/>
            <w:shd w:val="clear" w:color="auto" w:fill="auto"/>
            <w:noWrap/>
            <w:vAlign w:val="center"/>
          </w:tcPr>
          <w:p w14:paraId="0D8208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59B3DE2" w14:textId="77777777">
        <w:trPr>
          <w:trHeight w:val="402"/>
          <w:jc w:val="center"/>
        </w:trPr>
        <w:tc>
          <w:tcPr>
            <w:tcW w:w="5386" w:type="dxa"/>
            <w:shd w:val="clear" w:color="auto" w:fill="auto"/>
            <w:vAlign w:val="center"/>
          </w:tcPr>
          <w:p w14:paraId="2A14FA0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其他重要商品储备支出</w:t>
            </w:r>
          </w:p>
        </w:tc>
        <w:tc>
          <w:tcPr>
            <w:tcW w:w="1301" w:type="dxa"/>
            <w:shd w:val="clear" w:color="auto" w:fill="auto"/>
            <w:noWrap/>
            <w:vAlign w:val="center"/>
          </w:tcPr>
          <w:p w14:paraId="01C96A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w:t>
            </w:r>
          </w:p>
        </w:tc>
        <w:tc>
          <w:tcPr>
            <w:tcW w:w="1301" w:type="dxa"/>
            <w:shd w:val="clear" w:color="auto" w:fill="auto"/>
            <w:noWrap/>
            <w:vAlign w:val="center"/>
          </w:tcPr>
          <w:p w14:paraId="26FE66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139</w:t>
            </w:r>
          </w:p>
        </w:tc>
        <w:tc>
          <w:tcPr>
            <w:tcW w:w="1301" w:type="dxa"/>
            <w:shd w:val="clear" w:color="auto" w:fill="auto"/>
            <w:noWrap/>
            <w:vAlign w:val="center"/>
          </w:tcPr>
          <w:p w14:paraId="08A5A4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379.3 </w:t>
            </w:r>
          </w:p>
        </w:tc>
      </w:tr>
      <w:tr w:rsidR="00910382" w14:paraId="2108AA62" w14:textId="77777777">
        <w:trPr>
          <w:trHeight w:val="402"/>
          <w:jc w:val="center"/>
        </w:trPr>
        <w:tc>
          <w:tcPr>
            <w:tcW w:w="5386" w:type="dxa"/>
            <w:shd w:val="clear" w:color="auto" w:fill="auto"/>
            <w:vAlign w:val="center"/>
          </w:tcPr>
          <w:p w14:paraId="3FA1F30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十九、灾害防治及应急管理支出</w:t>
            </w:r>
          </w:p>
        </w:tc>
        <w:tc>
          <w:tcPr>
            <w:tcW w:w="1301" w:type="dxa"/>
            <w:shd w:val="clear" w:color="auto" w:fill="auto"/>
            <w:noWrap/>
            <w:vAlign w:val="center"/>
          </w:tcPr>
          <w:p w14:paraId="42F410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3145</w:t>
            </w:r>
          </w:p>
        </w:tc>
        <w:tc>
          <w:tcPr>
            <w:tcW w:w="1301" w:type="dxa"/>
            <w:shd w:val="clear" w:color="auto" w:fill="auto"/>
            <w:noWrap/>
            <w:vAlign w:val="center"/>
          </w:tcPr>
          <w:p w14:paraId="2818C6C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3786</w:t>
            </w:r>
          </w:p>
        </w:tc>
        <w:tc>
          <w:tcPr>
            <w:tcW w:w="1301" w:type="dxa"/>
            <w:shd w:val="clear" w:color="auto" w:fill="auto"/>
            <w:noWrap/>
            <w:vAlign w:val="center"/>
          </w:tcPr>
          <w:p w14:paraId="598D69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r>
      <w:tr w:rsidR="00910382" w14:paraId="27BEC0ED" w14:textId="77777777">
        <w:trPr>
          <w:trHeight w:val="402"/>
          <w:jc w:val="center"/>
        </w:trPr>
        <w:tc>
          <w:tcPr>
            <w:tcW w:w="5386" w:type="dxa"/>
            <w:shd w:val="clear" w:color="auto" w:fill="auto"/>
            <w:vAlign w:val="center"/>
          </w:tcPr>
          <w:p w14:paraId="647D2C9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应急管理事务</w:t>
            </w:r>
          </w:p>
        </w:tc>
        <w:tc>
          <w:tcPr>
            <w:tcW w:w="1301" w:type="dxa"/>
            <w:shd w:val="clear" w:color="auto" w:fill="auto"/>
            <w:noWrap/>
            <w:vAlign w:val="center"/>
          </w:tcPr>
          <w:p w14:paraId="3123B5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941</w:t>
            </w:r>
          </w:p>
        </w:tc>
        <w:tc>
          <w:tcPr>
            <w:tcW w:w="1301" w:type="dxa"/>
            <w:shd w:val="clear" w:color="auto" w:fill="auto"/>
            <w:noWrap/>
            <w:vAlign w:val="center"/>
          </w:tcPr>
          <w:p w14:paraId="41E3CA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1032</w:t>
            </w:r>
          </w:p>
        </w:tc>
        <w:tc>
          <w:tcPr>
            <w:tcW w:w="1301" w:type="dxa"/>
            <w:shd w:val="clear" w:color="auto" w:fill="auto"/>
            <w:noWrap/>
            <w:vAlign w:val="center"/>
          </w:tcPr>
          <w:p w14:paraId="5AE1E9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 </w:t>
            </w:r>
          </w:p>
        </w:tc>
      </w:tr>
      <w:tr w:rsidR="00910382" w14:paraId="69F52EFB" w14:textId="77777777">
        <w:trPr>
          <w:trHeight w:val="402"/>
          <w:jc w:val="center"/>
        </w:trPr>
        <w:tc>
          <w:tcPr>
            <w:tcW w:w="5386" w:type="dxa"/>
            <w:shd w:val="clear" w:color="auto" w:fill="auto"/>
            <w:vAlign w:val="center"/>
          </w:tcPr>
          <w:p w14:paraId="5BFC1B2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行政运行</w:t>
            </w:r>
          </w:p>
        </w:tc>
        <w:tc>
          <w:tcPr>
            <w:tcW w:w="1301" w:type="dxa"/>
            <w:shd w:val="clear" w:color="auto" w:fill="auto"/>
            <w:noWrap/>
            <w:vAlign w:val="center"/>
          </w:tcPr>
          <w:p w14:paraId="71AAF6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562</w:t>
            </w:r>
          </w:p>
        </w:tc>
        <w:tc>
          <w:tcPr>
            <w:tcW w:w="1301" w:type="dxa"/>
            <w:shd w:val="clear" w:color="auto" w:fill="auto"/>
            <w:noWrap/>
            <w:vAlign w:val="center"/>
          </w:tcPr>
          <w:p w14:paraId="46C4F05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609</w:t>
            </w:r>
          </w:p>
        </w:tc>
        <w:tc>
          <w:tcPr>
            <w:tcW w:w="1301" w:type="dxa"/>
            <w:shd w:val="clear" w:color="auto" w:fill="auto"/>
            <w:noWrap/>
            <w:vAlign w:val="center"/>
          </w:tcPr>
          <w:p w14:paraId="0C45B9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8.4 </w:t>
            </w:r>
          </w:p>
        </w:tc>
      </w:tr>
      <w:tr w:rsidR="00910382" w14:paraId="488AE546" w14:textId="77777777">
        <w:trPr>
          <w:trHeight w:val="402"/>
          <w:jc w:val="center"/>
        </w:trPr>
        <w:tc>
          <w:tcPr>
            <w:tcW w:w="5386" w:type="dxa"/>
            <w:shd w:val="clear" w:color="auto" w:fill="auto"/>
            <w:vAlign w:val="center"/>
          </w:tcPr>
          <w:p w14:paraId="7E1840A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一般行政管理事务</w:t>
            </w:r>
          </w:p>
        </w:tc>
        <w:tc>
          <w:tcPr>
            <w:tcW w:w="1301" w:type="dxa"/>
            <w:shd w:val="clear" w:color="auto" w:fill="auto"/>
            <w:noWrap/>
            <w:vAlign w:val="center"/>
          </w:tcPr>
          <w:p w14:paraId="03752E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197B3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3DEE1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DFDFC88" w14:textId="77777777">
        <w:trPr>
          <w:trHeight w:val="402"/>
          <w:jc w:val="center"/>
        </w:trPr>
        <w:tc>
          <w:tcPr>
            <w:tcW w:w="5386" w:type="dxa"/>
            <w:shd w:val="clear" w:color="auto" w:fill="auto"/>
            <w:vAlign w:val="center"/>
          </w:tcPr>
          <w:p w14:paraId="138A852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灾害风险防治</w:t>
            </w:r>
          </w:p>
        </w:tc>
        <w:tc>
          <w:tcPr>
            <w:tcW w:w="1301" w:type="dxa"/>
            <w:shd w:val="clear" w:color="auto" w:fill="auto"/>
            <w:noWrap/>
            <w:vAlign w:val="center"/>
          </w:tcPr>
          <w:p w14:paraId="4421D6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61221C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93</w:t>
            </w:r>
          </w:p>
        </w:tc>
        <w:tc>
          <w:tcPr>
            <w:tcW w:w="1301" w:type="dxa"/>
            <w:shd w:val="clear" w:color="auto" w:fill="auto"/>
            <w:noWrap/>
            <w:vAlign w:val="center"/>
          </w:tcPr>
          <w:p w14:paraId="74B1A4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9F421C6" w14:textId="77777777">
        <w:trPr>
          <w:trHeight w:val="402"/>
          <w:jc w:val="center"/>
        </w:trPr>
        <w:tc>
          <w:tcPr>
            <w:tcW w:w="5386" w:type="dxa"/>
            <w:shd w:val="clear" w:color="auto" w:fill="auto"/>
            <w:vAlign w:val="center"/>
          </w:tcPr>
          <w:p w14:paraId="73CDCEE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安全监管</w:t>
            </w:r>
          </w:p>
        </w:tc>
        <w:tc>
          <w:tcPr>
            <w:tcW w:w="1301" w:type="dxa"/>
            <w:shd w:val="clear" w:color="auto" w:fill="auto"/>
            <w:noWrap/>
            <w:vAlign w:val="center"/>
          </w:tcPr>
          <w:p w14:paraId="3986C0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301" w:type="dxa"/>
            <w:shd w:val="clear" w:color="auto" w:fill="auto"/>
            <w:noWrap/>
            <w:vAlign w:val="center"/>
          </w:tcPr>
          <w:p w14:paraId="018EB1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A304C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D921642" w14:textId="77777777">
        <w:trPr>
          <w:trHeight w:val="402"/>
          <w:jc w:val="center"/>
        </w:trPr>
        <w:tc>
          <w:tcPr>
            <w:tcW w:w="5386" w:type="dxa"/>
            <w:shd w:val="clear" w:color="auto" w:fill="auto"/>
            <w:vAlign w:val="center"/>
          </w:tcPr>
          <w:p w14:paraId="75C0623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应急救援</w:t>
            </w:r>
          </w:p>
        </w:tc>
        <w:tc>
          <w:tcPr>
            <w:tcW w:w="1301" w:type="dxa"/>
            <w:shd w:val="clear" w:color="auto" w:fill="auto"/>
            <w:noWrap/>
            <w:vAlign w:val="center"/>
          </w:tcPr>
          <w:p w14:paraId="708609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w:t>
            </w:r>
          </w:p>
        </w:tc>
        <w:tc>
          <w:tcPr>
            <w:tcW w:w="1301" w:type="dxa"/>
            <w:shd w:val="clear" w:color="auto" w:fill="auto"/>
            <w:noWrap/>
            <w:vAlign w:val="center"/>
          </w:tcPr>
          <w:p w14:paraId="612226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1301" w:type="dxa"/>
            <w:shd w:val="clear" w:color="auto" w:fill="auto"/>
            <w:noWrap/>
            <w:vAlign w:val="center"/>
          </w:tcPr>
          <w:p w14:paraId="7618B9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23.6 </w:t>
            </w:r>
          </w:p>
        </w:tc>
      </w:tr>
      <w:tr w:rsidR="00910382" w14:paraId="47AFEF6E" w14:textId="77777777">
        <w:trPr>
          <w:trHeight w:val="402"/>
          <w:jc w:val="center"/>
        </w:trPr>
        <w:tc>
          <w:tcPr>
            <w:tcW w:w="5386" w:type="dxa"/>
            <w:shd w:val="clear" w:color="auto" w:fill="auto"/>
            <w:vAlign w:val="center"/>
          </w:tcPr>
          <w:p w14:paraId="586CAE0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应急管理</w:t>
            </w:r>
          </w:p>
        </w:tc>
        <w:tc>
          <w:tcPr>
            <w:tcW w:w="1301" w:type="dxa"/>
            <w:shd w:val="clear" w:color="auto" w:fill="auto"/>
            <w:noWrap/>
            <w:vAlign w:val="center"/>
          </w:tcPr>
          <w:p w14:paraId="5C5D2A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7D3035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D7189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C7A2A41" w14:textId="77777777">
        <w:trPr>
          <w:trHeight w:val="402"/>
          <w:jc w:val="center"/>
        </w:trPr>
        <w:tc>
          <w:tcPr>
            <w:tcW w:w="5386" w:type="dxa"/>
            <w:shd w:val="clear" w:color="auto" w:fill="auto"/>
            <w:vAlign w:val="center"/>
          </w:tcPr>
          <w:p w14:paraId="43813AB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事业运行</w:t>
            </w:r>
          </w:p>
        </w:tc>
        <w:tc>
          <w:tcPr>
            <w:tcW w:w="1301" w:type="dxa"/>
            <w:shd w:val="clear" w:color="auto" w:fill="auto"/>
            <w:noWrap/>
            <w:vAlign w:val="center"/>
          </w:tcPr>
          <w:p w14:paraId="4FB613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77</w:t>
            </w:r>
          </w:p>
        </w:tc>
        <w:tc>
          <w:tcPr>
            <w:tcW w:w="1301" w:type="dxa"/>
            <w:shd w:val="clear" w:color="auto" w:fill="auto"/>
            <w:noWrap/>
            <w:vAlign w:val="center"/>
          </w:tcPr>
          <w:p w14:paraId="170CCA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301" w:type="dxa"/>
            <w:shd w:val="clear" w:color="auto" w:fill="auto"/>
            <w:noWrap/>
            <w:vAlign w:val="center"/>
          </w:tcPr>
          <w:p w14:paraId="60C910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122.1 </w:t>
            </w:r>
          </w:p>
        </w:tc>
      </w:tr>
      <w:tr w:rsidR="00910382" w14:paraId="4E2BDE65" w14:textId="77777777">
        <w:trPr>
          <w:trHeight w:val="402"/>
          <w:jc w:val="center"/>
        </w:trPr>
        <w:tc>
          <w:tcPr>
            <w:tcW w:w="5386" w:type="dxa"/>
            <w:shd w:val="clear" w:color="auto" w:fill="auto"/>
            <w:vAlign w:val="center"/>
          </w:tcPr>
          <w:p w14:paraId="15B3BD6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其他应急管理支出</w:t>
            </w:r>
          </w:p>
        </w:tc>
        <w:tc>
          <w:tcPr>
            <w:tcW w:w="1301" w:type="dxa"/>
            <w:shd w:val="clear" w:color="auto" w:fill="auto"/>
            <w:noWrap/>
            <w:vAlign w:val="center"/>
          </w:tcPr>
          <w:p w14:paraId="2B76F92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187</w:t>
            </w:r>
          </w:p>
        </w:tc>
        <w:tc>
          <w:tcPr>
            <w:tcW w:w="1301" w:type="dxa"/>
            <w:shd w:val="clear" w:color="auto" w:fill="auto"/>
            <w:noWrap/>
            <w:vAlign w:val="center"/>
          </w:tcPr>
          <w:p w14:paraId="0E4239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w:t>
            </w:r>
          </w:p>
        </w:tc>
        <w:tc>
          <w:tcPr>
            <w:tcW w:w="1301" w:type="dxa"/>
            <w:shd w:val="clear" w:color="auto" w:fill="auto"/>
            <w:noWrap/>
            <w:vAlign w:val="center"/>
          </w:tcPr>
          <w:p w14:paraId="1DB1EF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-73.8 </w:t>
            </w:r>
          </w:p>
        </w:tc>
      </w:tr>
      <w:tr w:rsidR="00910382" w14:paraId="6FEBA883" w14:textId="77777777">
        <w:trPr>
          <w:trHeight w:val="402"/>
          <w:jc w:val="center"/>
        </w:trPr>
        <w:tc>
          <w:tcPr>
            <w:tcW w:w="5386" w:type="dxa"/>
            <w:shd w:val="clear" w:color="auto" w:fill="auto"/>
            <w:vAlign w:val="center"/>
          </w:tcPr>
          <w:p w14:paraId="03FFB66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消防事务</w:t>
            </w:r>
          </w:p>
        </w:tc>
        <w:tc>
          <w:tcPr>
            <w:tcW w:w="1301" w:type="dxa"/>
            <w:shd w:val="clear" w:color="auto" w:fill="auto"/>
            <w:noWrap/>
            <w:vAlign w:val="center"/>
          </w:tcPr>
          <w:p w14:paraId="0404CA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2172</w:t>
            </w:r>
          </w:p>
        </w:tc>
        <w:tc>
          <w:tcPr>
            <w:tcW w:w="1301" w:type="dxa"/>
            <w:shd w:val="clear" w:color="auto" w:fill="auto"/>
            <w:noWrap/>
            <w:vAlign w:val="center"/>
          </w:tcPr>
          <w:p w14:paraId="46E52E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2625</w:t>
            </w:r>
          </w:p>
        </w:tc>
        <w:tc>
          <w:tcPr>
            <w:tcW w:w="1301" w:type="dxa"/>
            <w:shd w:val="clear" w:color="auto" w:fill="auto"/>
            <w:noWrap/>
            <w:vAlign w:val="center"/>
          </w:tcPr>
          <w:p w14:paraId="613CAD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 </w:t>
            </w:r>
          </w:p>
        </w:tc>
      </w:tr>
      <w:tr w:rsidR="00910382" w14:paraId="36222B03" w14:textId="77777777">
        <w:trPr>
          <w:trHeight w:val="402"/>
          <w:jc w:val="center"/>
        </w:trPr>
        <w:tc>
          <w:tcPr>
            <w:tcW w:w="5386" w:type="dxa"/>
            <w:shd w:val="clear" w:color="auto" w:fill="auto"/>
            <w:vAlign w:val="center"/>
          </w:tcPr>
          <w:p w14:paraId="3EAC8F1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行政运行</w:t>
            </w:r>
          </w:p>
        </w:tc>
        <w:tc>
          <w:tcPr>
            <w:tcW w:w="1301" w:type="dxa"/>
            <w:shd w:val="clear" w:color="auto" w:fill="auto"/>
            <w:noWrap/>
            <w:vAlign w:val="center"/>
          </w:tcPr>
          <w:p w14:paraId="7CFB50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504D5B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2AB06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514D1A8" w14:textId="77777777">
        <w:trPr>
          <w:trHeight w:val="402"/>
          <w:jc w:val="center"/>
        </w:trPr>
        <w:tc>
          <w:tcPr>
            <w:tcW w:w="5386" w:type="dxa"/>
            <w:shd w:val="clear" w:color="auto" w:fill="auto"/>
            <w:vAlign w:val="center"/>
          </w:tcPr>
          <w:p w14:paraId="57D8DA6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消防应急救援</w:t>
            </w:r>
          </w:p>
        </w:tc>
        <w:tc>
          <w:tcPr>
            <w:tcW w:w="1301" w:type="dxa"/>
            <w:shd w:val="clear" w:color="auto" w:fill="auto"/>
            <w:noWrap/>
            <w:vAlign w:val="center"/>
          </w:tcPr>
          <w:p w14:paraId="353F39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2172</w:t>
            </w:r>
          </w:p>
        </w:tc>
        <w:tc>
          <w:tcPr>
            <w:tcW w:w="1301" w:type="dxa"/>
            <w:shd w:val="clear" w:color="auto" w:fill="auto"/>
            <w:noWrap/>
            <w:vAlign w:val="center"/>
          </w:tcPr>
          <w:p w14:paraId="5589B6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2625</w:t>
            </w:r>
          </w:p>
        </w:tc>
        <w:tc>
          <w:tcPr>
            <w:tcW w:w="1301" w:type="dxa"/>
            <w:shd w:val="clear" w:color="auto" w:fill="auto"/>
            <w:noWrap/>
            <w:vAlign w:val="center"/>
          </w:tcPr>
          <w:p w14:paraId="1F2477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20.9 </w:t>
            </w:r>
          </w:p>
        </w:tc>
      </w:tr>
      <w:tr w:rsidR="00910382" w14:paraId="2BEFF0B8" w14:textId="77777777">
        <w:trPr>
          <w:trHeight w:val="402"/>
          <w:jc w:val="center"/>
        </w:trPr>
        <w:tc>
          <w:tcPr>
            <w:tcW w:w="5386" w:type="dxa"/>
            <w:shd w:val="clear" w:color="auto" w:fill="auto"/>
            <w:vAlign w:val="center"/>
          </w:tcPr>
          <w:p w14:paraId="1ABC003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其他消防事务支出</w:t>
            </w:r>
          </w:p>
        </w:tc>
        <w:tc>
          <w:tcPr>
            <w:tcW w:w="1301" w:type="dxa"/>
            <w:shd w:val="clear" w:color="auto" w:fill="auto"/>
            <w:noWrap/>
            <w:vAlign w:val="center"/>
          </w:tcPr>
          <w:p w14:paraId="3961CE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7835E9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475BE8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296DDE9" w14:textId="77777777">
        <w:trPr>
          <w:trHeight w:val="402"/>
          <w:jc w:val="center"/>
        </w:trPr>
        <w:tc>
          <w:tcPr>
            <w:tcW w:w="5386" w:type="dxa"/>
            <w:shd w:val="clear" w:color="auto" w:fill="auto"/>
            <w:vAlign w:val="center"/>
          </w:tcPr>
          <w:p w14:paraId="2EF27DE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自然灾害防治</w:t>
            </w:r>
          </w:p>
        </w:tc>
        <w:tc>
          <w:tcPr>
            <w:tcW w:w="1301" w:type="dxa"/>
            <w:shd w:val="clear" w:color="auto" w:fill="auto"/>
            <w:noWrap/>
            <w:vAlign w:val="center"/>
          </w:tcPr>
          <w:p w14:paraId="27D44C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1683C4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c>
          <w:tcPr>
            <w:tcW w:w="1301" w:type="dxa"/>
            <w:shd w:val="clear" w:color="auto" w:fill="auto"/>
            <w:noWrap/>
            <w:vAlign w:val="center"/>
          </w:tcPr>
          <w:p w14:paraId="580B3F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7800.0 </w:t>
            </w:r>
          </w:p>
        </w:tc>
      </w:tr>
      <w:tr w:rsidR="00910382" w14:paraId="4B8076BB" w14:textId="77777777">
        <w:trPr>
          <w:trHeight w:val="402"/>
          <w:jc w:val="center"/>
        </w:trPr>
        <w:tc>
          <w:tcPr>
            <w:tcW w:w="5386" w:type="dxa"/>
            <w:shd w:val="clear" w:color="auto" w:fill="auto"/>
            <w:vAlign w:val="center"/>
          </w:tcPr>
          <w:p w14:paraId="30CC1C7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森林草原防灾减灾</w:t>
            </w:r>
          </w:p>
        </w:tc>
        <w:tc>
          <w:tcPr>
            <w:tcW w:w="1301" w:type="dxa"/>
            <w:shd w:val="clear" w:color="auto" w:fill="auto"/>
            <w:noWrap/>
            <w:vAlign w:val="center"/>
          </w:tcPr>
          <w:p w14:paraId="216D05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301" w:type="dxa"/>
            <w:shd w:val="clear" w:color="auto" w:fill="auto"/>
            <w:noWrap/>
            <w:vAlign w:val="center"/>
          </w:tcPr>
          <w:p w14:paraId="6E8669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79</w:t>
            </w:r>
          </w:p>
        </w:tc>
        <w:tc>
          <w:tcPr>
            <w:tcW w:w="1301" w:type="dxa"/>
            <w:shd w:val="clear" w:color="auto" w:fill="auto"/>
            <w:noWrap/>
            <w:vAlign w:val="center"/>
          </w:tcPr>
          <w:p w14:paraId="358507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7800.0 </w:t>
            </w:r>
          </w:p>
        </w:tc>
      </w:tr>
      <w:tr w:rsidR="00910382" w14:paraId="7ACE494D" w14:textId="77777777">
        <w:trPr>
          <w:trHeight w:val="402"/>
          <w:jc w:val="center"/>
        </w:trPr>
        <w:tc>
          <w:tcPr>
            <w:tcW w:w="5386" w:type="dxa"/>
            <w:shd w:val="clear" w:color="auto" w:fill="auto"/>
            <w:vAlign w:val="center"/>
          </w:tcPr>
          <w:p w14:paraId="1A57C61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其他自然灾害防治支出</w:t>
            </w:r>
          </w:p>
        </w:tc>
        <w:tc>
          <w:tcPr>
            <w:tcW w:w="1301" w:type="dxa"/>
            <w:shd w:val="clear" w:color="auto" w:fill="auto"/>
            <w:noWrap/>
            <w:vAlign w:val="center"/>
          </w:tcPr>
          <w:p w14:paraId="345738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1115A5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066F66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3F8754" w14:textId="77777777">
        <w:trPr>
          <w:trHeight w:val="402"/>
          <w:jc w:val="center"/>
        </w:trPr>
        <w:tc>
          <w:tcPr>
            <w:tcW w:w="5386" w:type="dxa"/>
            <w:shd w:val="clear" w:color="auto" w:fill="auto"/>
            <w:vAlign w:val="center"/>
          </w:tcPr>
          <w:p w14:paraId="56DF0FE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其他灾害防治及应急管理支出</w:t>
            </w:r>
          </w:p>
        </w:tc>
        <w:tc>
          <w:tcPr>
            <w:tcW w:w="1301" w:type="dxa"/>
            <w:shd w:val="clear" w:color="auto" w:fill="auto"/>
            <w:noWrap/>
            <w:vAlign w:val="center"/>
          </w:tcPr>
          <w:p w14:paraId="4672C1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301" w:type="dxa"/>
            <w:shd w:val="clear" w:color="auto" w:fill="auto"/>
            <w:noWrap/>
            <w:vAlign w:val="center"/>
          </w:tcPr>
          <w:p w14:paraId="3B81B2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01" w:type="dxa"/>
            <w:shd w:val="clear" w:color="auto" w:fill="auto"/>
            <w:noWrap/>
            <w:vAlign w:val="center"/>
          </w:tcPr>
          <w:p w14:paraId="79BC3B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r>
      <w:tr w:rsidR="00910382" w14:paraId="23EF06F1" w14:textId="77777777">
        <w:trPr>
          <w:trHeight w:val="402"/>
          <w:jc w:val="center"/>
        </w:trPr>
        <w:tc>
          <w:tcPr>
            <w:tcW w:w="5386" w:type="dxa"/>
            <w:shd w:val="clear" w:color="auto" w:fill="auto"/>
            <w:vAlign w:val="center"/>
          </w:tcPr>
          <w:p w14:paraId="313782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其他灾害防治及应急管理支出</w:t>
            </w:r>
          </w:p>
        </w:tc>
        <w:tc>
          <w:tcPr>
            <w:tcW w:w="1301" w:type="dxa"/>
            <w:shd w:val="clear" w:color="auto" w:fill="auto"/>
            <w:noWrap/>
            <w:vAlign w:val="center"/>
          </w:tcPr>
          <w:p w14:paraId="398C97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301" w:type="dxa"/>
            <w:shd w:val="clear" w:color="auto" w:fill="auto"/>
            <w:noWrap/>
            <w:vAlign w:val="center"/>
          </w:tcPr>
          <w:p w14:paraId="61A9A4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01" w:type="dxa"/>
            <w:shd w:val="clear" w:color="auto" w:fill="auto"/>
            <w:noWrap/>
            <w:vAlign w:val="center"/>
          </w:tcPr>
          <w:p w14:paraId="440F8F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r>
      <w:tr w:rsidR="00910382" w14:paraId="1E9A13D9" w14:textId="77777777">
        <w:trPr>
          <w:trHeight w:val="402"/>
          <w:jc w:val="center"/>
        </w:trPr>
        <w:tc>
          <w:tcPr>
            <w:tcW w:w="5386" w:type="dxa"/>
            <w:shd w:val="clear" w:color="auto" w:fill="auto"/>
            <w:vAlign w:val="center"/>
          </w:tcPr>
          <w:p w14:paraId="23EA07A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二十、预备费</w:t>
            </w:r>
          </w:p>
        </w:tc>
        <w:tc>
          <w:tcPr>
            <w:tcW w:w="1301" w:type="dxa"/>
            <w:shd w:val="clear" w:color="auto" w:fill="auto"/>
            <w:noWrap/>
            <w:vAlign w:val="center"/>
          </w:tcPr>
          <w:p w14:paraId="643412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CB085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10000</w:t>
            </w:r>
          </w:p>
        </w:tc>
        <w:tc>
          <w:tcPr>
            <w:tcW w:w="1301" w:type="dxa"/>
            <w:shd w:val="clear" w:color="auto" w:fill="auto"/>
            <w:noWrap/>
            <w:vAlign w:val="center"/>
          </w:tcPr>
          <w:p w14:paraId="5B09B60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C15DDC5" w14:textId="77777777">
        <w:trPr>
          <w:trHeight w:val="402"/>
          <w:jc w:val="center"/>
        </w:trPr>
        <w:tc>
          <w:tcPr>
            <w:tcW w:w="5386" w:type="dxa"/>
            <w:shd w:val="clear" w:color="auto" w:fill="auto"/>
            <w:vAlign w:val="center"/>
          </w:tcPr>
          <w:p w14:paraId="17F840BB"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二十一、其他支出</w:t>
            </w:r>
          </w:p>
        </w:tc>
        <w:tc>
          <w:tcPr>
            <w:tcW w:w="1301" w:type="dxa"/>
            <w:shd w:val="clear" w:color="auto" w:fill="auto"/>
            <w:noWrap/>
            <w:vAlign w:val="center"/>
          </w:tcPr>
          <w:p w14:paraId="29D7F1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301" w:type="dxa"/>
            <w:shd w:val="clear" w:color="auto" w:fill="auto"/>
            <w:noWrap/>
            <w:vAlign w:val="center"/>
          </w:tcPr>
          <w:p w14:paraId="5C5FF0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32962</w:t>
            </w:r>
          </w:p>
        </w:tc>
        <w:tc>
          <w:tcPr>
            <w:tcW w:w="1301" w:type="dxa"/>
            <w:shd w:val="clear" w:color="auto" w:fill="auto"/>
            <w:noWrap/>
            <w:vAlign w:val="center"/>
          </w:tcPr>
          <w:p w14:paraId="678C4A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3510.3 </w:t>
            </w:r>
          </w:p>
        </w:tc>
      </w:tr>
      <w:tr w:rsidR="00910382" w14:paraId="186FC25C" w14:textId="77777777">
        <w:trPr>
          <w:trHeight w:val="402"/>
          <w:jc w:val="center"/>
        </w:trPr>
        <w:tc>
          <w:tcPr>
            <w:tcW w:w="5386" w:type="dxa"/>
            <w:shd w:val="clear" w:color="auto" w:fill="auto"/>
            <w:vAlign w:val="center"/>
          </w:tcPr>
          <w:p w14:paraId="3DE9856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其他支出</w:t>
            </w:r>
          </w:p>
        </w:tc>
        <w:tc>
          <w:tcPr>
            <w:tcW w:w="1301" w:type="dxa"/>
            <w:shd w:val="clear" w:color="auto" w:fill="auto"/>
            <w:noWrap/>
            <w:vAlign w:val="center"/>
          </w:tcPr>
          <w:p w14:paraId="42B00B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301" w:type="dxa"/>
            <w:shd w:val="clear" w:color="auto" w:fill="auto"/>
            <w:noWrap/>
            <w:vAlign w:val="center"/>
          </w:tcPr>
          <w:p w14:paraId="76C363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32962</w:t>
            </w:r>
          </w:p>
        </w:tc>
        <w:tc>
          <w:tcPr>
            <w:tcW w:w="1301" w:type="dxa"/>
            <w:shd w:val="clear" w:color="auto" w:fill="auto"/>
            <w:noWrap/>
            <w:vAlign w:val="center"/>
          </w:tcPr>
          <w:p w14:paraId="40D076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3510.3 </w:t>
            </w:r>
          </w:p>
        </w:tc>
      </w:tr>
      <w:tr w:rsidR="00910382" w14:paraId="361B906C" w14:textId="77777777">
        <w:trPr>
          <w:trHeight w:val="402"/>
          <w:jc w:val="center"/>
        </w:trPr>
        <w:tc>
          <w:tcPr>
            <w:tcW w:w="5386" w:type="dxa"/>
            <w:shd w:val="clear" w:color="auto" w:fill="auto"/>
            <w:vAlign w:val="center"/>
          </w:tcPr>
          <w:p w14:paraId="12800FD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其他支出</w:t>
            </w:r>
          </w:p>
        </w:tc>
        <w:tc>
          <w:tcPr>
            <w:tcW w:w="1301" w:type="dxa"/>
            <w:shd w:val="clear" w:color="auto" w:fill="auto"/>
            <w:noWrap/>
            <w:vAlign w:val="center"/>
          </w:tcPr>
          <w:p w14:paraId="55ECDC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913</w:t>
            </w:r>
          </w:p>
        </w:tc>
        <w:tc>
          <w:tcPr>
            <w:tcW w:w="1301" w:type="dxa"/>
            <w:shd w:val="clear" w:color="auto" w:fill="auto"/>
            <w:noWrap/>
            <w:vAlign w:val="center"/>
          </w:tcPr>
          <w:p w14:paraId="7AC6F3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32962</w:t>
            </w:r>
          </w:p>
        </w:tc>
        <w:tc>
          <w:tcPr>
            <w:tcW w:w="1301" w:type="dxa"/>
            <w:shd w:val="clear" w:color="auto" w:fill="auto"/>
            <w:noWrap/>
            <w:vAlign w:val="center"/>
          </w:tcPr>
          <w:p w14:paraId="3D67119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3510.3 </w:t>
            </w:r>
          </w:p>
        </w:tc>
      </w:tr>
      <w:tr w:rsidR="00910382" w14:paraId="1CE3B033" w14:textId="77777777">
        <w:trPr>
          <w:trHeight w:val="402"/>
          <w:jc w:val="center"/>
        </w:trPr>
        <w:tc>
          <w:tcPr>
            <w:tcW w:w="5386" w:type="dxa"/>
            <w:shd w:val="clear" w:color="auto" w:fill="auto"/>
            <w:vAlign w:val="center"/>
          </w:tcPr>
          <w:p w14:paraId="5A8057A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二十二、债务付息支出</w:t>
            </w:r>
          </w:p>
        </w:tc>
        <w:tc>
          <w:tcPr>
            <w:tcW w:w="1301" w:type="dxa"/>
            <w:shd w:val="clear" w:color="auto" w:fill="auto"/>
            <w:noWrap/>
            <w:vAlign w:val="center"/>
          </w:tcPr>
          <w:p w14:paraId="08AF62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c>
          <w:tcPr>
            <w:tcW w:w="1301" w:type="dxa"/>
            <w:shd w:val="clear" w:color="auto" w:fill="auto"/>
            <w:noWrap/>
            <w:vAlign w:val="center"/>
          </w:tcPr>
          <w:p w14:paraId="4B50A7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6800</w:t>
            </w:r>
          </w:p>
        </w:tc>
        <w:tc>
          <w:tcPr>
            <w:tcW w:w="1301" w:type="dxa"/>
            <w:shd w:val="clear" w:color="auto" w:fill="auto"/>
            <w:noWrap/>
            <w:vAlign w:val="center"/>
          </w:tcPr>
          <w:p w14:paraId="7044DD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r>
      <w:tr w:rsidR="00910382" w14:paraId="476DEDEC" w14:textId="77777777">
        <w:trPr>
          <w:trHeight w:val="402"/>
          <w:jc w:val="center"/>
        </w:trPr>
        <w:tc>
          <w:tcPr>
            <w:tcW w:w="5386" w:type="dxa"/>
            <w:shd w:val="clear" w:color="auto" w:fill="auto"/>
            <w:vAlign w:val="center"/>
          </w:tcPr>
          <w:p w14:paraId="65EB685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地方政府一般债务付息支出</w:t>
            </w:r>
          </w:p>
        </w:tc>
        <w:tc>
          <w:tcPr>
            <w:tcW w:w="1301" w:type="dxa"/>
            <w:shd w:val="clear" w:color="auto" w:fill="auto"/>
            <w:noWrap/>
            <w:vAlign w:val="center"/>
          </w:tcPr>
          <w:p w14:paraId="130FE8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c>
          <w:tcPr>
            <w:tcW w:w="1301" w:type="dxa"/>
            <w:shd w:val="clear" w:color="auto" w:fill="auto"/>
            <w:noWrap/>
            <w:vAlign w:val="center"/>
          </w:tcPr>
          <w:p w14:paraId="644A83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6800</w:t>
            </w:r>
          </w:p>
        </w:tc>
        <w:tc>
          <w:tcPr>
            <w:tcW w:w="1301" w:type="dxa"/>
            <w:shd w:val="clear" w:color="auto" w:fill="auto"/>
            <w:noWrap/>
            <w:vAlign w:val="center"/>
          </w:tcPr>
          <w:p w14:paraId="19A0C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 </w:t>
            </w:r>
          </w:p>
        </w:tc>
      </w:tr>
      <w:tr w:rsidR="00910382" w14:paraId="7975228A" w14:textId="77777777">
        <w:trPr>
          <w:trHeight w:val="402"/>
          <w:jc w:val="center"/>
        </w:trPr>
        <w:tc>
          <w:tcPr>
            <w:tcW w:w="5386" w:type="dxa"/>
            <w:shd w:val="clear" w:color="auto" w:fill="auto"/>
            <w:vAlign w:val="center"/>
          </w:tcPr>
          <w:p w14:paraId="5F4D418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地方政府一般债券付息支出</w:t>
            </w:r>
          </w:p>
        </w:tc>
        <w:tc>
          <w:tcPr>
            <w:tcW w:w="1301" w:type="dxa"/>
            <w:shd w:val="clear" w:color="auto" w:fill="auto"/>
            <w:noWrap/>
            <w:vAlign w:val="center"/>
          </w:tcPr>
          <w:p w14:paraId="31D723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6615</w:t>
            </w:r>
          </w:p>
        </w:tc>
        <w:tc>
          <w:tcPr>
            <w:tcW w:w="1301" w:type="dxa"/>
            <w:shd w:val="clear" w:color="auto" w:fill="auto"/>
            <w:noWrap/>
            <w:vAlign w:val="center"/>
          </w:tcPr>
          <w:p w14:paraId="256933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6800</w:t>
            </w:r>
          </w:p>
        </w:tc>
        <w:tc>
          <w:tcPr>
            <w:tcW w:w="1301" w:type="dxa"/>
            <w:shd w:val="clear" w:color="auto" w:fill="auto"/>
            <w:noWrap/>
            <w:vAlign w:val="center"/>
          </w:tcPr>
          <w:p w14:paraId="4FE0AD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2.8 </w:t>
            </w:r>
          </w:p>
        </w:tc>
      </w:tr>
      <w:tr w:rsidR="00910382" w14:paraId="19FFB92D" w14:textId="77777777">
        <w:trPr>
          <w:trHeight w:val="402"/>
          <w:jc w:val="center"/>
        </w:trPr>
        <w:tc>
          <w:tcPr>
            <w:tcW w:w="5386" w:type="dxa"/>
            <w:shd w:val="clear" w:color="auto" w:fill="auto"/>
            <w:vAlign w:val="center"/>
          </w:tcPr>
          <w:p w14:paraId="1DBAF8E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地方政府向国际组织借款付息支出</w:t>
            </w:r>
          </w:p>
        </w:tc>
        <w:tc>
          <w:tcPr>
            <w:tcW w:w="1301" w:type="dxa"/>
            <w:shd w:val="clear" w:color="auto" w:fill="auto"/>
            <w:noWrap/>
            <w:vAlign w:val="center"/>
          </w:tcPr>
          <w:p w14:paraId="28EB77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128</w:t>
            </w:r>
          </w:p>
        </w:tc>
        <w:tc>
          <w:tcPr>
            <w:tcW w:w="1301" w:type="dxa"/>
            <w:shd w:val="clear" w:color="auto" w:fill="auto"/>
            <w:noWrap/>
            <w:vAlign w:val="center"/>
          </w:tcPr>
          <w:p w14:paraId="6C5940C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01" w:type="dxa"/>
            <w:shd w:val="clear" w:color="auto" w:fill="auto"/>
            <w:noWrap/>
            <w:vAlign w:val="center"/>
          </w:tcPr>
          <w:p w14:paraId="3717756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AED8DBD" w14:textId="77777777">
        <w:trPr>
          <w:trHeight w:val="402"/>
          <w:jc w:val="center"/>
        </w:trPr>
        <w:tc>
          <w:tcPr>
            <w:tcW w:w="5386" w:type="dxa"/>
            <w:shd w:val="clear" w:color="auto" w:fill="auto"/>
            <w:vAlign w:val="center"/>
          </w:tcPr>
          <w:p w14:paraId="026FB52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二十三、债务发行费用支出</w:t>
            </w:r>
          </w:p>
        </w:tc>
        <w:tc>
          <w:tcPr>
            <w:tcW w:w="1301" w:type="dxa"/>
            <w:shd w:val="clear" w:color="auto" w:fill="auto"/>
            <w:noWrap/>
            <w:vAlign w:val="center"/>
          </w:tcPr>
          <w:p w14:paraId="1284C5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301" w:type="dxa"/>
            <w:shd w:val="clear" w:color="auto" w:fill="auto"/>
            <w:noWrap/>
            <w:vAlign w:val="center"/>
          </w:tcPr>
          <w:p w14:paraId="0A9E50A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01" w:type="dxa"/>
            <w:shd w:val="clear" w:color="auto" w:fill="auto"/>
            <w:noWrap/>
            <w:vAlign w:val="center"/>
          </w:tcPr>
          <w:p w14:paraId="768943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177.8 </w:t>
            </w:r>
          </w:p>
        </w:tc>
      </w:tr>
      <w:tr w:rsidR="00910382" w14:paraId="4F81E74B" w14:textId="77777777">
        <w:trPr>
          <w:trHeight w:val="402"/>
          <w:jc w:val="center"/>
        </w:trPr>
        <w:tc>
          <w:tcPr>
            <w:tcW w:w="5386" w:type="dxa"/>
            <w:shd w:val="clear" w:color="auto" w:fill="auto"/>
            <w:vAlign w:val="center"/>
          </w:tcPr>
          <w:p w14:paraId="566341F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地方政府一般债务发行费用支出</w:t>
            </w:r>
          </w:p>
        </w:tc>
        <w:tc>
          <w:tcPr>
            <w:tcW w:w="1301" w:type="dxa"/>
            <w:shd w:val="clear" w:color="auto" w:fill="auto"/>
            <w:noWrap/>
            <w:vAlign w:val="center"/>
          </w:tcPr>
          <w:p w14:paraId="38E72E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w:t>
            </w:r>
          </w:p>
        </w:tc>
        <w:tc>
          <w:tcPr>
            <w:tcW w:w="1301" w:type="dxa"/>
            <w:shd w:val="clear" w:color="auto" w:fill="auto"/>
            <w:noWrap/>
            <w:vAlign w:val="center"/>
          </w:tcPr>
          <w:p w14:paraId="17EEAE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301" w:type="dxa"/>
            <w:shd w:val="clear" w:color="auto" w:fill="auto"/>
            <w:noWrap/>
            <w:vAlign w:val="center"/>
          </w:tcPr>
          <w:p w14:paraId="3A9DB6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177.8 </w:t>
            </w:r>
          </w:p>
        </w:tc>
      </w:tr>
    </w:tbl>
    <w:p w14:paraId="45930ADA" w14:textId="77777777" w:rsidR="00910382" w:rsidRDefault="00910382">
      <w:pPr>
        <w:rPr>
          <w:rFonts w:ascii="Times New Roman" w:hAnsi="Times New Roman" w:cs="Times New Roman"/>
          <w:color w:val="000000" w:themeColor="text1"/>
        </w:rPr>
      </w:pPr>
    </w:p>
    <w:p w14:paraId="35142889" w14:textId="77777777" w:rsidR="00910382" w:rsidRDefault="00910382">
      <w:pPr>
        <w:rPr>
          <w:rFonts w:ascii="Times New Roman" w:hAnsi="Times New Roman" w:cs="Times New Roman"/>
          <w:color w:val="000000" w:themeColor="text1"/>
        </w:rPr>
      </w:pPr>
    </w:p>
    <w:p w14:paraId="6163D35A" w14:textId="77777777" w:rsidR="00910382" w:rsidRDefault="00910382">
      <w:pPr>
        <w:rPr>
          <w:rFonts w:ascii="Times New Roman" w:hAnsi="Times New Roman" w:cs="Times New Roman"/>
          <w:color w:val="000000" w:themeColor="text1"/>
        </w:rPr>
      </w:pPr>
    </w:p>
    <w:p w14:paraId="4DB01DC1" w14:textId="77777777" w:rsidR="00910382" w:rsidRDefault="00910382">
      <w:pPr>
        <w:rPr>
          <w:rFonts w:ascii="Times New Roman" w:hAnsi="Times New Roman" w:cs="Times New Roman"/>
          <w:color w:val="000000" w:themeColor="text1"/>
        </w:rPr>
      </w:pPr>
    </w:p>
    <w:p w14:paraId="78724AD4"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53AD9F6D"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年一般公共预算本级基本支出预算表</w:t>
      </w:r>
    </w:p>
    <w:p w14:paraId="46C9EE8A" w14:textId="77777777" w:rsidR="00910382" w:rsidRDefault="00910382">
      <w:pPr>
        <w:rPr>
          <w:rFonts w:ascii="Times New Roman" w:eastAsia="楷体_GB2312" w:hAnsi="Times New Roman" w:cs="Times New Roman"/>
          <w:color w:val="000000" w:themeColor="text1"/>
          <w:kern w:val="0"/>
          <w:sz w:val="24"/>
          <w:szCs w:val="24"/>
        </w:rPr>
      </w:pPr>
    </w:p>
    <w:p w14:paraId="4BD10B15"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表十六</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2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80"/>
        <w:gridCol w:w="1361"/>
        <w:gridCol w:w="1191"/>
        <w:gridCol w:w="1168"/>
      </w:tblGrid>
      <w:tr w:rsidR="00910382" w14:paraId="5E7FAD26" w14:textId="77777777">
        <w:trPr>
          <w:trHeight w:val="415"/>
          <w:jc w:val="center"/>
        </w:trPr>
        <w:tc>
          <w:tcPr>
            <w:tcW w:w="5480" w:type="dxa"/>
            <w:shd w:val="clear" w:color="auto" w:fill="auto"/>
            <w:vAlign w:val="center"/>
          </w:tcPr>
          <w:p w14:paraId="2DA3148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361" w:type="dxa"/>
            <w:shd w:val="clear" w:color="auto" w:fill="auto"/>
            <w:vAlign w:val="center"/>
          </w:tcPr>
          <w:p w14:paraId="64562D3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191" w:type="dxa"/>
            <w:shd w:val="clear" w:color="auto" w:fill="auto"/>
            <w:vAlign w:val="center"/>
          </w:tcPr>
          <w:p w14:paraId="59128CF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168" w:type="dxa"/>
            <w:shd w:val="clear" w:color="auto" w:fill="auto"/>
            <w:vAlign w:val="center"/>
          </w:tcPr>
          <w:p w14:paraId="37B60F8F"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6D60A90A" w14:textId="77777777">
        <w:trPr>
          <w:trHeight w:val="362"/>
          <w:jc w:val="center"/>
        </w:trPr>
        <w:tc>
          <w:tcPr>
            <w:tcW w:w="5480" w:type="dxa"/>
            <w:shd w:val="clear" w:color="auto" w:fill="auto"/>
            <w:noWrap/>
            <w:vAlign w:val="center"/>
          </w:tcPr>
          <w:p w14:paraId="632280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1361" w:type="dxa"/>
            <w:shd w:val="clear" w:color="auto" w:fill="auto"/>
            <w:noWrap/>
            <w:vAlign w:val="center"/>
          </w:tcPr>
          <w:p w14:paraId="3DAC0F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286558</w:t>
            </w:r>
          </w:p>
        </w:tc>
        <w:tc>
          <w:tcPr>
            <w:tcW w:w="1191" w:type="dxa"/>
            <w:shd w:val="clear" w:color="auto" w:fill="auto"/>
            <w:noWrap/>
            <w:vAlign w:val="center"/>
          </w:tcPr>
          <w:p w14:paraId="0CD6ACA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293337 </w:t>
            </w:r>
          </w:p>
        </w:tc>
        <w:tc>
          <w:tcPr>
            <w:tcW w:w="1168" w:type="dxa"/>
            <w:shd w:val="clear" w:color="auto" w:fill="auto"/>
            <w:noWrap/>
            <w:vAlign w:val="center"/>
          </w:tcPr>
          <w:p w14:paraId="22A9F6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 </w:t>
            </w:r>
          </w:p>
        </w:tc>
      </w:tr>
      <w:tr w:rsidR="00910382" w14:paraId="500FAEC6" w14:textId="77777777">
        <w:trPr>
          <w:trHeight w:val="362"/>
          <w:jc w:val="center"/>
        </w:trPr>
        <w:tc>
          <w:tcPr>
            <w:tcW w:w="5480" w:type="dxa"/>
            <w:shd w:val="clear" w:color="auto" w:fill="auto"/>
            <w:noWrap/>
            <w:vAlign w:val="center"/>
          </w:tcPr>
          <w:p w14:paraId="3041C9D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一、机关工资福利支出</w:t>
            </w:r>
          </w:p>
        </w:tc>
        <w:tc>
          <w:tcPr>
            <w:tcW w:w="1361" w:type="dxa"/>
            <w:shd w:val="clear" w:color="auto" w:fill="auto"/>
            <w:noWrap/>
            <w:vAlign w:val="center"/>
          </w:tcPr>
          <w:p w14:paraId="66E9E6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105904</w:t>
            </w:r>
          </w:p>
        </w:tc>
        <w:tc>
          <w:tcPr>
            <w:tcW w:w="1191" w:type="dxa"/>
            <w:shd w:val="clear" w:color="auto" w:fill="auto"/>
            <w:noWrap/>
            <w:vAlign w:val="center"/>
          </w:tcPr>
          <w:p w14:paraId="362B2E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106539 </w:t>
            </w:r>
          </w:p>
        </w:tc>
        <w:tc>
          <w:tcPr>
            <w:tcW w:w="1168" w:type="dxa"/>
            <w:shd w:val="clear" w:color="auto" w:fill="auto"/>
            <w:noWrap/>
            <w:vAlign w:val="center"/>
          </w:tcPr>
          <w:p w14:paraId="319584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0.6 </w:t>
            </w:r>
          </w:p>
        </w:tc>
      </w:tr>
      <w:tr w:rsidR="00910382" w14:paraId="25217BD2" w14:textId="77777777">
        <w:trPr>
          <w:trHeight w:val="362"/>
          <w:jc w:val="center"/>
        </w:trPr>
        <w:tc>
          <w:tcPr>
            <w:tcW w:w="5480" w:type="dxa"/>
            <w:shd w:val="clear" w:color="auto" w:fill="auto"/>
            <w:noWrap/>
            <w:vAlign w:val="center"/>
          </w:tcPr>
          <w:p w14:paraId="04B0B82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工资奖金津补贴</w:t>
            </w:r>
          </w:p>
        </w:tc>
        <w:tc>
          <w:tcPr>
            <w:tcW w:w="1361" w:type="dxa"/>
            <w:shd w:val="clear" w:color="auto" w:fill="auto"/>
            <w:noWrap/>
            <w:vAlign w:val="center"/>
          </w:tcPr>
          <w:p w14:paraId="0A964C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69381</w:t>
            </w:r>
          </w:p>
        </w:tc>
        <w:tc>
          <w:tcPr>
            <w:tcW w:w="1191" w:type="dxa"/>
            <w:shd w:val="clear" w:color="auto" w:fill="auto"/>
            <w:noWrap/>
            <w:vAlign w:val="center"/>
          </w:tcPr>
          <w:p w14:paraId="42FF90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71537 </w:t>
            </w:r>
          </w:p>
        </w:tc>
        <w:tc>
          <w:tcPr>
            <w:tcW w:w="1168" w:type="dxa"/>
            <w:shd w:val="clear" w:color="auto" w:fill="auto"/>
            <w:noWrap/>
            <w:vAlign w:val="center"/>
          </w:tcPr>
          <w:p w14:paraId="6162C4B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3.11 </w:t>
            </w:r>
          </w:p>
        </w:tc>
      </w:tr>
      <w:tr w:rsidR="00910382" w14:paraId="70E7A50B" w14:textId="77777777">
        <w:trPr>
          <w:trHeight w:val="362"/>
          <w:jc w:val="center"/>
        </w:trPr>
        <w:tc>
          <w:tcPr>
            <w:tcW w:w="5480" w:type="dxa"/>
            <w:shd w:val="clear" w:color="auto" w:fill="auto"/>
            <w:noWrap/>
            <w:vAlign w:val="center"/>
          </w:tcPr>
          <w:p w14:paraId="1097EAE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社会保障缴费</w:t>
            </w:r>
          </w:p>
        </w:tc>
        <w:tc>
          <w:tcPr>
            <w:tcW w:w="1361" w:type="dxa"/>
            <w:shd w:val="clear" w:color="auto" w:fill="auto"/>
            <w:noWrap/>
            <w:vAlign w:val="center"/>
          </w:tcPr>
          <w:p w14:paraId="2F1A67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15369</w:t>
            </w:r>
          </w:p>
        </w:tc>
        <w:tc>
          <w:tcPr>
            <w:tcW w:w="1191" w:type="dxa"/>
            <w:shd w:val="clear" w:color="auto" w:fill="auto"/>
            <w:noWrap/>
            <w:vAlign w:val="center"/>
          </w:tcPr>
          <w:p w14:paraId="22F0F3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16100 </w:t>
            </w:r>
          </w:p>
        </w:tc>
        <w:tc>
          <w:tcPr>
            <w:tcW w:w="1168" w:type="dxa"/>
            <w:shd w:val="clear" w:color="auto" w:fill="auto"/>
            <w:noWrap/>
            <w:vAlign w:val="center"/>
          </w:tcPr>
          <w:p w14:paraId="10B0FD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4.76 </w:t>
            </w:r>
          </w:p>
        </w:tc>
      </w:tr>
      <w:tr w:rsidR="00910382" w14:paraId="33EC0918" w14:textId="77777777">
        <w:trPr>
          <w:trHeight w:val="362"/>
          <w:jc w:val="center"/>
        </w:trPr>
        <w:tc>
          <w:tcPr>
            <w:tcW w:w="5480" w:type="dxa"/>
            <w:shd w:val="clear" w:color="auto" w:fill="auto"/>
            <w:noWrap/>
            <w:vAlign w:val="center"/>
          </w:tcPr>
          <w:p w14:paraId="01B39D5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住房公积金</w:t>
            </w:r>
          </w:p>
        </w:tc>
        <w:tc>
          <w:tcPr>
            <w:tcW w:w="1361" w:type="dxa"/>
            <w:shd w:val="clear" w:color="auto" w:fill="auto"/>
            <w:noWrap/>
            <w:vAlign w:val="center"/>
          </w:tcPr>
          <w:p w14:paraId="62A806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8245</w:t>
            </w:r>
          </w:p>
        </w:tc>
        <w:tc>
          <w:tcPr>
            <w:tcW w:w="1191" w:type="dxa"/>
            <w:shd w:val="clear" w:color="auto" w:fill="auto"/>
            <w:noWrap/>
            <w:vAlign w:val="center"/>
          </w:tcPr>
          <w:p w14:paraId="6314B5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8912 </w:t>
            </w:r>
          </w:p>
        </w:tc>
        <w:tc>
          <w:tcPr>
            <w:tcW w:w="1168" w:type="dxa"/>
            <w:shd w:val="clear" w:color="auto" w:fill="auto"/>
            <w:noWrap/>
            <w:vAlign w:val="center"/>
          </w:tcPr>
          <w:p w14:paraId="2C9039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8.09 </w:t>
            </w:r>
          </w:p>
        </w:tc>
      </w:tr>
      <w:tr w:rsidR="00910382" w14:paraId="156680EE" w14:textId="77777777">
        <w:trPr>
          <w:trHeight w:val="362"/>
          <w:jc w:val="center"/>
        </w:trPr>
        <w:tc>
          <w:tcPr>
            <w:tcW w:w="5480" w:type="dxa"/>
            <w:shd w:val="clear" w:color="auto" w:fill="auto"/>
            <w:noWrap/>
            <w:vAlign w:val="center"/>
          </w:tcPr>
          <w:p w14:paraId="0125A55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其他工资福利支出</w:t>
            </w:r>
          </w:p>
        </w:tc>
        <w:tc>
          <w:tcPr>
            <w:tcW w:w="1361" w:type="dxa"/>
            <w:shd w:val="clear" w:color="auto" w:fill="auto"/>
            <w:noWrap/>
            <w:vAlign w:val="center"/>
          </w:tcPr>
          <w:p w14:paraId="1C453A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12909</w:t>
            </w:r>
          </w:p>
        </w:tc>
        <w:tc>
          <w:tcPr>
            <w:tcW w:w="1191" w:type="dxa"/>
            <w:shd w:val="clear" w:color="auto" w:fill="auto"/>
            <w:noWrap/>
            <w:vAlign w:val="center"/>
          </w:tcPr>
          <w:p w14:paraId="26D0BB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9990 </w:t>
            </w:r>
          </w:p>
        </w:tc>
        <w:tc>
          <w:tcPr>
            <w:tcW w:w="1168" w:type="dxa"/>
            <w:shd w:val="clear" w:color="auto" w:fill="auto"/>
            <w:noWrap/>
            <w:vAlign w:val="center"/>
          </w:tcPr>
          <w:p w14:paraId="30BE73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-22.61 </w:t>
            </w:r>
          </w:p>
        </w:tc>
      </w:tr>
      <w:tr w:rsidR="00910382" w14:paraId="4B38FDB9" w14:textId="77777777">
        <w:trPr>
          <w:trHeight w:val="362"/>
          <w:jc w:val="center"/>
        </w:trPr>
        <w:tc>
          <w:tcPr>
            <w:tcW w:w="5480" w:type="dxa"/>
            <w:shd w:val="clear" w:color="auto" w:fill="auto"/>
            <w:noWrap/>
            <w:vAlign w:val="center"/>
          </w:tcPr>
          <w:p w14:paraId="186CE459"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二、商品和服务支出</w:t>
            </w:r>
          </w:p>
        </w:tc>
        <w:tc>
          <w:tcPr>
            <w:tcW w:w="1361" w:type="dxa"/>
            <w:shd w:val="clear" w:color="auto" w:fill="auto"/>
            <w:noWrap/>
            <w:vAlign w:val="center"/>
          </w:tcPr>
          <w:p w14:paraId="2480D6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9031</w:t>
            </w:r>
          </w:p>
        </w:tc>
        <w:tc>
          <w:tcPr>
            <w:tcW w:w="1191" w:type="dxa"/>
            <w:shd w:val="clear" w:color="auto" w:fill="auto"/>
            <w:noWrap/>
            <w:vAlign w:val="center"/>
          </w:tcPr>
          <w:p w14:paraId="7DBD5B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13583 </w:t>
            </w:r>
          </w:p>
        </w:tc>
        <w:tc>
          <w:tcPr>
            <w:tcW w:w="1168" w:type="dxa"/>
            <w:shd w:val="clear" w:color="auto" w:fill="auto"/>
            <w:noWrap/>
            <w:vAlign w:val="center"/>
          </w:tcPr>
          <w:p w14:paraId="647DDA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50.40 </w:t>
            </w:r>
          </w:p>
        </w:tc>
      </w:tr>
      <w:tr w:rsidR="00910382" w14:paraId="0A791F0B" w14:textId="77777777">
        <w:trPr>
          <w:trHeight w:val="362"/>
          <w:jc w:val="center"/>
        </w:trPr>
        <w:tc>
          <w:tcPr>
            <w:tcW w:w="5480" w:type="dxa"/>
            <w:shd w:val="clear" w:color="auto" w:fill="auto"/>
            <w:noWrap/>
            <w:vAlign w:val="center"/>
          </w:tcPr>
          <w:p w14:paraId="646A74A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办公经费</w:t>
            </w:r>
          </w:p>
        </w:tc>
        <w:tc>
          <w:tcPr>
            <w:tcW w:w="1361" w:type="dxa"/>
            <w:shd w:val="clear" w:color="auto" w:fill="auto"/>
            <w:noWrap/>
            <w:vAlign w:val="center"/>
          </w:tcPr>
          <w:p w14:paraId="630916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6471</w:t>
            </w:r>
          </w:p>
        </w:tc>
        <w:tc>
          <w:tcPr>
            <w:tcW w:w="1191" w:type="dxa"/>
            <w:shd w:val="clear" w:color="auto" w:fill="auto"/>
            <w:noWrap/>
            <w:vAlign w:val="center"/>
          </w:tcPr>
          <w:p w14:paraId="6EBDDB1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9978 </w:t>
            </w:r>
          </w:p>
        </w:tc>
        <w:tc>
          <w:tcPr>
            <w:tcW w:w="1168" w:type="dxa"/>
            <w:shd w:val="clear" w:color="auto" w:fill="auto"/>
            <w:noWrap/>
            <w:vAlign w:val="center"/>
          </w:tcPr>
          <w:p w14:paraId="048C03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54.20 </w:t>
            </w:r>
          </w:p>
        </w:tc>
      </w:tr>
      <w:tr w:rsidR="00910382" w14:paraId="63AE3660" w14:textId="77777777">
        <w:trPr>
          <w:trHeight w:val="362"/>
          <w:jc w:val="center"/>
        </w:trPr>
        <w:tc>
          <w:tcPr>
            <w:tcW w:w="5480" w:type="dxa"/>
            <w:shd w:val="clear" w:color="auto" w:fill="auto"/>
            <w:noWrap/>
            <w:vAlign w:val="center"/>
          </w:tcPr>
          <w:p w14:paraId="63A89C3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会议费</w:t>
            </w:r>
          </w:p>
        </w:tc>
        <w:tc>
          <w:tcPr>
            <w:tcW w:w="1361" w:type="dxa"/>
            <w:shd w:val="clear" w:color="auto" w:fill="auto"/>
            <w:noWrap/>
            <w:vAlign w:val="center"/>
          </w:tcPr>
          <w:p w14:paraId="567F000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w:t>
            </w:r>
          </w:p>
        </w:tc>
        <w:tc>
          <w:tcPr>
            <w:tcW w:w="1191" w:type="dxa"/>
            <w:shd w:val="clear" w:color="auto" w:fill="auto"/>
            <w:noWrap/>
            <w:vAlign w:val="center"/>
          </w:tcPr>
          <w:p w14:paraId="61307F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44 </w:t>
            </w:r>
          </w:p>
        </w:tc>
        <w:tc>
          <w:tcPr>
            <w:tcW w:w="1168" w:type="dxa"/>
            <w:shd w:val="clear" w:color="auto" w:fill="auto"/>
            <w:noWrap/>
            <w:vAlign w:val="center"/>
          </w:tcPr>
          <w:p w14:paraId="1C8CE1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15.79 </w:t>
            </w:r>
          </w:p>
        </w:tc>
      </w:tr>
      <w:tr w:rsidR="00910382" w14:paraId="0DBA2E56" w14:textId="77777777">
        <w:trPr>
          <w:trHeight w:val="362"/>
          <w:jc w:val="center"/>
        </w:trPr>
        <w:tc>
          <w:tcPr>
            <w:tcW w:w="5480" w:type="dxa"/>
            <w:shd w:val="clear" w:color="auto" w:fill="auto"/>
            <w:noWrap/>
            <w:vAlign w:val="center"/>
          </w:tcPr>
          <w:p w14:paraId="2D68E44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培训费</w:t>
            </w:r>
          </w:p>
        </w:tc>
        <w:tc>
          <w:tcPr>
            <w:tcW w:w="1361" w:type="dxa"/>
            <w:shd w:val="clear" w:color="auto" w:fill="auto"/>
            <w:noWrap/>
            <w:vAlign w:val="center"/>
          </w:tcPr>
          <w:p w14:paraId="2C0B5F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66</w:t>
            </w:r>
          </w:p>
        </w:tc>
        <w:tc>
          <w:tcPr>
            <w:tcW w:w="1191" w:type="dxa"/>
            <w:shd w:val="clear" w:color="auto" w:fill="auto"/>
            <w:noWrap/>
            <w:vAlign w:val="center"/>
          </w:tcPr>
          <w:p w14:paraId="4B5F53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69 </w:t>
            </w:r>
          </w:p>
        </w:tc>
        <w:tc>
          <w:tcPr>
            <w:tcW w:w="1168" w:type="dxa"/>
            <w:shd w:val="clear" w:color="auto" w:fill="auto"/>
            <w:noWrap/>
            <w:vAlign w:val="center"/>
          </w:tcPr>
          <w:p w14:paraId="231593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4.55 </w:t>
            </w:r>
          </w:p>
        </w:tc>
      </w:tr>
      <w:tr w:rsidR="00910382" w14:paraId="383104E2" w14:textId="77777777">
        <w:trPr>
          <w:trHeight w:val="362"/>
          <w:jc w:val="center"/>
        </w:trPr>
        <w:tc>
          <w:tcPr>
            <w:tcW w:w="5480" w:type="dxa"/>
            <w:shd w:val="clear" w:color="auto" w:fill="auto"/>
            <w:noWrap/>
            <w:vAlign w:val="center"/>
          </w:tcPr>
          <w:p w14:paraId="3A90487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专用材料购置费</w:t>
            </w:r>
          </w:p>
        </w:tc>
        <w:tc>
          <w:tcPr>
            <w:tcW w:w="1361" w:type="dxa"/>
            <w:shd w:val="clear" w:color="auto" w:fill="auto"/>
            <w:noWrap/>
            <w:vAlign w:val="center"/>
          </w:tcPr>
          <w:p w14:paraId="4C3827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w:t>
            </w:r>
          </w:p>
        </w:tc>
        <w:tc>
          <w:tcPr>
            <w:tcW w:w="1191" w:type="dxa"/>
            <w:shd w:val="clear" w:color="auto" w:fill="auto"/>
            <w:noWrap/>
            <w:vAlign w:val="center"/>
          </w:tcPr>
          <w:p w14:paraId="215F0D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48 </w:t>
            </w:r>
          </w:p>
        </w:tc>
        <w:tc>
          <w:tcPr>
            <w:tcW w:w="1168" w:type="dxa"/>
            <w:shd w:val="clear" w:color="auto" w:fill="auto"/>
            <w:noWrap/>
            <w:vAlign w:val="center"/>
          </w:tcPr>
          <w:p w14:paraId="56989F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33.33 </w:t>
            </w:r>
          </w:p>
        </w:tc>
      </w:tr>
      <w:tr w:rsidR="00910382" w14:paraId="4618836C" w14:textId="77777777">
        <w:trPr>
          <w:trHeight w:val="362"/>
          <w:jc w:val="center"/>
        </w:trPr>
        <w:tc>
          <w:tcPr>
            <w:tcW w:w="5480" w:type="dxa"/>
            <w:shd w:val="clear" w:color="auto" w:fill="auto"/>
            <w:noWrap/>
            <w:vAlign w:val="center"/>
          </w:tcPr>
          <w:p w14:paraId="4B9535AE"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委托业务费</w:t>
            </w:r>
          </w:p>
        </w:tc>
        <w:tc>
          <w:tcPr>
            <w:tcW w:w="1361" w:type="dxa"/>
            <w:shd w:val="clear" w:color="auto" w:fill="auto"/>
            <w:noWrap/>
            <w:vAlign w:val="center"/>
          </w:tcPr>
          <w:p w14:paraId="36393D6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239</w:t>
            </w:r>
          </w:p>
        </w:tc>
        <w:tc>
          <w:tcPr>
            <w:tcW w:w="1191" w:type="dxa"/>
            <w:shd w:val="clear" w:color="auto" w:fill="auto"/>
            <w:noWrap/>
            <w:vAlign w:val="center"/>
          </w:tcPr>
          <w:p w14:paraId="4CF5BF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139 </w:t>
            </w:r>
          </w:p>
        </w:tc>
        <w:tc>
          <w:tcPr>
            <w:tcW w:w="1168" w:type="dxa"/>
            <w:shd w:val="clear" w:color="auto" w:fill="auto"/>
            <w:noWrap/>
            <w:vAlign w:val="center"/>
          </w:tcPr>
          <w:p w14:paraId="0ACF19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-41.84 </w:t>
            </w:r>
          </w:p>
        </w:tc>
      </w:tr>
      <w:tr w:rsidR="00910382" w14:paraId="5EC4B727" w14:textId="77777777">
        <w:trPr>
          <w:trHeight w:val="362"/>
          <w:jc w:val="center"/>
        </w:trPr>
        <w:tc>
          <w:tcPr>
            <w:tcW w:w="5480" w:type="dxa"/>
            <w:shd w:val="clear" w:color="auto" w:fill="auto"/>
            <w:noWrap/>
            <w:vAlign w:val="center"/>
          </w:tcPr>
          <w:p w14:paraId="357698F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公务接待费</w:t>
            </w:r>
          </w:p>
        </w:tc>
        <w:tc>
          <w:tcPr>
            <w:tcW w:w="1361" w:type="dxa"/>
            <w:shd w:val="clear" w:color="auto" w:fill="auto"/>
            <w:noWrap/>
            <w:vAlign w:val="center"/>
          </w:tcPr>
          <w:p w14:paraId="21D6B6D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133</w:t>
            </w:r>
          </w:p>
        </w:tc>
        <w:tc>
          <w:tcPr>
            <w:tcW w:w="1191" w:type="dxa"/>
            <w:shd w:val="clear" w:color="auto" w:fill="auto"/>
            <w:noWrap/>
            <w:vAlign w:val="center"/>
          </w:tcPr>
          <w:p w14:paraId="4531F7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1270 </w:t>
            </w:r>
          </w:p>
        </w:tc>
        <w:tc>
          <w:tcPr>
            <w:tcW w:w="1168" w:type="dxa"/>
            <w:shd w:val="clear" w:color="auto" w:fill="auto"/>
            <w:noWrap/>
            <w:vAlign w:val="center"/>
          </w:tcPr>
          <w:p w14:paraId="28E470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854.89 </w:t>
            </w:r>
          </w:p>
        </w:tc>
      </w:tr>
      <w:tr w:rsidR="00910382" w14:paraId="1395E4CB" w14:textId="77777777">
        <w:trPr>
          <w:trHeight w:val="362"/>
          <w:jc w:val="center"/>
        </w:trPr>
        <w:tc>
          <w:tcPr>
            <w:tcW w:w="5480" w:type="dxa"/>
            <w:shd w:val="clear" w:color="auto" w:fill="auto"/>
            <w:noWrap/>
            <w:vAlign w:val="center"/>
          </w:tcPr>
          <w:p w14:paraId="3BB3467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因公出国（境）费用</w:t>
            </w:r>
          </w:p>
        </w:tc>
        <w:tc>
          <w:tcPr>
            <w:tcW w:w="1361" w:type="dxa"/>
            <w:shd w:val="clear" w:color="auto" w:fill="auto"/>
            <w:noWrap/>
            <w:vAlign w:val="center"/>
          </w:tcPr>
          <w:p w14:paraId="67A3CB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p>
        </w:tc>
        <w:tc>
          <w:tcPr>
            <w:tcW w:w="1191" w:type="dxa"/>
            <w:shd w:val="clear" w:color="auto" w:fill="auto"/>
            <w:noWrap/>
            <w:vAlign w:val="center"/>
          </w:tcPr>
          <w:p w14:paraId="11C000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68" w:type="dxa"/>
            <w:shd w:val="clear" w:color="auto" w:fill="auto"/>
            <w:noWrap/>
            <w:vAlign w:val="center"/>
          </w:tcPr>
          <w:p w14:paraId="0DD731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81C7A2E" w14:textId="77777777">
        <w:trPr>
          <w:trHeight w:val="362"/>
          <w:jc w:val="center"/>
        </w:trPr>
        <w:tc>
          <w:tcPr>
            <w:tcW w:w="5480" w:type="dxa"/>
            <w:shd w:val="clear" w:color="auto" w:fill="auto"/>
            <w:noWrap/>
            <w:vAlign w:val="center"/>
          </w:tcPr>
          <w:p w14:paraId="7876F40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公务用车运行维护费</w:t>
            </w:r>
          </w:p>
        </w:tc>
        <w:tc>
          <w:tcPr>
            <w:tcW w:w="1361" w:type="dxa"/>
            <w:shd w:val="clear" w:color="auto" w:fill="auto"/>
            <w:noWrap/>
            <w:vAlign w:val="center"/>
          </w:tcPr>
          <w:p w14:paraId="067D41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929</w:t>
            </w:r>
          </w:p>
        </w:tc>
        <w:tc>
          <w:tcPr>
            <w:tcW w:w="1191" w:type="dxa"/>
            <w:shd w:val="clear" w:color="auto" w:fill="auto"/>
            <w:noWrap/>
            <w:vAlign w:val="center"/>
          </w:tcPr>
          <w:p w14:paraId="0E5826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952 </w:t>
            </w:r>
          </w:p>
        </w:tc>
        <w:tc>
          <w:tcPr>
            <w:tcW w:w="1168" w:type="dxa"/>
            <w:shd w:val="clear" w:color="auto" w:fill="auto"/>
            <w:noWrap/>
            <w:vAlign w:val="center"/>
          </w:tcPr>
          <w:p w14:paraId="66C9D5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2.48 </w:t>
            </w:r>
          </w:p>
        </w:tc>
      </w:tr>
      <w:tr w:rsidR="00910382" w14:paraId="055165AA" w14:textId="77777777">
        <w:trPr>
          <w:trHeight w:val="362"/>
          <w:jc w:val="center"/>
        </w:trPr>
        <w:tc>
          <w:tcPr>
            <w:tcW w:w="5480" w:type="dxa"/>
            <w:shd w:val="clear" w:color="auto" w:fill="auto"/>
            <w:noWrap/>
            <w:vAlign w:val="center"/>
          </w:tcPr>
          <w:p w14:paraId="27882CF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维修（护）费</w:t>
            </w:r>
          </w:p>
        </w:tc>
        <w:tc>
          <w:tcPr>
            <w:tcW w:w="1361" w:type="dxa"/>
            <w:shd w:val="clear" w:color="auto" w:fill="auto"/>
            <w:noWrap/>
            <w:vAlign w:val="center"/>
          </w:tcPr>
          <w:p w14:paraId="2E3131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1191" w:type="dxa"/>
            <w:shd w:val="clear" w:color="auto" w:fill="auto"/>
            <w:noWrap/>
            <w:vAlign w:val="center"/>
          </w:tcPr>
          <w:p w14:paraId="305369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 </w:t>
            </w:r>
          </w:p>
        </w:tc>
        <w:tc>
          <w:tcPr>
            <w:tcW w:w="1168" w:type="dxa"/>
            <w:shd w:val="clear" w:color="auto" w:fill="auto"/>
            <w:noWrap/>
            <w:vAlign w:val="center"/>
          </w:tcPr>
          <w:p w14:paraId="0AF5733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-3.64 </w:t>
            </w:r>
          </w:p>
        </w:tc>
      </w:tr>
      <w:tr w:rsidR="00910382" w14:paraId="6098D9B4" w14:textId="77777777">
        <w:trPr>
          <w:trHeight w:val="362"/>
          <w:jc w:val="center"/>
        </w:trPr>
        <w:tc>
          <w:tcPr>
            <w:tcW w:w="5480" w:type="dxa"/>
            <w:shd w:val="clear" w:color="auto" w:fill="auto"/>
            <w:noWrap/>
            <w:vAlign w:val="center"/>
          </w:tcPr>
          <w:p w14:paraId="1EB5E11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其他商品和服务支出</w:t>
            </w:r>
          </w:p>
        </w:tc>
        <w:tc>
          <w:tcPr>
            <w:tcW w:w="1361" w:type="dxa"/>
            <w:shd w:val="clear" w:color="auto" w:fill="auto"/>
            <w:noWrap/>
            <w:vAlign w:val="center"/>
          </w:tcPr>
          <w:p w14:paraId="4288B08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1008</w:t>
            </w:r>
          </w:p>
        </w:tc>
        <w:tc>
          <w:tcPr>
            <w:tcW w:w="1191" w:type="dxa"/>
            <w:shd w:val="clear" w:color="auto" w:fill="auto"/>
            <w:noWrap/>
            <w:vAlign w:val="center"/>
          </w:tcPr>
          <w:p w14:paraId="10EA0D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977 </w:t>
            </w:r>
          </w:p>
        </w:tc>
        <w:tc>
          <w:tcPr>
            <w:tcW w:w="1168" w:type="dxa"/>
            <w:shd w:val="clear" w:color="auto" w:fill="auto"/>
            <w:noWrap/>
            <w:vAlign w:val="center"/>
          </w:tcPr>
          <w:p w14:paraId="7E215A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-3.08 </w:t>
            </w:r>
          </w:p>
        </w:tc>
      </w:tr>
      <w:tr w:rsidR="00910382" w14:paraId="17B78948" w14:textId="77777777">
        <w:trPr>
          <w:trHeight w:val="362"/>
          <w:jc w:val="center"/>
        </w:trPr>
        <w:tc>
          <w:tcPr>
            <w:tcW w:w="5480" w:type="dxa"/>
            <w:shd w:val="clear" w:color="auto" w:fill="auto"/>
            <w:noWrap/>
            <w:vAlign w:val="center"/>
          </w:tcPr>
          <w:p w14:paraId="62E4B11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三、机关资本性支出（一）</w:t>
            </w:r>
          </w:p>
        </w:tc>
        <w:tc>
          <w:tcPr>
            <w:tcW w:w="1361" w:type="dxa"/>
            <w:shd w:val="clear" w:color="auto" w:fill="auto"/>
            <w:noWrap/>
            <w:vAlign w:val="center"/>
          </w:tcPr>
          <w:p w14:paraId="7A69E1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191" w:type="dxa"/>
            <w:shd w:val="clear" w:color="auto" w:fill="auto"/>
            <w:noWrap/>
            <w:vAlign w:val="center"/>
          </w:tcPr>
          <w:p w14:paraId="4B0A014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168" w:type="dxa"/>
            <w:shd w:val="clear" w:color="auto" w:fill="auto"/>
            <w:noWrap/>
            <w:vAlign w:val="center"/>
          </w:tcPr>
          <w:p w14:paraId="59E094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106.15 </w:t>
            </w:r>
          </w:p>
        </w:tc>
      </w:tr>
      <w:tr w:rsidR="00910382" w14:paraId="47D581BD" w14:textId="77777777">
        <w:trPr>
          <w:trHeight w:val="402"/>
          <w:jc w:val="center"/>
        </w:trPr>
        <w:tc>
          <w:tcPr>
            <w:tcW w:w="5480" w:type="dxa"/>
            <w:shd w:val="clear" w:color="auto" w:fill="auto"/>
            <w:noWrap/>
            <w:vAlign w:val="center"/>
          </w:tcPr>
          <w:p w14:paraId="771A487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设备购置</w:t>
            </w:r>
          </w:p>
        </w:tc>
        <w:tc>
          <w:tcPr>
            <w:tcW w:w="1361" w:type="dxa"/>
            <w:shd w:val="clear" w:color="auto" w:fill="auto"/>
            <w:noWrap/>
            <w:vAlign w:val="center"/>
          </w:tcPr>
          <w:p w14:paraId="465B487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130</w:t>
            </w:r>
          </w:p>
        </w:tc>
        <w:tc>
          <w:tcPr>
            <w:tcW w:w="1191" w:type="dxa"/>
            <w:shd w:val="clear" w:color="auto" w:fill="auto"/>
            <w:noWrap/>
            <w:vAlign w:val="center"/>
          </w:tcPr>
          <w:p w14:paraId="36F6BB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268 </w:t>
            </w:r>
          </w:p>
        </w:tc>
        <w:tc>
          <w:tcPr>
            <w:tcW w:w="1168" w:type="dxa"/>
            <w:shd w:val="clear" w:color="auto" w:fill="auto"/>
            <w:noWrap/>
            <w:vAlign w:val="center"/>
          </w:tcPr>
          <w:p w14:paraId="328588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106.15 </w:t>
            </w:r>
          </w:p>
        </w:tc>
      </w:tr>
      <w:tr w:rsidR="00910382" w14:paraId="42EF5ADC" w14:textId="77777777">
        <w:trPr>
          <w:trHeight w:val="402"/>
          <w:jc w:val="center"/>
        </w:trPr>
        <w:tc>
          <w:tcPr>
            <w:tcW w:w="5480" w:type="dxa"/>
            <w:shd w:val="clear" w:color="auto" w:fill="auto"/>
            <w:noWrap/>
            <w:vAlign w:val="center"/>
          </w:tcPr>
          <w:p w14:paraId="64DEFFA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四、对事业单位经常性补助</w:t>
            </w:r>
          </w:p>
        </w:tc>
        <w:tc>
          <w:tcPr>
            <w:tcW w:w="1361" w:type="dxa"/>
            <w:shd w:val="clear" w:color="auto" w:fill="auto"/>
            <w:noWrap/>
            <w:vAlign w:val="center"/>
          </w:tcPr>
          <w:p w14:paraId="5A03B6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167970</w:t>
            </w:r>
          </w:p>
        </w:tc>
        <w:tc>
          <w:tcPr>
            <w:tcW w:w="1191" w:type="dxa"/>
            <w:shd w:val="clear" w:color="auto" w:fill="auto"/>
            <w:noWrap/>
            <w:vAlign w:val="center"/>
          </w:tcPr>
          <w:p w14:paraId="5B6E52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169417 </w:t>
            </w:r>
          </w:p>
        </w:tc>
        <w:tc>
          <w:tcPr>
            <w:tcW w:w="1168" w:type="dxa"/>
            <w:shd w:val="clear" w:color="auto" w:fill="auto"/>
            <w:noWrap/>
            <w:vAlign w:val="center"/>
          </w:tcPr>
          <w:p w14:paraId="326760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0.86 </w:t>
            </w:r>
          </w:p>
        </w:tc>
      </w:tr>
      <w:tr w:rsidR="00910382" w14:paraId="683D29AD" w14:textId="77777777">
        <w:trPr>
          <w:trHeight w:val="402"/>
          <w:jc w:val="center"/>
        </w:trPr>
        <w:tc>
          <w:tcPr>
            <w:tcW w:w="5480" w:type="dxa"/>
            <w:shd w:val="clear" w:color="auto" w:fill="auto"/>
            <w:noWrap/>
            <w:vAlign w:val="center"/>
          </w:tcPr>
          <w:p w14:paraId="737D83C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工资福利支出</w:t>
            </w:r>
          </w:p>
        </w:tc>
        <w:tc>
          <w:tcPr>
            <w:tcW w:w="1361" w:type="dxa"/>
            <w:shd w:val="clear" w:color="auto" w:fill="auto"/>
            <w:noWrap/>
            <w:vAlign w:val="center"/>
          </w:tcPr>
          <w:p w14:paraId="3134A18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156406</w:t>
            </w:r>
          </w:p>
        </w:tc>
        <w:tc>
          <w:tcPr>
            <w:tcW w:w="1191" w:type="dxa"/>
            <w:shd w:val="clear" w:color="auto" w:fill="auto"/>
            <w:noWrap/>
            <w:vAlign w:val="center"/>
          </w:tcPr>
          <w:p w14:paraId="4B24F82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155005 </w:t>
            </w:r>
          </w:p>
        </w:tc>
        <w:tc>
          <w:tcPr>
            <w:tcW w:w="1168" w:type="dxa"/>
            <w:shd w:val="clear" w:color="auto" w:fill="auto"/>
            <w:noWrap/>
            <w:vAlign w:val="center"/>
          </w:tcPr>
          <w:p w14:paraId="644FE62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-0.90 </w:t>
            </w:r>
          </w:p>
        </w:tc>
      </w:tr>
      <w:tr w:rsidR="00910382" w14:paraId="1563CCBD" w14:textId="77777777">
        <w:trPr>
          <w:trHeight w:val="402"/>
          <w:jc w:val="center"/>
        </w:trPr>
        <w:tc>
          <w:tcPr>
            <w:tcW w:w="5480" w:type="dxa"/>
            <w:shd w:val="clear" w:color="auto" w:fill="auto"/>
            <w:noWrap/>
            <w:vAlign w:val="center"/>
          </w:tcPr>
          <w:p w14:paraId="0D74C4F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商品和服务支出</w:t>
            </w:r>
          </w:p>
        </w:tc>
        <w:tc>
          <w:tcPr>
            <w:tcW w:w="1361" w:type="dxa"/>
            <w:shd w:val="clear" w:color="auto" w:fill="auto"/>
            <w:noWrap/>
            <w:vAlign w:val="center"/>
          </w:tcPr>
          <w:p w14:paraId="53B4050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11564</w:t>
            </w:r>
          </w:p>
        </w:tc>
        <w:tc>
          <w:tcPr>
            <w:tcW w:w="1191" w:type="dxa"/>
            <w:shd w:val="clear" w:color="auto" w:fill="auto"/>
            <w:noWrap/>
            <w:vAlign w:val="center"/>
          </w:tcPr>
          <w:p w14:paraId="3C31AF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14412 </w:t>
            </w:r>
          </w:p>
        </w:tc>
        <w:tc>
          <w:tcPr>
            <w:tcW w:w="1168" w:type="dxa"/>
            <w:shd w:val="clear" w:color="auto" w:fill="auto"/>
            <w:noWrap/>
            <w:vAlign w:val="center"/>
          </w:tcPr>
          <w:p w14:paraId="591BAA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24.63 </w:t>
            </w:r>
          </w:p>
        </w:tc>
      </w:tr>
      <w:tr w:rsidR="00910382" w14:paraId="0EEED5D4" w14:textId="77777777">
        <w:trPr>
          <w:trHeight w:val="402"/>
          <w:jc w:val="center"/>
        </w:trPr>
        <w:tc>
          <w:tcPr>
            <w:tcW w:w="5480" w:type="dxa"/>
            <w:shd w:val="clear" w:color="auto" w:fill="auto"/>
            <w:noWrap/>
            <w:vAlign w:val="center"/>
          </w:tcPr>
          <w:p w14:paraId="30B23A6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五、对事业单位资本性补助</w:t>
            </w:r>
          </w:p>
        </w:tc>
        <w:tc>
          <w:tcPr>
            <w:tcW w:w="1361" w:type="dxa"/>
            <w:shd w:val="clear" w:color="auto" w:fill="auto"/>
            <w:noWrap/>
            <w:vAlign w:val="center"/>
          </w:tcPr>
          <w:p w14:paraId="4077C0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191" w:type="dxa"/>
            <w:shd w:val="clear" w:color="auto" w:fill="auto"/>
            <w:noWrap/>
            <w:vAlign w:val="center"/>
          </w:tcPr>
          <w:p w14:paraId="4D2035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c>
          <w:tcPr>
            <w:tcW w:w="1168" w:type="dxa"/>
            <w:shd w:val="clear" w:color="auto" w:fill="auto"/>
            <w:noWrap/>
            <w:vAlign w:val="center"/>
          </w:tcPr>
          <w:p w14:paraId="67C1BF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145.78 </w:t>
            </w:r>
          </w:p>
        </w:tc>
      </w:tr>
      <w:tr w:rsidR="00910382" w14:paraId="6693FBB0" w14:textId="77777777">
        <w:trPr>
          <w:trHeight w:val="402"/>
          <w:jc w:val="center"/>
        </w:trPr>
        <w:tc>
          <w:tcPr>
            <w:tcW w:w="5480" w:type="dxa"/>
            <w:shd w:val="clear" w:color="auto" w:fill="auto"/>
            <w:noWrap/>
            <w:vAlign w:val="center"/>
          </w:tcPr>
          <w:p w14:paraId="7B8DF11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资本性支出（一）</w:t>
            </w:r>
          </w:p>
        </w:tc>
        <w:tc>
          <w:tcPr>
            <w:tcW w:w="1361" w:type="dxa"/>
            <w:shd w:val="clear" w:color="auto" w:fill="auto"/>
            <w:noWrap/>
            <w:vAlign w:val="center"/>
          </w:tcPr>
          <w:p w14:paraId="0F66FF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w:t>
            </w:r>
          </w:p>
        </w:tc>
        <w:tc>
          <w:tcPr>
            <w:tcW w:w="1191" w:type="dxa"/>
            <w:shd w:val="clear" w:color="auto" w:fill="auto"/>
            <w:noWrap/>
            <w:vAlign w:val="center"/>
          </w:tcPr>
          <w:p w14:paraId="7D6CA2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204 </w:t>
            </w:r>
          </w:p>
        </w:tc>
        <w:tc>
          <w:tcPr>
            <w:tcW w:w="1168" w:type="dxa"/>
            <w:shd w:val="clear" w:color="auto" w:fill="auto"/>
            <w:noWrap/>
            <w:vAlign w:val="center"/>
          </w:tcPr>
          <w:p w14:paraId="4BA07A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145.78 </w:t>
            </w:r>
          </w:p>
        </w:tc>
      </w:tr>
      <w:tr w:rsidR="00910382" w14:paraId="2AF29DE1" w14:textId="77777777">
        <w:trPr>
          <w:trHeight w:val="402"/>
          <w:jc w:val="center"/>
        </w:trPr>
        <w:tc>
          <w:tcPr>
            <w:tcW w:w="5480" w:type="dxa"/>
            <w:shd w:val="clear" w:color="auto" w:fill="auto"/>
            <w:noWrap/>
            <w:vAlign w:val="center"/>
          </w:tcPr>
          <w:p w14:paraId="562B7A6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六、对个人和家庭的补助</w:t>
            </w:r>
          </w:p>
        </w:tc>
        <w:tc>
          <w:tcPr>
            <w:tcW w:w="1361" w:type="dxa"/>
            <w:shd w:val="clear" w:color="auto" w:fill="auto"/>
            <w:noWrap/>
            <w:vAlign w:val="center"/>
          </w:tcPr>
          <w:p w14:paraId="5D02ED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3440</w:t>
            </w:r>
          </w:p>
        </w:tc>
        <w:tc>
          <w:tcPr>
            <w:tcW w:w="1191" w:type="dxa"/>
            <w:shd w:val="clear" w:color="auto" w:fill="auto"/>
            <w:noWrap/>
            <w:vAlign w:val="center"/>
          </w:tcPr>
          <w:p w14:paraId="5460F0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3326 </w:t>
            </w:r>
          </w:p>
        </w:tc>
        <w:tc>
          <w:tcPr>
            <w:tcW w:w="1168" w:type="dxa"/>
            <w:shd w:val="clear" w:color="auto" w:fill="auto"/>
            <w:noWrap/>
            <w:vAlign w:val="center"/>
          </w:tcPr>
          <w:p w14:paraId="25F45F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-3.31 </w:t>
            </w:r>
          </w:p>
        </w:tc>
      </w:tr>
      <w:tr w:rsidR="00910382" w14:paraId="571859B7" w14:textId="77777777">
        <w:trPr>
          <w:trHeight w:val="402"/>
          <w:jc w:val="center"/>
        </w:trPr>
        <w:tc>
          <w:tcPr>
            <w:tcW w:w="5480" w:type="dxa"/>
            <w:shd w:val="clear" w:color="auto" w:fill="auto"/>
            <w:noWrap/>
            <w:vAlign w:val="center"/>
          </w:tcPr>
          <w:p w14:paraId="389F844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社会福利和救助</w:t>
            </w:r>
          </w:p>
        </w:tc>
        <w:tc>
          <w:tcPr>
            <w:tcW w:w="1361" w:type="dxa"/>
            <w:shd w:val="clear" w:color="auto" w:fill="auto"/>
            <w:noWrap/>
            <w:vAlign w:val="center"/>
          </w:tcPr>
          <w:p w14:paraId="5AA157F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3087</w:t>
            </w:r>
          </w:p>
        </w:tc>
        <w:tc>
          <w:tcPr>
            <w:tcW w:w="1191" w:type="dxa"/>
            <w:shd w:val="clear" w:color="auto" w:fill="auto"/>
            <w:noWrap/>
            <w:vAlign w:val="center"/>
          </w:tcPr>
          <w:p w14:paraId="7AB8EB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2972 </w:t>
            </w:r>
          </w:p>
        </w:tc>
        <w:tc>
          <w:tcPr>
            <w:tcW w:w="1168" w:type="dxa"/>
            <w:shd w:val="clear" w:color="auto" w:fill="auto"/>
            <w:noWrap/>
            <w:vAlign w:val="center"/>
          </w:tcPr>
          <w:p w14:paraId="233584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-3.73 </w:t>
            </w:r>
          </w:p>
        </w:tc>
      </w:tr>
      <w:tr w:rsidR="00910382" w14:paraId="72212F14" w14:textId="77777777">
        <w:trPr>
          <w:trHeight w:val="402"/>
          <w:jc w:val="center"/>
        </w:trPr>
        <w:tc>
          <w:tcPr>
            <w:tcW w:w="5480" w:type="dxa"/>
            <w:shd w:val="clear" w:color="auto" w:fill="auto"/>
            <w:noWrap/>
            <w:vAlign w:val="center"/>
          </w:tcPr>
          <w:p w14:paraId="5C369DA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助学金</w:t>
            </w:r>
          </w:p>
        </w:tc>
        <w:tc>
          <w:tcPr>
            <w:tcW w:w="1361" w:type="dxa"/>
            <w:shd w:val="clear" w:color="auto" w:fill="auto"/>
            <w:noWrap/>
            <w:vAlign w:val="center"/>
          </w:tcPr>
          <w:p w14:paraId="364A86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91" w:type="dxa"/>
            <w:shd w:val="clear" w:color="auto" w:fill="auto"/>
            <w:noWrap/>
            <w:vAlign w:val="center"/>
          </w:tcPr>
          <w:p w14:paraId="6414DC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168" w:type="dxa"/>
            <w:shd w:val="clear" w:color="auto" w:fill="auto"/>
            <w:noWrap/>
            <w:vAlign w:val="center"/>
          </w:tcPr>
          <w:p w14:paraId="0F6A0A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63A386A" w14:textId="77777777">
        <w:trPr>
          <w:trHeight w:val="402"/>
          <w:jc w:val="center"/>
        </w:trPr>
        <w:tc>
          <w:tcPr>
            <w:tcW w:w="5480" w:type="dxa"/>
            <w:shd w:val="clear" w:color="auto" w:fill="auto"/>
            <w:noWrap/>
            <w:vAlign w:val="center"/>
          </w:tcPr>
          <w:p w14:paraId="7E18120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离退休费</w:t>
            </w:r>
          </w:p>
        </w:tc>
        <w:tc>
          <w:tcPr>
            <w:tcW w:w="1361" w:type="dxa"/>
            <w:shd w:val="clear" w:color="auto" w:fill="auto"/>
            <w:noWrap/>
            <w:vAlign w:val="center"/>
          </w:tcPr>
          <w:p w14:paraId="7C7818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328</w:t>
            </w:r>
          </w:p>
        </w:tc>
        <w:tc>
          <w:tcPr>
            <w:tcW w:w="1191" w:type="dxa"/>
            <w:shd w:val="clear" w:color="auto" w:fill="auto"/>
            <w:noWrap/>
            <w:vAlign w:val="center"/>
          </w:tcPr>
          <w:p w14:paraId="264209B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323 </w:t>
            </w:r>
          </w:p>
        </w:tc>
        <w:tc>
          <w:tcPr>
            <w:tcW w:w="1168" w:type="dxa"/>
            <w:shd w:val="clear" w:color="auto" w:fill="auto"/>
            <w:noWrap/>
            <w:vAlign w:val="center"/>
          </w:tcPr>
          <w:p w14:paraId="4E7AC0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 </w:t>
            </w:r>
          </w:p>
        </w:tc>
      </w:tr>
      <w:tr w:rsidR="00910382" w14:paraId="6F59214A" w14:textId="77777777">
        <w:trPr>
          <w:trHeight w:val="402"/>
          <w:jc w:val="center"/>
        </w:trPr>
        <w:tc>
          <w:tcPr>
            <w:tcW w:w="5480" w:type="dxa"/>
            <w:shd w:val="clear" w:color="auto" w:fill="auto"/>
            <w:noWrap/>
            <w:vAlign w:val="center"/>
          </w:tcPr>
          <w:p w14:paraId="12932E2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其他对个人和家庭补助</w:t>
            </w:r>
          </w:p>
        </w:tc>
        <w:tc>
          <w:tcPr>
            <w:tcW w:w="1361" w:type="dxa"/>
            <w:shd w:val="clear" w:color="auto" w:fill="auto"/>
            <w:noWrap/>
            <w:vAlign w:val="center"/>
          </w:tcPr>
          <w:p w14:paraId="335D3F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w:t>
            </w:r>
          </w:p>
        </w:tc>
        <w:tc>
          <w:tcPr>
            <w:tcW w:w="1191" w:type="dxa"/>
            <w:shd w:val="clear" w:color="auto" w:fill="auto"/>
            <w:noWrap/>
            <w:vAlign w:val="center"/>
          </w:tcPr>
          <w:p w14:paraId="1B5A86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31 </w:t>
            </w:r>
          </w:p>
        </w:tc>
        <w:tc>
          <w:tcPr>
            <w:tcW w:w="1168" w:type="dxa"/>
            <w:shd w:val="clear" w:color="auto" w:fill="auto"/>
            <w:noWrap/>
            <w:vAlign w:val="center"/>
          </w:tcPr>
          <w:p w14:paraId="7AD8EF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24.00 </w:t>
            </w:r>
          </w:p>
        </w:tc>
      </w:tr>
    </w:tbl>
    <w:p w14:paraId="495F0F4A"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年一般公共预算税收返还</w:t>
      </w:r>
    </w:p>
    <w:p w14:paraId="5EDA6A04"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和转移支付预算表</w:t>
      </w:r>
    </w:p>
    <w:p w14:paraId="7C21F703" w14:textId="77777777" w:rsidR="00910382" w:rsidRDefault="00910382">
      <w:pPr>
        <w:rPr>
          <w:rFonts w:ascii="Times New Roman" w:hAnsi="Times New Roman" w:cs="Times New Roman"/>
          <w:color w:val="000000" w:themeColor="text1"/>
        </w:rPr>
      </w:pPr>
    </w:p>
    <w:p w14:paraId="3E0E2CF2" w14:textId="77777777" w:rsidR="00910382" w:rsidRDefault="00C90019">
      <w:pPr>
        <w:rPr>
          <w:rFonts w:ascii="Times New Roman" w:eastAsia="仿宋_GB2312" w:hAnsi="Times New Roman" w:cs="Times New Roman"/>
          <w:color w:val="000000" w:themeColor="text1"/>
          <w:sz w:val="32"/>
          <w:szCs w:val="32"/>
        </w:rPr>
      </w:pPr>
      <w:r>
        <w:rPr>
          <w:rFonts w:ascii="Times New Roman" w:eastAsia="楷体_GB2312" w:hAnsi="Times New Roman" w:cs="Times New Roman"/>
          <w:color w:val="000000" w:themeColor="text1"/>
          <w:kern w:val="0"/>
          <w:sz w:val="24"/>
          <w:szCs w:val="24"/>
        </w:rPr>
        <w:t>表十七</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2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93"/>
        <w:gridCol w:w="2045"/>
        <w:gridCol w:w="2027"/>
      </w:tblGrid>
      <w:tr w:rsidR="00910382" w14:paraId="0165727E" w14:textId="77777777">
        <w:trPr>
          <w:trHeight w:val="593"/>
          <w:jc w:val="center"/>
        </w:trPr>
        <w:tc>
          <w:tcPr>
            <w:tcW w:w="5193" w:type="dxa"/>
            <w:shd w:val="clear" w:color="auto" w:fill="auto"/>
            <w:noWrap/>
            <w:vAlign w:val="center"/>
          </w:tcPr>
          <w:p w14:paraId="40DF075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2045" w:type="dxa"/>
            <w:shd w:val="clear" w:color="auto" w:fill="auto"/>
            <w:vAlign w:val="center"/>
          </w:tcPr>
          <w:p w14:paraId="4728B29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年执行数</w:t>
            </w:r>
          </w:p>
        </w:tc>
        <w:tc>
          <w:tcPr>
            <w:tcW w:w="2027" w:type="dxa"/>
            <w:shd w:val="clear" w:color="auto" w:fill="auto"/>
            <w:vAlign w:val="center"/>
          </w:tcPr>
          <w:p w14:paraId="7F58814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年预算数</w:t>
            </w:r>
          </w:p>
        </w:tc>
      </w:tr>
      <w:tr w:rsidR="00910382" w14:paraId="35F18AB6" w14:textId="77777777">
        <w:trPr>
          <w:trHeight w:val="593"/>
          <w:jc w:val="center"/>
        </w:trPr>
        <w:tc>
          <w:tcPr>
            <w:tcW w:w="5193" w:type="dxa"/>
            <w:shd w:val="clear" w:color="auto" w:fill="auto"/>
            <w:noWrap/>
            <w:vAlign w:val="center"/>
          </w:tcPr>
          <w:p w14:paraId="2BE607A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一、税收返还</w:t>
            </w:r>
          </w:p>
        </w:tc>
        <w:tc>
          <w:tcPr>
            <w:tcW w:w="2045" w:type="dxa"/>
            <w:shd w:val="clear" w:color="auto" w:fill="auto"/>
            <w:vAlign w:val="center"/>
          </w:tcPr>
          <w:p w14:paraId="32BFFD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27" w:type="dxa"/>
            <w:shd w:val="clear" w:color="auto" w:fill="auto"/>
            <w:noWrap/>
            <w:vAlign w:val="center"/>
          </w:tcPr>
          <w:p w14:paraId="0A6A95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4E2D821" w14:textId="77777777">
        <w:trPr>
          <w:trHeight w:val="593"/>
          <w:jc w:val="center"/>
        </w:trPr>
        <w:tc>
          <w:tcPr>
            <w:tcW w:w="5193" w:type="dxa"/>
            <w:shd w:val="clear" w:color="auto" w:fill="auto"/>
            <w:noWrap/>
            <w:vAlign w:val="center"/>
          </w:tcPr>
          <w:p w14:paraId="0E63297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二、一般转移支付</w:t>
            </w:r>
          </w:p>
        </w:tc>
        <w:tc>
          <w:tcPr>
            <w:tcW w:w="2045" w:type="dxa"/>
            <w:shd w:val="clear" w:color="auto" w:fill="auto"/>
            <w:noWrap/>
            <w:vAlign w:val="center"/>
          </w:tcPr>
          <w:p w14:paraId="0D3B9F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27" w:type="dxa"/>
            <w:shd w:val="clear" w:color="auto" w:fill="auto"/>
            <w:noWrap/>
            <w:vAlign w:val="center"/>
          </w:tcPr>
          <w:p w14:paraId="437399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2FB8631" w14:textId="77777777">
        <w:trPr>
          <w:trHeight w:val="593"/>
          <w:jc w:val="center"/>
        </w:trPr>
        <w:tc>
          <w:tcPr>
            <w:tcW w:w="5193" w:type="dxa"/>
            <w:shd w:val="clear" w:color="auto" w:fill="auto"/>
            <w:noWrap/>
            <w:vAlign w:val="center"/>
          </w:tcPr>
          <w:p w14:paraId="4D8A34D7"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三、专项转移支付</w:t>
            </w:r>
          </w:p>
        </w:tc>
        <w:tc>
          <w:tcPr>
            <w:tcW w:w="2045" w:type="dxa"/>
            <w:shd w:val="clear" w:color="auto" w:fill="auto"/>
            <w:noWrap/>
            <w:vAlign w:val="center"/>
          </w:tcPr>
          <w:p w14:paraId="4A1A07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27" w:type="dxa"/>
            <w:shd w:val="clear" w:color="auto" w:fill="auto"/>
            <w:noWrap/>
            <w:vAlign w:val="center"/>
          </w:tcPr>
          <w:p w14:paraId="63A098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AF7112E" w14:textId="77777777">
        <w:trPr>
          <w:trHeight w:val="593"/>
          <w:jc w:val="center"/>
        </w:trPr>
        <w:tc>
          <w:tcPr>
            <w:tcW w:w="5193" w:type="dxa"/>
            <w:shd w:val="clear" w:color="auto" w:fill="auto"/>
            <w:noWrap/>
            <w:vAlign w:val="center"/>
          </w:tcPr>
          <w:p w14:paraId="2657B8F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专项转移支付分地区</w:t>
            </w:r>
          </w:p>
        </w:tc>
        <w:tc>
          <w:tcPr>
            <w:tcW w:w="2045" w:type="dxa"/>
            <w:shd w:val="clear" w:color="auto" w:fill="auto"/>
            <w:noWrap/>
            <w:vAlign w:val="center"/>
          </w:tcPr>
          <w:p w14:paraId="0E602AF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27" w:type="dxa"/>
            <w:shd w:val="clear" w:color="auto" w:fill="auto"/>
            <w:noWrap/>
            <w:vAlign w:val="center"/>
          </w:tcPr>
          <w:p w14:paraId="1A5DC90F"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7909589" w14:textId="77777777">
        <w:trPr>
          <w:trHeight w:val="593"/>
          <w:jc w:val="center"/>
        </w:trPr>
        <w:tc>
          <w:tcPr>
            <w:tcW w:w="5193" w:type="dxa"/>
            <w:shd w:val="clear" w:color="auto" w:fill="auto"/>
            <w:noWrap/>
            <w:vAlign w:val="center"/>
          </w:tcPr>
          <w:p w14:paraId="135AC531"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专项转移支付分项目</w:t>
            </w:r>
          </w:p>
        </w:tc>
        <w:tc>
          <w:tcPr>
            <w:tcW w:w="2045" w:type="dxa"/>
            <w:shd w:val="clear" w:color="auto" w:fill="auto"/>
            <w:noWrap/>
            <w:vAlign w:val="center"/>
          </w:tcPr>
          <w:p w14:paraId="1C4B941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2027" w:type="dxa"/>
            <w:shd w:val="clear" w:color="auto" w:fill="auto"/>
            <w:noWrap/>
            <w:vAlign w:val="center"/>
          </w:tcPr>
          <w:p w14:paraId="1A7DCF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30C59AE3" w14:textId="77777777" w:rsidR="00910382" w:rsidRDefault="00910382">
      <w:pPr>
        <w:rPr>
          <w:rFonts w:ascii="Times New Roman" w:hAnsi="Times New Roman" w:cs="Times New Roman"/>
          <w:color w:val="000000" w:themeColor="text1"/>
        </w:rPr>
      </w:pPr>
    </w:p>
    <w:p w14:paraId="27D3C272" w14:textId="77777777" w:rsidR="00910382" w:rsidRDefault="00C90019">
      <w:pPr>
        <w:rPr>
          <w:rFonts w:ascii="Times New Roman" w:eastAsia="楷体_GB2312" w:hAnsi="Times New Roman" w:cs="Times New Roman"/>
          <w:color w:val="000000" w:themeColor="text1"/>
        </w:rPr>
      </w:pPr>
      <w:r>
        <w:rPr>
          <w:rFonts w:ascii="Times New Roman" w:eastAsia="楷体_GB2312" w:hAnsi="Times New Roman" w:cs="Times New Roman"/>
          <w:color w:val="000000" w:themeColor="text1"/>
        </w:rPr>
        <w:t>注：我市无对下安排的税收返还和转移支付。</w:t>
      </w:r>
    </w:p>
    <w:p w14:paraId="01D749F0" w14:textId="77777777" w:rsidR="00910382" w:rsidRDefault="00910382">
      <w:pPr>
        <w:rPr>
          <w:rFonts w:ascii="Times New Roman" w:hAnsi="Times New Roman" w:cs="Times New Roman"/>
          <w:color w:val="000000" w:themeColor="text1"/>
        </w:rPr>
      </w:pPr>
    </w:p>
    <w:p w14:paraId="3B3C2A58"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关于</w:t>
      </w:r>
      <w:r>
        <w:rPr>
          <w:rFonts w:ascii="Times New Roman" w:eastAsia="方正小标宋简体" w:hAnsi="Times New Roman" w:cs="Times New Roman"/>
          <w:color w:val="000000" w:themeColor="text1"/>
          <w:spacing w:val="-6"/>
          <w:kern w:val="0"/>
          <w:sz w:val="44"/>
          <w:szCs w:val="44"/>
        </w:rPr>
        <w:t>2024</w:t>
      </w:r>
      <w:r>
        <w:rPr>
          <w:rFonts w:ascii="Times New Roman" w:eastAsia="方正小标宋简体" w:hAnsi="Times New Roman" w:cs="Times New Roman"/>
          <w:color w:val="000000" w:themeColor="text1"/>
          <w:spacing w:val="-6"/>
          <w:kern w:val="0"/>
          <w:sz w:val="44"/>
          <w:szCs w:val="44"/>
        </w:rPr>
        <w:t>年一般公共预算税收返还和</w:t>
      </w:r>
    </w:p>
    <w:p w14:paraId="0E31479E"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转移支付预算的情况说明</w:t>
      </w:r>
    </w:p>
    <w:p w14:paraId="1395341F" w14:textId="77777777" w:rsidR="00910382" w:rsidRDefault="00910382">
      <w:pPr>
        <w:rPr>
          <w:rFonts w:ascii="Times New Roman" w:hAnsi="Times New Roman" w:cs="Times New Roman"/>
          <w:color w:val="000000" w:themeColor="text1"/>
        </w:rPr>
      </w:pPr>
    </w:p>
    <w:p w14:paraId="5DFD33D2" w14:textId="77777777" w:rsidR="00910382" w:rsidRDefault="00C9001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一、税收返还。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年我市税收返还执行数为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55B9DFB9" w14:textId="77777777" w:rsidR="00910382" w:rsidRDefault="00C9001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二、一般转移支付。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年我市一般转移支付执行数为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56C88D47" w14:textId="77777777" w:rsidR="00910382" w:rsidRDefault="00C90019">
      <w:pPr>
        <w:spacing w:line="56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三、专项转移支付。</w:t>
      </w:r>
      <w:r>
        <w:rPr>
          <w:rFonts w:ascii="Times New Roman" w:eastAsia="仿宋_GB2312" w:hAnsi="Times New Roman" w:cs="Times New Roman"/>
          <w:color w:val="000000" w:themeColor="text1"/>
          <w:sz w:val="32"/>
          <w:szCs w:val="32"/>
        </w:rPr>
        <w:t>2023</w:t>
      </w:r>
      <w:r>
        <w:rPr>
          <w:rFonts w:ascii="Times New Roman" w:eastAsia="仿宋_GB2312" w:hAnsi="Times New Roman" w:cs="Times New Roman"/>
          <w:color w:val="000000" w:themeColor="text1"/>
          <w:sz w:val="32"/>
          <w:szCs w:val="32"/>
        </w:rPr>
        <w:t>年我市专项转移支付执行数为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2024</w:t>
      </w:r>
      <w:r>
        <w:rPr>
          <w:rFonts w:ascii="Times New Roman" w:eastAsia="仿宋_GB2312" w:hAnsi="Times New Roman" w:cs="Times New Roman"/>
          <w:color w:val="000000" w:themeColor="text1"/>
          <w:sz w:val="32"/>
          <w:szCs w:val="32"/>
        </w:rPr>
        <w:t>年预算数为</w:t>
      </w:r>
      <w:r>
        <w:rPr>
          <w:rFonts w:ascii="Times New Roman" w:eastAsia="仿宋_GB2312" w:hAnsi="Times New Roman" w:cs="Times New Roman"/>
          <w:color w:val="000000" w:themeColor="text1"/>
          <w:sz w:val="32"/>
          <w:szCs w:val="32"/>
        </w:rPr>
        <w:t>0</w:t>
      </w:r>
      <w:r>
        <w:rPr>
          <w:rFonts w:ascii="Times New Roman" w:eastAsia="仿宋_GB2312" w:hAnsi="Times New Roman" w:cs="Times New Roman"/>
          <w:color w:val="000000" w:themeColor="text1"/>
          <w:sz w:val="32"/>
          <w:szCs w:val="32"/>
        </w:rPr>
        <w:t>。</w:t>
      </w:r>
    </w:p>
    <w:p w14:paraId="66E0CB29" w14:textId="77777777" w:rsidR="00910382" w:rsidRDefault="00910382">
      <w:pPr>
        <w:spacing w:line="560" w:lineRule="exact"/>
        <w:ind w:firstLineChars="200" w:firstLine="640"/>
        <w:rPr>
          <w:rFonts w:ascii="Times New Roman" w:eastAsia="仿宋_GB2312" w:hAnsi="Times New Roman" w:cs="Times New Roman"/>
          <w:color w:val="000000" w:themeColor="text1"/>
          <w:sz w:val="32"/>
          <w:szCs w:val="32"/>
        </w:rPr>
      </w:pPr>
    </w:p>
    <w:p w14:paraId="58DED316" w14:textId="77777777" w:rsidR="00910382" w:rsidRDefault="00910382">
      <w:pPr>
        <w:rPr>
          <w:rFonts w:ascii="Times New Roman" w:hAnsi="Times New Roman" w:cs="Times New Roman"/>
          <w:color w:val="000000" w:themeColor="text1"/>
        </w:rPr>
      </w:pPr>
    </w:p>
    <w:p w14:paraId="7754E21C"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0E733453"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年政府性基金预算收入预算表</w:t>
      </w:r>
    </w:p>
    <w:p w14:paraId="74AB1A35" w14:textId="77777777" w:rsidR="00910382" w:rsidRDefault="00910382">
      <w:pPr>
        <w:rPr>
          <w:rFonts w:ascii="Times New Roman" w:eastAsia="楷体_GB2312" w:hAnsi="Times New Roman" w:cs="Times New Roman"/>
          <w:color w:val="000000" w:themeColor="text1"/>
          <w:kern w:val="0"/>
          <w:sz w:val="24"/>
          <w:szCs w:val="24"/>
        </w:rPr>
      </w:pPr>
    </w:p>
    <w:p w14:paraId="63195D16"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表十八</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31"/>
        <w:gridCol w:w="1375"/>
        <w:gridCol w:w="1375"/>
        <w:gridCol w:w="1375"/>
      </w:tblGrid>
      <w:tr w:rsidR="00910382" w14:paraId="12BA6C04" w14:textId="77777777">
        <w:trPr>
          <w:trHeight w:val="702"/>
          <w:jc w:val="center"/>
        </w:trPr>
        <w:tc>
          <w:tcPr>
            <w:tcW w:w="4875" w:type="dxa"/>
            <w:shd w:val="clear" w:color="auto" w:fill="auto"/>
            <w:noWrap/>
            <w:vAlign w:val="center"/>
          </w:tcPr>
          <w:p w14:paraId="5F14FC5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282" w:type="dxa"/>
            <w:shd w:val="clear" w:color="auto" w:fill="auto"/>
            <w:vAlign w:val="center"/>
          </w:tcPr>
          <w:p w14:paraId="43209BC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282" w:type="dxa"/>
            <w:shd w:val="clear" w:color="auto" w:fill="auto"/>
            <w:vAlign w:val="center"/>
          </w:tcPr>
          <w:p w14:paraId="5504C76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282" w:type="dxa"/>
            <w:shd w:val="clear" w:color="auto" w:fill="auto"/>
            <w:vAlign w:val="center"/>
          </w:tcPr>
          <w:p w14:paraId="3363B24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0F983055" w14:textId="77777777">
        <w:trPr>
          <w:trHeight w:val="592"/>
          <w:jc w:val="center"/>
        </w:trPr>
        <w:tc>
          <w:tcPr>
            <w:tcW w:w="4875" w:type="dxa"/>
            <w:shd w:val="clear" w:color="auto" w:fill="auto"/>
            <w:noWrap/>
            <w:vAlign w:val="center"/>
          </w:tcPr>
          <w:p w14:paraId="14CE875C"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一、本级收入</w:t>
            </w:r>
          </w:p>
        </w:tc>
        <w:tc>
          <w:tcPr>
            <w:tcW w:w="1282" w:type="dxa"/>
            <w:shd w:val="clear" w:color="auto" w:fill="auto"/>
            <w:noWrap/>
            <w:vAlign w:val="center"/>
          </w:tcPr>
          <w:p w14:paraId="522B86D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561272</w:t>
            </w:r>
          </w:p>
        </w:tc>
        <w:tc>
          <w:tcPr>
            <w:tcW w:w="1282" w:type="dxa"/>
            <w:shd w:val="clear" w:color="auto" w:fill="auto"/>
            <w:noWrap/>
            <w:vAlign w:val="center"/>
          </w:tcPr>
          <w:p w14:paraId="6AE116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436169</w:t>
            </w:r>
          </w:p>
        </w:tc>
        <w:tc>
          <w:tcPr>
            <w:tcW w:w="1282" w:type="dxa"/>
            <w:shd w:val="clear" w:color="auto" w:fill="auto"/>
            <w:noWrap/>
            <w:vAlign w:val="center"/>
          </w:tcPr>
          <w:p w14:paraId="581743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-22.3 </w:t>
            </w:r>
          </w:p>
        </w:tc>
      </w:tr>
      <w:tr w:rsidR="00910382" w14:paraId="625CFDCF" w14:textId="77777777">
        <w:trPr>
          <w:trHeight w:val="592"/>
          <w:jc w:val="center"/>
        </w:trPr>
        <w:tc>
          <w:tcPr>
            <w:tcW w:w="4875" w:type="dxa"/>
            <w:shd w:val="clear" w:color="auto" w:fill="auto"/>
            <w:noWrap/>
            <w:vAlign w:val="center"/>
          </w:tcPr>
          <w:p w14:paraId="5C82E42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（一）国有土地收益基金收入</w:t>
            </w:r>
          </w:p>
        </w:tc>
        <w:tc>
          <w:tcPr>
            <w:tcW w:w="1282" w:type="dxa"/>
            <w:shd w:val="clear" w:color="auto" w:fill="auto"/>
            <w:noWrap/>
            <w:vAlign w:val="center"/>
          </w:tcPr>
          <w:p w14:paraId="24786E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10458</w:t>
            </w:r>
          </w:p>
        </w:tc>
        <w:tc>
          <w:tcPr>
            <w:tcW w:w="1282" w:type="dxa"/>
            <w:shd w:val="clear" w:color="auto" w:fill="auto"/>
            <w:noWrap/>
            <w:vAlign w:val="center"/>
          </w:tcPr>
          <w:p w14:paraId="3B25FBB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19008</w:t>
            </w:r>
          </w:p>
        </w:tc>
        <w:tc>
          <w:tcPr>
            <w:tcW w:w="1282" w:type="dxa"/>
            <w:shd w:val="clear" w:color="auto" w:fill="auto"/>
            <w:noWrap/>
            <w:vAlign w:val="center"/>
          </w:tcPr>
          <w:p w14:paraId="3B37AF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81.8 </w:t>
            </w:r>
          </w:p>
        </w:tc>
      </w:tr>
      <w:tr w:rsidR="00910382" w14:paraId="5F2EA55B" w14:textId="77777777">
        <w:trPr>
          <w:trHeight w:val="592"/>
          <w:jc w:val="center"/>
        </w:trPr>
        <w:tc>
          <w:tcPr>
            <w:tcW w:w="4875" w:type="dxa"/>
            <w:shd w:val="clear" w:color="auto" w:fill="auto"/>
            <w:noWrap/>
            <w:vAlign w:val="center"/>
          </w:tcPr>
          <w:p w14:paraId="2481D17B"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（二）农业土地开发资金收入</w:t>
            </w:r>
          </w:p>
        </w:tc>
        <w:tc>
          <w:tcPr>
            <w:tcW w:w="1282" w:type="dxa"/>
            <w:shd w:val="clear" w:color="auto" w:fill="auto"/>
            <w:noWrap/>
            <w:vAlign w:val="center"/>
          </w:tcPr>
          <w:p w14:paraId="234E29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579</w:t>
            </w:r>
          </w:p>
        </w:tc>
        <w:tc>
          <w:tcPr>
            <w:tcW w:w="1282" w:type="dxa"/>
            <w:shd w:val="clear" w:color="auto" w:fill="auto"/>
            <w:noWrap/>
            <w:vAlign w:val="center"/>
          </w:tcPr>
          <w:p w14:paraId="08881CF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522</w:t>
            </w:r>
          </w:p>
        </w:tc>
        <w:tc>
          <w:tcPr>
            <w:tcW w:w="1282" w:type="dxa"/>
            <w:shd w:val="clear" w:color="auto" w:fill="auto"/>
            <w:noWrap/>
            <w:vAlign w:val="center"/>
          </w:tcPr>
          <w:p w14:paraId="68CB6D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-9.8 </w:t>
            </w:r>
          </w:p>
        </w:tc>
      </w:tr>
      <w:tr w:rsidR="00910382" w14:paraId="105F958A" w14:textId="77777777">
        <w:trPr>
          <w:trHeight w:val="592"/>
          <w:jc w:val="center"/>
        </w:trPr>
        <w:tc>
          <w:tcPr>
            <w:tcW w:w="4875" w:type="dxa"/>
            <w:shd w:val="clear" w:color="auto" w:fill="auto"/>
            <w:noWrap/>
            <w:vAlign w:val="center"/>
          </w:tcPr>
          <w:p w14:paraId="1B8A6C7A"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（三）国有土地使用权出让收入</w:t>
            </w:r>
          </w:p>
        </w:tc>
        <w:tc>
          <w:tcPr>
            <w:tcW w:w="1282" w:type="dxa"/>
            <w:shd w:val="clear" w:color="auto" w:fill="auto"/>
            <w:noWrap/>
            <w:vAlign w:val="center"/>
          </w:tcPr>
          <w:p w14:paraId="287044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232065</w:t>
            </w:r>
          </w:p>
        </w:tc>
        <w:tc>
          <w:tcPr>
            <w:tcW w:w="1282" w:type="dxa"/>
            <w:shd w:val="clear" w:color="auto" w:fill="auto"/>
            <w:noWrap/>
            <w:vAlign w:val="center"/>
          </w:tcPr>
          <w:p w14:paraId="7607C8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372839</w:t>
            </w:r>
          </w:p>
        </w:tc>
        <w:tc>
          <w:tcPr>
            <w:tcW w:w="1282" w:type="dxa"/>
            <w:shd w:val="clear" w:color="auto" w:fill="auto"/>
            <w:noWrap/>
            <w:vAlign w:val="center"/>
          </w:tcPr>
          <w:p w14:paraId="23A51D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60.7 </w:t>
            </w:r>
          </w:p>
        </w:tc>
      </w:tr>
      <w:tr w:rsidR="00910382" w14:paraId="4C6EBADB" w14:textId="77777777">
        <w:trPr>
          <w:trHeight w:val="592"/>
          <w:jc w:val="center"/>
        </w:trPr>
        <w:tc>
          <w:tcPr>
            <w:tcW w:w="4875" w:type="dxa"/>
            <w:shd w:val="clear" w:color="auto" w:fill="auto"/>
            <w:noWrap/>
            <w:vAlign w:val="center"/>
          </w:tcPr>
          <w:p w14:paraId="3DF88395"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（四）彩票公益金收入</w:t>
            </w:r>
          </w:p>
        </w:tc>
        <w:tc>
          <w:tcPr>
            <w:tcW w:w="1282" w:type="dxa"/>
            <w:shd w:val="clear" w:color="auto" w:fill="auto"/>
            <w:noWrap/>
            <w:vAlign w:val="center"/>
          </w:tcPr>
          <w:p w14:paraId="01DCCAA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829</w:t>
            </w:r>
          </w:p>
        </w:tc>
        <w:tc>
          <w:tcPr>
            <w:tcW w:w="1282" w:type="dxa"/>
            <w:shd w:val="clear" w:color="auto" w:fill="auto"/>
            <w:noWrap/>
            <w:vAlign w:val="center"/>
          </w:tcPr>
          <w:p w14:paraId="0E57A5F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w:t>
            </w:r>
          </w:p>
        </w:tc>
        <w:tc>
          <w:tcPr>
            <w:tcW w:w="1282" w:type="dxa"/>
            <w:shd w:val="clear" w:color="auto" w:fill="auto"/>
            <w:noWrap/>
            <w:vAlign w:val="center"/>
          </w:tcPr>
          <w:p w14:paraId="5385BB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-3.5 </w:t>
            </w:r>
          </w:p>
        </w:tc>
      </w:tr>
      <w:tr w:rsidR="00910382" w14:paraId="7082594D" w14:textId="77777777">
        <w:trPr>
          <w:trHeight w:val="592"/>
          <w:jc w:val="center"/>
        </w:trPr>
        <w:tc>
          <w:tcPr>
            <w:tcW w:w="4875" w:type="dxa"/>
            <w:shd w:val="clear" w:color="auto" w:fill="auto"/>
            <w:noWrap/>
            <w:vAlign w:val="center"/>
          </w:tcPr>
          <w:p w14:paraId="4F034D82"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（五）城市基础设施配套费收入</w:t>
            </w:r>
          </w:p>
        </w:tc>
        <w:tc>
          <w:tcPr>
            <w:tcW w:w="1282" w:type="dxa"/>
            <w:shd w:val="clear" w:color="auto" w:fill="auto"/>
            <w:noWrap/>
            <w:vAlign w:val="center"/>
          </w:tcPr>
          <w:p w14:paraId="4CC147E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6814</w:t>
            </w:r>
          </w:p>
        </w:tc>
        <w:tc>
          <w:tcPr>
            <w:tcW w:w="1282" w:type="dxa"/>
            <w:shd w:val="clear" w:color="auto" w:fill="auto"/>
            <w:noWrap/>
            <w:vAlign w:val="center"/>
          </w:tcPr>
          <w:p w14:paraId="2DF0FE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282" w:type="dxa"/>
            <w:shd w:val="clear" w:color="auto" w:fill="auto"/>
            <w:noWrap/>
            <w:vAlign w:val="center"/>
          </w:tcPr>
          <w:p w14:paraId="115E7A3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-11.9 </w:t>
            </w:r>
          </w:p>
        </w:tc>
      </w:tr>
      <w:tr w:rsidR="00910382" w14:paraId="35EEE9E6" w14:textId="77777777">
        <w:trPr>
          <w:trHeight w:val="592"/>
          <w:jc w:val="center"/>
        </w:trPr>
        <w:tc>
          <w:tcPr>
            <w:tcW w:w="4875" w:type="dxa"/>
            <w:shd w:val="clear" w:color="auto" w:fill="auto"/>
            <w:noWrap/>
            <w:vAlign w:val="center"/>
          </w:tcPr>
          <w:p w14:paraId="53A8E55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（六）污水处理费收入</w:t>
            </w:r>
          </w:p>
        </w:tc>
        <w:tc>
          <w:tcPr>
            <w:tcW w:w="1282" w:type="dxa"/>
            <w:shd w:val="clear" w:color="auto" w:fill="auto"/>
            <w:noWrap/>
            <w:vAlign w:val="center"/>
          </w:tcPr>
          <w:p w14:paraId="1172487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6778</w:t>
            </w:r>
          </w:p>
        </w:tc>
        <w:tc>
          <w:tcPr>
            <w:tcW w:w="1282" w:type="dxa"/>
            <w:shd w:val="clear" w:color="auto" w:fill="auto"/>
            <w:noWrap/>
            <w:vAlign w:val="center"/>
          </w:tcPr>
          <w:p w14:paraId="6853CB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282" w:type="dxa"/>
            <w:shd w:val="clear" w:color="auto" w:fill="auto"/>
            <w:noWrap/>
            <w:vAlign w:val="center"/>
          </w:tcPr>
          <w:p w14:paraId="71A3D9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-11.5 </w:t>
            </w:r>
          </w:p>
        </w:tc>
      </w:tr>
      <w:tr w:rsidR="00910382" w14:paraId="6BCB192B" w14:textId="77777777">
        <w:trPr>
          <w:trHeight w:val="592"/>
          <w:jc w:val="center"/>
        </w:trPr>
        <w:tc>
          <w:tcPr>
            <w:tcW w:w="4875" w:type="dxa"/>
            <w:shd w:val="clear" w:color="auto" w:fill="auto"/>
            <w:noWrap/>
            <w:vAlign w:val="center"/>
          </w:tcPr>
          <w:p w14:paraId="298FE383"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（七）其他政府性基金收入</w:t>
            </w:r>
          </w:p>
        </w:tc>
        <w:tc>
          <w:tcPr>
            <w:tcW w:w="1282" w:type="dxa"/>
            <w:shd w:val="clear" w:color="auto" w:fill="auto"/>
            <w:noWrap/>
            <w:vAlign w:val="center"/>
          </w:tcPr>
          <w:p w14:paraId="1017F2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303749</w:t>
            </w:r>
          </w:p>
        </w:tc>
        <w:tc>
          <w:tcPr>
            <w:tcW w:w="1282" w:type="dxa"/>
            <w:shd w:val="clear" w:color="auto" w:fill="auto"/>
            <w:noWrap/>
            <w:vAlign w:val="center"/>
          </w:tcPr>
          <w:p w14:paraId="01D056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31000</w:t>
            </w:r>
          </w:p>
        </w:tc>
        <w:tc>
          <w:tcPr>
            <w:tcW w:w="1282" w:type="dxa"/>
            <w:shd w:val="clear" w:color="auto" w:fill="auto"/>
            <w:noWrap/>
            <w:vAlign w:val="center"/>
          </w:tcPr>
          <w:p w14:paraId="309C00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-89.8 </w:t>
            </w:r>
          </w:p>
        </w:tc>
      </w:tr>
      <w:tr w:rsidR="00910382" w14:paraId="7C9DEAAB" w14:textId="77777777">
        <w:trPr>
          <w:trHeight w:val="592"/>
          <w:jc w:val="center"/>
        </w:trPr>
        <w:tc>
          <w:tcPr>
            <w:tcW w:w="4875" w:type="dxa"/>
            <w:shd w:val="clear" w:color="auto" w:fill="auto"/>
            <w:noWrap/>
            <w:vAlign w:val="center"/>
          </w:tcPr>
          <w:p w14:paraId="69917716" w14:textId="77777777" w:rsidR="00910382" w:rsidRDefault="00C90019">
            <w:pPr>
              <w:widowControl/>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二、转移性收入</w:t>
            </w:r>
          </w:p>
        </w:tc>
        <w:tc>
          <w:tcPr>
            <w:tcW w:w="1282" w:type="dxa"/>
            <w:shd w:val="clear" w:color="auto" w:fill="auto"/>
            <w:noWrap/>
            <w:vAlign w:val="center"/>
          </w:tcPr>
          <w:p w14:paraId="0C9279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164667</w:t>
            </w:r>
          </w:p>
        </w:tc>
        <w:tc>
          <w:tcPr>
            <w:tcW w:w="1282" w:type="dxa"/>
            <w:shd w:val="clear" w:color="auto" w:fill="auto"/>
            <w:noWrap/>
            <w:vAlign w:val="center"/>
          </w:tcPr>
          <w:p w14:paraId="6A4E32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109330</w:t>
            </w:r>
          </w:p>
        </w:tc>
        <w:tc>
          <w:tcPr>
            <w:tcW w:w="1282" w:type="dxa"/>
            <w:shd w:val="clear" w:color="auto" w:fill="auto"/>
            <w:noWrap/>
            <w:vAlign w:val="center"/>
          </w:tcPr>
          <w:p w14:paraId="54EF55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E6EBDE" w14:textId="77777777">
        <w:trPr>
          <w:trHeight w:val="592"/>
          <w:jc w:val="center"/>
        </w:trPr>
        <w:tc>
          <w:tcPr>
            <w:tcW w:w="4875" w:type="dxa"/>
            <w:shd w:val="clear" w:color="auto" w:fill="auto"/>
            <w:noWrap/>
            <w:vAlign w:val="center"/>
          </w:tcPr>
          <w:p w14:paraId="5140AF5C"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（一）上级转移支付收入</w:t>
            </w:r>
          </w:p>
        </w:tc>
        <w:tc>
          <w:tcPr>
            <w:tcW w:w="1282" w:type="dxa"/>
            <w:shd w:val="clear" w:color="auto" w:fill="auto"/>
            <w:noWrap/>
            <w:vAlign w:val="center"/>
          </w:tcPr>
          <w:p w14:paraId="399445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8270</w:t>
            </w:r>
          </w:p>
        </w:tc>
        <w:tc>
          <w:tcPr>
            <w:tcW w:w="1282" w:type="dxa"/>
            <w:shd w:val="clear" w:color="auto" w:fill="auto"/>
            <w:noWrap/>
            <w:vAlign w:val="center"/>
          </w:tcPr>
          <w:p w14:paraId="08371F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w:t>
            </w:r>
          </w:p>
        </w:tc>
        <w:tc>
          <w:tcPr>
            <w:tcW w:w="1282" w:type="dxa"/>
            <w:shd w:val="clear" w:color="auto" w:fill="auto"/>
            <w:noWrap/>
            <w:vAlign w:val="center"/>
          </w:tcPr>
          <w:p w14:paraId="45CF2C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5A1BFB8" w14:textId="77777777">
        <w:trPr>
          <w:trHeight w:val="592"/>
          <w:jc w:val="center"/>
        </w:trPr>
        <w:tc>
          <w:tcPr>
            <w:tcW w:w="4875" w:type="dxa"/>
            <w:shd w:val="clear" w:color="auto" w:fill="auto"/>
            <w:noWrap/>
            <w:vAlign w:val="center"/>
          </w:tcPr>
          <w:p w14:paraId="30F380EF"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（二）地方政府专项债务转贷收入</w:t>
            </w:r>
          </w:p>
        </w:tc>
        <w:tc>
          <w:tcPr>
            <w:tcW w:w="1282" w:type="dxa"/>
            <w:shd w:val="clear" w:color="auto" w:fill="auto"/>
            <w:noWrap/>
            <w:vAlign w:val="center"/>
          </w:tcPr>
          <w:p w14:paraId="08A630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106000</w:t>
            </w:r>
          </w:p>
        </w:tc>
        <w:tc>
          <w:tcPr>
            <w:tcW w:w="1282" w:type="dxa"/>
            <w:shd w:val="clear" w:color="auto" w:fill="auto"/>
            <w:noWrap/>
            <w:vAlign w:val="center"/>
          </w:tcPr>
          <w:p w14:paraId="6A9163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7000</w:t>
            </w:r>
          </w:p>
        </w:tc>
        <w:tc>
          <w:tcPr>
            <w:tcW w:w="1282" w:type="dxa"/>
            <w:shd w:val="clear" w:color="auto" w:fill="auto"/>
            <w:noWrap/>
            <w:vAlign w:val="center"/>
          </w:tcPr>
          <w:p w14:paraId="66B5C0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0229094" w14:textId="77777777">
        <w:trPr>
          <w:trHeight w:val="592"/>
          <w:jc w:val="center"/>
        </w:trPr>
        <w:tc>
          <w:tcPr>
            <w:tcW w:w="4875" w:type="dxa"/>
            <w:shd w:val="clear" w:color="auto" w:fill="auto"/>
            <w:vAlign w:val="center"/>
          </w:tcPr>
          <w:p w14:paraId="0944F36D"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（三）调入资金</w:t>
            </w:r>
          </w:p>
        </w:tc>
        <w:tc>
          <w:tcPr>
            <w:tcW w:w="1282" w:type="dxa"/>
            <w:shd w:val="clear" w:color="auto" w:fill="auto"/>
            <w:noWrap/>
            <w:vAlign w:val="center"/>
          </w:tcPr>
          <w:p w14:paraId="353B60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8310</w:t>
            </w:r>
          </w:p>
        </w:tc>
        <w:tc>
          <w:tcPr>
            <w:tcW w:w="1282" w:type="dxa"/>
            <w:shd w:val="clear" w:color="auto" w:fill="auto"/>
            <w:noWrap/>
            <w:vAlign w:val="center"/>
          </w:tcPr>
          <w:p w14:paraId="41F41E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10310</w:t>
            </w:r>
          </w:p>
        </w:tc>
        <w:tc>
          <w:tcPr>
            <w:tcW w:w="1282" w:type="dxa"/>
            <w:shd w:val="clear" w:color="auto" w:fill="auto"/>
            <w:noWrap/>
            <w:vAlign w:val="center"/>
          </w:tcPr>
          <w:p w14:paraId="4D3472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8EB5DFC" w14:textId="77777777">
        <w:trPr>
          <w:trHeight w:val="592"/>
          <w:jc w:val="center"/>
        </w:trPr>
        <w:tc>
          <w:tcPr>
            <w:tcW w:w="4875" w:type="dxa"/>
            <w:shd w:val="clear" w:color="auto" w:fill="auto"/>
            <w:vAlign w:val="center"/>
          </w:tcPr>
          <w:p w14:paraId="79116863"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（四）使用结转资金</w:t>
            </w:r>
          </w:p>
        </w:tc>
        <w:tc>
          <w:tcPr>
            <w:tcW w:w="1282" w:type="dxa"/>
            <w:shd w:val="clear" w:color="auto" w:fill="auto"/>
            <w:noWrap/>
            <w:vAlign w:val="center"/>
          </w:tcPr>
          <w:p w14:paraId="2BDE8A1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42087</w:t>
            </w:r>
          </w:p>
        </w:tc>
        <w:tc>
          <w:tcPr>
            <w:tcW w:w="1282" w:type="dxa"/>
            <w:shd w:val="clear" w:color="auto" w:fill="auto"/>
            <w:noWrap/>
            <w:vAlign w:val="center"/>
          </w:tcPr>
          <w:p w14:paraId="13644C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86020</w:t>
            </w:r>
          </w:p>
        </w:tc>
        <w:tc>
          <w:tcPr>
            <w:tcW w:w="1282" w:type="dxa"/>
            <w:shd w:val="clear" w:color="auto" w:fill="auto"/>
            <w:noWrap/>
            <w:vAlign w:val="center"/>
          </w:tcPr>
          <w:p w14:paraId="09C580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4890A77" w14:textId="77777777">
        <w:trPr>
          <w:trHeight w:val="592"/>
          <w:jc w:val="center"/>
        </w:trPr>
        <w:tc>
          <w:tcPr>
            <w:tcW w:w="4875" w:type="dxa"/>
            <w:shd w:val="clear" w:color="auto" w:fill="auto"/>
            <w:vAlign w:val="center"/>
          </w:tcPr>
          <w:p w14:paraId="7881961D" w14:textId="77777777" w:rsidR="00910382" w:rsidRDefault="00C90019">
            <w:pPr>
              <w:widowControl/>
              <w:ind w:firstLineChars="100" w:firstLine="241"/>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收入合计</w:t>
            </w:r>
          </w:p>
        </w:tc>
        <w:tc>
          <w:tcPr>
            <w:tcW w:w="1282" w:type="dxa"/>
            <w:shd w:val="clear" w:color="auto" w:fill="auto"/>
            <w:vAlign w:val="center"/>
          </w:tcPr>
          <w:p w14:paraId="1E68C34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725939</w:t>
            </w:r>
          </w:p>
        </w:tc>
        <w:tc>
          <w:tcPr>
            <w:tcW w:w="1282" w:type="dxa"/>
            <w:shd w:val="clear" w:color="auto" w:fill="auto"/>
            <w:vAlign w:val="center"/>
          </w:tcPr>
          <w:p w14:paraId="341784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545499</w:t>
            </w:r>
          </w:p>
        </w:tc>
        <w:tc>
          <w:tcPr>
            <w:tcW w:w="1282" w:type="dxa"/>
            <w:shd w:val="clear" w:color="auto" w:fill="auto"/>
            <w:noWrap/>
            <w:vAlign w:val="center"/>
          </w:tcPr>
          <w:p w14:paraId="0531049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58633E43" w14:textId="77777777" w:rsidR="00910382" w:rsidRDefault="00910382">
      <w:pPr>
        <w:rPr>
          <w:rFonts w:ascii="Times New Roman" w:eastAsia="楷体_GB2312" w:hAnsi="Times New Roman" w:cs="Times New Roman"/>
          <w:color w:val="000000" w:themeColor="text1"/>
          <w:kern w:val="0"/>
          <w:sz w:val="24"/>
          <w:szCs w:val="24"/>
        </w:rPr>
      </w:pPr>
    </w:p>
    <w:tbl>
      <w:tblPr>
        <w:tblW w:w="9354" w:type="dxa"/>
        <w:jc w:val="center"/>
        <w:tblLook w:val="04A0" w:firstRow="1" w:lastRow="0" w:firstColumn="1" w:lastColumn="0" w:noHBand="0" w:noVBand="1"/>
      </w:tblPr>
      <w:tblGrid>
        <w:gridCol w:w="9354"/>
      </w:tblGrid>
      <w:tr w:rsidR="00910382" w14:paraId="460DAB73" w14:textId="77777777">
        <w:trPr>
          <w:trHeight w:val="439"/>
          <w:jc w:val="center"/>
        </w:trPr>
        <w:tc>
          <w:tcPr>
            <w:tcW w:w="9354" w:type="dxa"/>
            <w:tcBorders>
              <w:top w:val="nil"/>
              <w:left w:val="nil"/>
              <w:bottom w:val="nil"/>
              <w:right w:val="nil"/>
            </w:tcBorders>
            <w:shd w:val="clear" w:color="auto" w:fill="auto"/>
            <w:vAlign w:val="center"/>
          </w:tcPr>
          <w:p w14:paraId="725871AB"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国有土地收益基金、国有土地使用权出让收入增加主要是预计</w:t>
            </w:r>
            <w:r>
              <w:rPr>
                <w:rFonts w:ascii="Times New Roman" w:eastAsia="楷体_GB2312" w:hAnsi="Times New Roman" w:cs="Times New Roman"/>
                <w:sz w:val="22"/>
              </w:rPr>
              <w:t>2024</w:t>
            </w:r>
            <w:r>
              <w:rPr>
                <w:rFonts w:ascii="Times New Roman" w:eastAsia="楷体_GB2312" w:hAnsi="Times New Roman" w:cs="Times New Roman"/>
                <w:sz w:val="22"/>
              </w:rPr>
              <w:t>年土地出让面积增加。</w:t>
            </w:r>
          </w:p>
        </w:tc>
      </w:tr>
      <w:tr w:rsidR="00910382" w14:paraId="1A9A5285" w14:textId="77777777">
        <w:trPr>
          <w:trHeight w:val="439"/>
          <w:jc w:val="center"/>
        </w:trPr>
        <w:tc>
          <w:tcPr>
            <w:tcW w:w="9354" w:type="dxa"/>
            <w:tcBorders>
              <w:top w:val="nil"/>
              <w:left w:val="nil"/>
              <w:bottom w:val="nil"/>
              <w:right w:val="nil"/>
            </w:tcBorders>
            <w:shd w:val="clear" w:color="auto" w:fill="auto"/>
            <w:vAlign w:val="center"/>
          </w:tcPr>
          <w:p w14:paraId="15773E36"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城市基础设施配套费收入减少主要是</w:t>
            </w:r>
            <w:r>
              <w:rPr>
                <w:rFonts w:ascii="Times New Roman" w:eastAsia="楷体_GB2312" w:hAnsi="Times New Roman" w:cs="Times New Roman"/>
                <w:sz w:val="22"/>
              </w:rPr>
              <w:t>2023</w:t>
            </w:r>
            <w:r>
              <w:rPr>
                <w:rFonts w:ascii="Times New Roman" w:eastAsia="楷体_GB2312" w:hAnsi="Times New Roman" w:cs="Times New Roman"/>
                <w:sz w:val="22"/>
              </w:rPr>
              <w:t>年含以前年度应收未收款。</w:t>
            </w:r>
          </w:p>
        </w:tc>
      </w:tr>
      <w:tr w:rsidR="00910382" w14:paraId="4EFECCA4" w14:textId="77777777">
        <w:trPr>
          <w:trHeight w:val="439"/>
          <w:jc w:val="center"/>
        </w:trPr>
        <w:tc>
          <w:tcPr>
            <w:tcW w:w="9354" w:type="dxa"/>
            <w:tcBorders>
              <w:top w:val="nil"/>
              <w:left w:val="nil"/>
              <w:bottom w:val="nil"/>
              <w:right w:val="nil"/>
            </w:tcBorders>
            <w:shd w:val="clear" w:color="auto" w:fill="auto"/>
            <w:vAlign w:val="center"/>
          </w:tcPr>
          <w:p w14:paraId="2D5C74E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污水处理费收入减少主要是</w:t>
            </w:r>
            <w:r>
              <w:rPr>
                <w:rFonts w:ascii="Times New Roman" w:eastAsia="楷体_GB2312" w:hAnsi="Times New Roman" w:cs="Times New Roman"/>
                <w:sz w:val="22"/>
              </w:rPr>
              <w:t>2023</w:t>
            </w:r>
            <w:r>
              <w:rPr>
                <w:rFonts w:ascii="Times New Roman" w:eastAsia="楷体_GB2312" w:hAnsi="Times New Roman" w:cs="Times New Roman"/>
                <w:sz w:val="22"/>
              </w:rPr>
              <w:t>年含以前年度应收未收款。</w:t>
            </w:r>
          </w:p>
        </w:tc>
      </w:tr>
      <w:tr w:rsidR="00910382" w14:paraId="5BE1274D" w14:textId="77777777">
        <w:trPr>
          <w:trHeight w:val="439"/>
          <w:jc w:val="center"/>
        </w:trPr>
        <w:tc>
          <w:tcPr>
            <w:tcW w:w="9354" w:type="dxa"/>
            <w:tcBorders>
              <w:top w:val="nil"/>
              <w:left w:val="nil"/>
              <w:bottom w:val="nil"/>
              <w:right w:val="nil"/>
            </w:tcBorders>
            <w:shd w:val="clear" w:color="auto" w:fill="auto"/>
            <w:vAlign w:val="center"/>
          </w:tcPr>
          <w:p w14:paraId="1FFD84EC"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其他政府性基金收入减少主要是</w:t>
            </w:r>
            <w:r>
              <w:rPr>
                <w:rFonts w:ascii="Times New Roman" w:eastAsia="楷体_GB2312" w:hAnsi="Times New Roman" w:cs="Times New Roman"/>
                <w:sz w:val="22"/>
              </w:rPr>
              <w:t>2023</w:t>
            </w:r>
            <w:r>
              <w:rPr>
                <w:rFonts w:ascii="Times New Roman" w:eastAsia="楷体_GB2312" w:hAnsi="Times New Roman" w:cs="Times New Roman"/>
                <w:sz w:val="22"/>
              </w:rPr>
              <w:t>年一次性因素影响，相关收入增加。</w:t>
            </w:r>
          </w:p>
        </w:tc>
      </w:tr>
    </w:tbl>
    <w:p w14:paraId="67AD9F72" w14:textId="77777777" w:rsidR="00910382" w:rsidRDefault="00910382">
      <w:pPr>
        <w:rPr>
          <w:rFonts w:ascii="Times New Roman" w:eastAsia="楷体_GB2312" w:hAnsi="Times New Roman" w:cs="Times New Roman"/>
          <w:color w:val="000000" w:themeColor="text1"/>
          <w:kern w:val="0"/>
          <w:sz w:val="24"/>
          <w:szCs w:val="24"/>
        </w:rPr>
      </w:pPr>
    </w:p>
    <w:p w14:paraId="0ACAB687"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1DC911EA"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年政府性基金预算支出预算表</w:t>
      </w:r>
    </w:p>
    <w:p w14:paraId="45C112AD" w14:textId="77777777" w:rsidR="00910382" w:rsidRDefault="00910382">
      <w:pPr>
        <w:rPr>
          <w:rFonts w:ascii="Times New Roman" w:hAnsi="Times New Roman" w:cs="Times New Roman"/>
          <w:color w:val="000000" w:themeColor="text1"/>
        </w:rPr>
      </w:pPr>
    </w:p>
    <w:p w14:paraId="1AF65A6E" w14:textId="77777777" w:rsidR="00910382" w:rsidRDefault="00C90019">
      <w:pPr>
        <w:rPr>
          <w:rFonts w:ascii="Times New Roman" w:hAnsi="Times New Roman" w:cs="Times New Roman"/>
          <w:color w:val="000000" w:themeColor="text1"/>
        </w:rPr>
      </w:pPr>
      <w:r>
        <w:rPr>
          <w:rFonts w:ascii="Times New Roman" w:eastAsia="楷体_GB2312" w:hAnsi="Times New Roman" w:cs="Times New Roman"/>
          <w:color w:val="000000" w:themeColor="text1"/>
          <w:kern w:val="0"/>
          <w:sz w:val="24"/>
          <w:szCs w:val="24"/>
        </w:rPr>
        <w:t>表十九</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00"/>
        <w:gridCol w:w="1052"/>
        <w:gridCol w:w="1052"/>
        <w:gridCol w:w="1052"/>
      </w:tblGrid>
      <w:tr w:rsidR="00910382" w14:paraId="707D2B8A" w14:textId="77777777">
        <w:trPr>
          <w:trHeight w:val="402"/>
          <w:tblHeader/>
          <w:jc w:val="center"/>
        </w:trPr>
        <w:tc>
          <w:tcPr>
            <w:tcW w:w="6200" w:type="dxa"/>
            <w:vMerge w:val="restart"/>
            <w:shd w:val="clear" w:color="auto" w:fill="auto"/>
            <w:vAlign w:val="center"/>
          </w:tcPr>
          <w:p w14:paraId="77F7F0C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052" w:type="dxa"/>
            <w:vMerge w:val="restart"/>
            <w:shd w:val="clear" w:color="auto" w:fill="auto"/>
            <w:vAlign w:val="center"/>
          </w:tcPr>
          <w:p w14:paraId="7DDD9CD8"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052" w:type="dxa"/>
            <w:vMerge w:val="restart"/>
            <w:shd w:val="clear" w:color="auto" w:fill="auto"/>
            <w:vAlign w:val="center"/>
          </w:tcPr>
          <w:p w14:paraId="39D7097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052" w:type="dxa"/>
            <w:vMerge w:val="restart"/>
            <w:shd w:val="clear" w:color="auto" w:fill="auto"/>
            <w:vAlign w:val="center"/>
          </w:tcPr>
          <w:p w14:paraId="09933C4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2445631B" w14:textId="77777777">
        <w:trPr>
          <w:trHeight w:val="312"/>
          <w:tblHeader/>
          <w:jc w:val="center"/>
        </w:trPr>
        <w:tc>
          <w:tcPr>
            <w:tcW w:w="6200" w:type="dxa"/>
            <w:vMerge/>
            <w:vAlign w:val="center"/>
          </w:tcPr>
          <w:p w14:paraId="0CFC379C" w14:textId="77777777" w:rsidR="00910382" w:rsidRDefault="00910382">
            <w:pPr>
              <w:widowControl/>
              <w:jc w:val="left"/>
              <w:rPr>
                <w:rFonts w:ascii="Times New Roman" w:eastAsia="黑体" w:hAnsi="Times New Roman" w:cs="Times New Roman"/>
                <w:color w:val="000000"/>
                <w:kern w:val="0"/>
                <w:sz w:val="24"/>
                <w:szCs w:val="24"/>
              </w:rPr>
            </w:pPr>
          </w:p>
        </w:tc>
        <w:tc>
          <w:tcPr>
            <w:tcW w:w="1052" w:type="dxa"/>
            <w:vMerge/>
            <w:vAlign w:val="center"/>
          </w:tcPr>
          <w:p w14:paraId="42EE137E" w14:textId="77777777" w:rsidR="00910382" w:rsidRDefault="00910382">
            <w:pPr>
              <w:widowControl/>
              <w:jc w:val="left"/>
              <w:rPr>
                <w:rFonts w:ascii="Times New Roman" w:eastAsia="黑体" w:hAnsi="Times New Roman" w:cs="Times New Roman"/>
                <w:color w:val="000000"/>
                <w:kern w:val="0"/>
                <w:sz w:val="24"/>
                <w:szCs w:val="24"/>
              </w:rPr>
            </w:pPr>
          </w:p>
        </w:tc>
        <w:tc>
          <w:tcPr>
            <w:tcW w:w="1052" w:type="dxa"/>
            <w:vMerge/>
            <w:vAlign w:val="center"/>
          </w:tcPr>
          <w:p w14:paraId="426EAEFA" w14:textId="77777777" w:rsidR="00910382" w:rsidRDefault="00910382">
            <w:pPr>
              <w:widowControl/>
              <w:jc w:val="left"/>
              <w:rPr>
                <w:rFonts w:ascii="Times New Roman" w:eastAsia="黑体" w:hAnsi="Times New Roman" w:cs="Times New Roman"/>
                <w:color w:val="000000"/>
                <w:kern w:val="0"/>
                <w:sz w:val="24"/>
                <w:szCs w:val="24"/>
              </w:rPr>
            </w:pPr>
          </w:p>
        </w:tc>
        <w:tc>
          <w:tcPr>
            <w:tcW w:w="1052" w:type="dxa"/>
            <w:vMerge/>
            <w:vAlign w:val="center"/>
          </w:tcPr>
          <w:p w14:paraId="2B3B7D5F" w14:textId="77777777" w:rsidR="00910382" w:rsidRDefault="00910382">
            <w:pPr>
              <w:widowControl/>
              <w:jc w:val="left"/>
              <w:rPr>
                <w:rFonts w:ascii="Times New Roman" w:eastAsia="黑体" w:hAnsi="Times New Roman" w:cs="Times New Roman"/>
                <w:color w:val="000000"/>
                <w:kern w:val="0"/>
                <w:sz w:val="24"/>
                <w:szCs w:val="24"/>
              </w:rPr>
            </w:pPr>
          </w:p>
        </w:tc>
      </w:tr>
      <w:tr w:rsidR="00910382" w14:paraId="45CF4B78" w14:textId="77777777">
        <w:trPr>
          <w:trHeight w:val="499"/>
          <w:jc w:val="center"/>
        </w:trPr>
        <w:tc>
          <w:tcPr>
            <w:tcW w:w="6200" w:type="dxa"/>
            <w:shd w:val="clear" w:color="auto" w:fill="auto"/>
            <w:vAlign w:val="center"/>
          </w:tcPr>
          <w:p w14:paraId="14F7C220"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052" w:type="dxa"/>
            <w:shd w:val="clear" w:color="auto" w:fill="auto"/>
            <w:vAlign w:val="center"/>
          </w:tcPr>
          <w:p w14:paraId="7FDF0BC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440441</w:t>
            </w:r>
          </w:p>
        </w:tc>
        <w:tc>
          <w:tcPr>
            <w:tcW w:w="1052" w:type="dxa"/>
            <w:shd w:val="clear" w:color="auto" w:fill="auto"/>
            <w:vAlign w:val="center"/>
          </w:tcPr>
          <w:p w14:paraId="2AD2EB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361614</w:t>
            </w:r>
          </w:p>
        </w:tc>
        <w:tc>
          <w:tcPr>
            <w:tcW w:w="1052" w:type="dxa"/>
            <w:shd w:val="clear" w:color="auto" w:fill="auto"/>
            <w:vAlign w:val="center"/>
          </w:tcPr>
          <w:p w14:paraId="78B153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-17.9 </w:t>
            </w:r>
          </w:p>
        </w:tc>
      </w:tr>
      <w:tr w:rsidR="00910382" w14:paraId="762F5053" w14:textId="77777777">
        <w:trPr>
          <w:trHeight w:val="526"/>
          <w:jc w:val="center"/>
        </w:trPr>
        <w:tc>
          <w:tcPr>
            <w:tcW w:w="6200" w:type="dxa"/>
            <w:shd w:val="clear" w:color="auto" w:fill="auto"/>
            <w:vAlign w:val="center"/>
          </w:tcPr>
          <w:p w14:paraId="3C8F07D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（一）文化旅游体育与传媒支出</w:t>
            </w:r>
          </w:p>
        </w:tc>
        <w:tc>
          <w:tcPr>
            <w:tcW w:w="1052" w:type="dxa"/>
            <w:shd w:val="clear" w:color="auto" w:fill="auto"/>
            <w:vAlign w:val="center"/>
          </w:tcPr>
          <w:p w14:paraId="562CCD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52" w:type="dxa"/>
            <w:shd w:val="clear" w:color="auto" w:fill="auto"/>
            <w:vAlign w:val="center"/>
          </w:tcPr>
          <w:p w14:paraId="0FDD0D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052" w:type="dxa"/>
            <w:shd w:val="clear" w:color="auto" w:fill="auto"/>
            <w:vAlign w:val="center"/>
          </w:tcPr>
          <w:p w14:paraId="2E57B7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1D7CA76A" w14:textId="77777777">
        <w:trPr>
          <w:trHeight w:val="526"/>
          <w:jc w:val="center"/>
        </w:trPr>
        <w:tc>
          <w:tcPr>
            <w:tcW w:w="6200" w:type="dxa"/>
            <w:shd w:val="clear" w:color="auto" w:fill="auto"/>
            <w:vAlign w:val="center"/>
          </w:tcPr>
          <w:p w14:paraId="10297B7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国家电影事业发展专项资金安排的支出</w:t>
            </w:r>
          </w:p>
        </w:tc>
        <w:tc>
          <w:tcPr>
            <w:tcW w:w="1052" w:type="dxa"/>
            <w:shd w:val="clear" w:color="auto" w:fill="auto"/>
            <w:vAlign w:val="center"/>
          </w:tcPr>
          <w:p w14:paraId="22731D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52" w:type="dxa"/>
            <w:shd w:val="clear" w:color="auto" w:fill="auto"/>
            <w:vAlign w:val="center"/>
          </w:tcPr>
          <w:p w14:paraId="3537602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052" w:type="dxa"/>
            <w:shd w:val="clear" w:color="auto" w:fill="auto"/>
            <w:vAlign w:val="center"/>
          </w:tcPr>
          <w:p w14:paraId="28714B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57AEC9AC" w14:textId="77777777">
        <w:trPr>
          <w:trHeight w:val="526"/>
          <w:jc w:val="center"/>
        </w:trPr>
        <w:tc>
          <w:tcPr>
            <w:tcW w:w="6200" w:type="dxa"/>
            <w:shd w:val="clear" w:color="auto" w:fill="auto"/>
            <w:vAlign w:val="center"/>
          </w:tcPr>
          <w:p w14:paraId="522F4F12"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其他国家电影事业发展专项资金支出</w:t>
            </w:r>
          </w:p>
        </w:tc>
        <w:tc>
          <w:tcPr>
            <w:tcW w:w="1052" w:type="dxa"/>
            <w:shd w:val="clear" w:color="auto" w:fill="auto"/>
            <w:vAlign w:val="center"/>
          </w:tcPr>
          <w:p w14:paraId="7BF93C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052" w:type="dxa"/>
            <w:shd w:val="clear" w:color="auto" w:fill="auto"/>
            <w:vAlign w:val="center"/>
          </w:tcPr>
          <w:p w14:paraId="23A262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 </w:t>
            </w:r>
          </w:p>
        </w:tc>
        <w:tc>
          <w:tcPr>
            <w:tcW w:w="1052" w:type="dxa"/>
            <w:shd w:val="clear" w:color="auto" w:fill="auto"/>
            <w:vAlign w:val="center"/>
          </w:tcPr>
          <w:p w14:paraId="279D46B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13.3 </w:t>
            </w:r>
          </w:p>
        </w:tc>
      </w:tr>
      <w:tr w:rsidR="00910382" w14:paraId="52199941" w14:textId="77777777">
        <w:trPr>
          <w:trHeight w:val="526"/>
          <w:jc w:val="center"/>
        </w:trPr>
        <w:tc>
          <w:tcPr>
            <w:tcW w:w="6200" w:type="dxa"/>
            <w:shd w:val="clear" w:color="auto" w:fill="auto"/>
            <w:vAlign w:val="center"/>
          </w:tcPr>
          <w:p w14:paraId="677BBA9A"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旅游发展基金支出</w:t>
            </w:r>
          </w:p>
        </w:tc>
        <w:tc>
          <w:tcPr>
            <w:tcW w:w="1052" w:type="dxa"/>
            <w:shd w:val="clear" w:color="auto" w:fill="auto"/>
            <w:vAlign w:val="center"/>
          </w:tcPr>
          <w:p w14:paraId="10B28E1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2D021AF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44D247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B4F2D37" w14:textId="77777777">
        <w:trPr>
          <w:trHeight w:val="526"/>
          <w:jc w:val="center"/>
        </w:trPr>
        <w:tc>
          <w:tcPr>
            <w:tcW w:w="6200" w:type="dxa"/>
            <w:shd w:val="clear" w:color="auto" w:fill="auto"/>
            <w:vAlign w:val="center"/>
          </w:tcPr>
          <w:p w14:paraId="3B19304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地方旅游开发项目补助</w:t>
            </w:r>
          </w:p>
        </w:tc>
        <w:tc>
          <w:tcPr>
            <w:tcW w:w="1052" w:type="dxa"/>
            <w:shd w:val="clear" w:color="auto" w:fill="auto"/>
            <w:vAlign w:val="center"/>
          </w:tcPr>
          <w:p w14:paraId="505DC93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38FD30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6435B4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7DFF5C4" w14:textId="77777777">
        <w:trPr>
          <w:trHeight w:val="526"/>
          <w:jc w:val="center"/>
        </w:trPr>
        <w:tc>
          <w:tcPr>
            <w:tcW w:w="6200" w:type="dxa"/>
            <w:shd w:val="clear" w:color="auto" w:fill="auto"/>
            <w:vAlign w:val="center"/>
          </w:tcPr>
          <w:p w14:paraId="2786A0A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（二）社会保障和就业支出</w:t>
            </w:r>
          </w:p>
        </w:tc>
        <w:tc>
          <w:tcPr>
            <w:tcW w:w="1052" w:type="dxa"/>
            <w:shd w:val="clear" w:color="auto" w:fill="auto"/>
            <w:vAlign w:val="center"/>
          </w:tcPr>
          <w:p w14:paraId="72CCE7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4971 </w:t>
            </w:r>
          </w:p>
        </w:tc>
        <w:tc>
          <w:tcPr>
            <w:tcW w:w="1052" w:type="dxa"/>
            <w:shd w:val="clear" w:color="auto" w:fill="auto"/>
            <w:vAlign w:val="center"/>
          </w:tcPr>
          <w:p w14:paraId="39DAF1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1F7DCA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C6A9852" w14:textId="77777777">
        <w:trPr>
          <w:trHeight w:val="526"/>
          <w:jc w:val="center"/>
        </w:trPr>
        <w:tc>
          <w:tcPr>
            <w:tcW w:w="6200" w:type="dxa"/>
            <w:shd w:val="clear" w:color="auto" w:fill="auto"/>
            <w:vAlign w:val="center"/>
          </w:tcPr>
          <w:p w14:paraId="25E4351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大中型水库移民后期扶持基金支出</w:t>
            </w:r>
          </w:p>
        </w:tc>
        <w:tc>
          <w:tcPr>
            <w:tcW w:w="1052" w:type="dxa"/>
            <w:shd w:val="clear" w:color="auto" w:fill="auto"/>
            <w:vAlign w:val="center"/>
          </w:tcPr>
          <w:p w14:paraId="3ED5D2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4971</w:t>
            </w:r>
          </w:p>
        </w:tc>
        <w:tc>
          <w:tcPr>
            <w:tcW w:w="1052" w:type="dxa"/>
            <w:shd w:val="clear" w:color="auto" w:fill="auto"/>
            <w:vAlign w:val="center"/>
          </w:tcPr>
          <w:p w14:paraId="2BEDF1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625F48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C193C69" w14:textId="77777777">
        <w:trPr>
          <w:trHeight w:val="526"/>
          <w:jc w:val="center"/>
        </w:trPr>
        <w:tc>
          <w:tcPr>
            <w:tcW w:w="6200" w:type="dxa"/>
            <w:shd w:val="clear" w:color="auto" w:fill="auto"/>
            <w:vAlign w:val="center"/>
          </w:tcPr>
          <w:p w14:paraId="2062855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移民补助</w:t>
            </w:r>
          </w:p>
        </w:tc>
        <w:tc>
          <w:tcPr>
            <w:tcW w:w="1052" w:type="dxa"/>
            <w:shd w:val="clear" w:color="auto" w:fill="auto"/>
            <w:vAlign w:val="center"/>
          </w:tcPr>
          <w:p w14:paraId="7EA319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2106</w:t>
            </w:r>
          </w:p>
        </w:tc>
        <w:tc>
          <w:tcPr>
            <w:tcW w:w="1052" w:type="dxa"/>
            <w:shd w:val="clear" w:color="auto" w:fill="auto"/>
            <w:vAlign w:val="center"/>
          </w:tcPr>
          <w:p w14:paraId="5207C0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0E6C4E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4E95F9A" w14:textId="77777777">
        <w:trPr>
          <w:trHeight w:val="526"/>
          <w:jc w:val="center"/>
        </w:trPr>
        <w:tc>
          <w:tcPr>
            <w:tcW w:w="6200" w:type="dxa"/>
            <w:shd w:val="clear" w:color="auto" w:fill="auto"/>
            <w:vAlign w:val="center"/>
          </w:tcPr>
          <w:p w14:paraId="1F2F6BB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基础设施建设和经济发展</w:t>
            </w:r>
          </w:p>
        </w:tc>
        <w:tc>
          <w:tcPr>
            <w:tcW w:w="1052" w:type="dxa"/>
            <w:shd w:val="clear" w:color="auto" w:fill="auto"/>
            <w:vAlign w:val="center"/>
          </w:tcPr>
          <w:p w14:paraId="794481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2865</w:t>
            </w:r>
          </w:p>
        </w:tc>
        <w:tc>
          <w:tcPr>
            <w:tcW w:w="1052" w:type="dxa"/>
            <w:shd w:val="clear" w:color="auto" w:fill="auto"/>
            <w:vAlign w:val="center"/>
          </w:tcPr>
          <w:p w14:paraId="54282D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246229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73D887A" w14:textId="77777777">
        <w:trPr>
          <w:trHeight w:val="679"/>
          <w:jc w:val="center"/>
        </w:trPr>
        <w:tc>
          <w:tcPr>
            <w:tcW w:w="6200" w:type="dxa"/>
            <w:shd w:val="clear" w:color="auto" w:fill="auto"/>
            <w:vAlign w:val="center"/>
          </w:tcPr>
          <w:p w14:paraId="68058C8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小型水库移民扶助基金对应专项债务收入安排的支出</w:t>
            </w:r>
          </w:p>
        </w:tc>
        <w:tc>
          <w:tcPr>
            <w:tcW w:w="1052" w:type="dxa"/>
            <w:shd w:val="clear" w:color="auto" w:fill="auto"/>
            <w:vAlign w:val="center"/>
          </w:tcPr>
          <w:p w14:paraId="37EC30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7B1A8B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445C62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6E1366D" w14:textId="77777777">
        <w:trPr>
          <w:trHeight w:val="799"/>
          <w:jc w:val="center"/>
        </w:trPr>
        <w:tc>
          <w:tcPr>
            <w:tcW w:w="6200" w:type="dxa"/>
            <w:shd w:val="clear" w:color="auto" w:fill="auto"/>
            <w:vAlign w:val="center"/>
          </w:tcPr>
          <w:p w14:paraId="7EA96E3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其他小型水库移民扶助基金对应专项债务收入安排的支出</w:t>
            </w:r>
          </w:p>
        </w:tc>
        <w:tc>
          <w:tcPr>
            <w:tcW w:w="1052" w:type="dxa"/>
            <w:shd w:val="clear" w:color="auto" w:fill="auto"/>
            <w:vAlign w:val="center"/>
          </w:tcPr>
          <w:p w14:paraId="44F5E8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28F102E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4109FAA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A8A2C0D" w14:textId="77777777">
        <w:trPr>
          <w:trHeight w:val="499"/>
          <w:jc w:val="center"/>
        </w:trPr>
        <w:tc>
          <w:tcPr>
            <w:tcW w:w="6200" w:type="dxa"/>
            <w:shd w:val="clear" w:color="auto" w:fill="auto"/>
            <w:vAlign w:val="center"/>
          </w:tcPr>
          <w:p w14:paraId="78F1CD0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（三）城乡社区支出</w:t>
            </w:r>
          </w:p>
        </w:tc>
        <w:tc>
          <w:tcPr>
            <w:tcW w:w="1052" w:type="dxa"/>
            <w:shd w:val="clear" w:color="auto" w:fill="auto"/>
            <w:vAlign w:val="center"/>
          </w:tcPr>
          <w:p w14:paraId="6F54B4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184778</w:t>
            </w:r>
          </w:p>
        </w:tc>
        <w:tc>
          <w:tcPr>
            <w:tcW w:w="1052" w:type="dxa"/>
            <w:shd w:val="clear" w:color="auto" w:fill="auto"/>
            <w:vAlign w:val="center"/>
          </w:tcPr>
          <w:p w14:paraId="1F8A786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302061</w:t>
            </w:r>
          </w:p>
        </w:tc>
        <w:tc>
          <w:tcPr>
            <w:tcW w:w="1052" w:type="dxa"/>
            <w:shd w:val="clear" w:color="auto" w:fill="auto"/>
            <w:vAlign w:val="center"/>
          </w:tcPr>
          <w:p w14:paraId="1E3B0D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63.5 </w:t>
            </w:r>
          </w:p>
        </w:tc>
      </w:tr>
      <w:tr w:rsidR="00910382" w14:paraId="3C460B5C" w14:textId="77777777">
        <w:trPr>
          <w:trHeight w:val="500"/>
          <w:jc w:val="center"/>
        </w:trPr>
        <w:tc>
          <w:tcPr>
            <w:tcW w:w="6200" w:type="dxa"/>
            <w:shd w:val="clear" w:color="auto" w:fill="auto"/>
            <w:vAlign w:val="center"/>
          </w:tcPr>
          <w:p w14:paraId="01C8D14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国有土地使用权出让收入安排的支出</w:t>
            </w:r>
          </w:p>
        </w:tc>
        <w:tc>
          <w:tcPr>
            <w:tcW w:w="1052" w:type="dxa"/>
            <w:shd w:val="clear" w:color="auto" w:fill="auto"/>
            <w:vAlign w:val="center"/>
          </w:tcPr>
          <w:p w14:paraId="10107E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171319</w:t>
            </w:r>
          </w:p>
        </w:tc>
        <w:tc>
          <w:tcPr>
            <w:tcW w:w="1052" w:type="dxa"/>
            <w:shd w:val="clear" w:color="auto" w:fill="auto"/>
            <w:vAlign w:val="center"/>
          </w:tcPr>
          <w:p w14:paraId="63E4514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293456 </w:t>
            </w:r>
          </w:p>
        </w:tc>
        <w:tc>
          <w:tcPr>
            <w:tcW w:w="1052" w:type="dxa"/>
            <w:shd w:val="clear" w:color="auto" w:fill="auto"/>
            <w:vAlign w:val="center"/>
          </w:tcPr>
          <w:p w14:paraId="490E14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71.3 </w:t>
            </w:r>
          </w:p>
        </w:tc>
      </w:tr>
      <w:tr w:rsidR="00910382" w14:paraId="37E8D98E" w14:textId="77777777">
        <w:trPr>
          <w:trHeight w:val="500"/>
          <w:jc w:val="center"/>
        </w:trPr>
        <w:tc>
          <w:tcPr>
            <w:tcW w:w="6200" w:type="dxa"/>
            <w:shd w:val="clear" w:color="auto" w:fill="auto"/>
            <w:vAlign w:val="center"/>
          </w:tcPr>
          <w:p w14:paraId="662EAFE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征地和拆迁补偿支出</w:t>
            </w:r>
          </w:p>
        </w:tc>
        <w:tc>
          <w:tcPr>
            <w:tcW w:w="1052" w:type="dxa"/>
            <w:shd w:val="clear" w:color="auto" w:fill="auto"/>
            <w:vAlign w:val="center"/>
          </w:tcPr>
          <w:p w14:paraId="281EDE7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21237</w:t>
            </w:r>
          </w:p>
        </w:tc>
        <w:tc>
          <w:tcPr>
            <w:tcW w:w="1052" w:type="dxa"/>
            <w:shd w:val="clear" w:color="auto" w:fill="auto"/>
            <w:vAlign w:val="center"/>
          </w:tcPr>
          <w:p w14:paraId="4349B2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40000</w:t>
            </w:r>
          </w:p>
        </w:tc>
        <w:tc>
          <w:tcPr>
            <w:tcW w:w="1052" w:type="dxa"/>
            <w:shd w:val="clear" w:color="auto" w:fill="auto"/>
            <w:vAlign w:val="center"/>
          </w:tcPr>
          <w:p w14:paraId="7D54C3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182.5 </w:t>
            </w:r>
          </w:p>
        </w:tc>
      </w:tr>
      <w:tr w:rsidR="00910382" w14:paraId="5E408D48" w14:textId="77777777">
        <w:trPr>
          <w:trHeight w:val="500"/>
          <w:jc w:val="center"/>
        </w:trPr>
        <w:tc>
          <w:tcPr>
            <w:tcW w:w="6200" w:type="dxa"/>
            <w:shd w:val="clear" w:color="auto" w:fill="auto"/>
            <w:vAlign w:val="center"/>
          </w:tcPr>
          <w:p w14:paraId="7AEEF21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土地开发支出</w:t>
            </w:r>
          </w:p>
        </w:tc>
        <w:tc>
          <w:tcPr>
            <w:tcW w:w="1052" w:type="dxa"/>
            <w:shd w:val="clear" w:color="auto" w:fill="auto"/>
            <w:vAlign w:val="center"/>
          </w:tcPr>
          <w:p w14:paraId="3BC9CCC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22553</w:t>
            </w:r>
          </w:p>
        </w:tc>
        <w:tc>
          <w:tcPr>
            <w:tcW w:w="1052" w:type="dxa"/>
            <w:shd w:val="clear" w:color="auto" w:fill="auto"/>
            <w:vAlign w:val="center"/>
          </w:tcPr>
          <w:p w14:paraId="47C183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60000</w:t>
            </w:r>
          </w:p>
        </w:tc>
        <w:tc>
          <w:tcPr>
            <w:tcW w:w="1052" w:type="dxa"/>
            <w:shd w:val="clear" w:color="auto" w:fill="auto"/>
            <w:vAlign w:val="center"/>
          </w:tcPr>
          <w:p w14:paraId="65EA07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-18.9 </w:t>
            </w:r>
          </w:p>
        </w:tc>
      </w:tr>
      <w:tr w:rsidR="00910382" w14:paraId="13067638" w14:textId="77777777">
        <w:trPr>
          <w:trHeight w:val="500"/>
          <w:jc w:val="center"/>
        </w:trPr>
        <w:tc>
          <w:tcPr>
            <w:tcW w:w="6200" w:type="dxa"/>
            <w:shd w:val="clear" w:color="auto" w:fill="auto"/>
            <w:vAlign w:val="center"/>
          </w:tcPr>
          <w:p w14:paraId="6D78FB5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城市建设支出</w:t>
            </w:r>
          </w:p>
        </w:tc>
        <w:tc>
          <w:tcPr>
            <w:tcW w:w="1052" w:type="dxa"/>
            <w:shd w:val="clear" w:color="auto" w:fill="auto"/>
            <w:vAlign w:val="center"/>
          </w:tcPr>
          <w:p w14:paraId="554F1F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11668</w:t>
            </w:r>
          </w:p>
        </w:tc>
        <w:tc>
          <w:tcPr>
            <w:tcW w:w="1052" w:type="dxa"/>
            <w:shd w:val="clear" w:color="auto" w:fill="auto"/>
            <w:vAlign w:val="center"/>
          </w:tcPr>
          <w:p w14:paraId="5788D9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18280 </w:t>
            </w:r>
          </w:p>
        </w:tc>
        <w:tc>
          <w:tcPr>
            <w:tcW w:w="1052" w:type="dxa"/>
            <w:shd w:val="clear" w:color="auto" w:fill="auto"/>
            <w:vAlign w:val="center"/>
          </w:tcPr>
          <w:p w14:paraId="381B869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56.7 </w:t>
            </w:r>
          </w:p>
        </w:tc>
      </w:tr>
      <w:tr w:rsidR="00910382" w14:paraId="5E9F38B1" w14:textId="77777777">
        <w:trPr>
          <w:trHeight w:val="500"/>
          <w:jc w:val="center"/>
        </w:trPr>
        <w:tc>
          <w:tcPr>
            <w:tcW w:w="6200" w:type="dxa"/>
            <w:shd w:val="clear" w:color="auto" w:fill="auto"/>
            <w:vAlign w:val="center"/>
          </w:tcPr>
          <w:p w14:paraId="79F1FA6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农村基础设施建设支出</w:t>
            </w:r>
          </w:p>
        </w:tc>
        <w:tc>
          <w:tcPr>
            <w:tcW w:w="1052" w:type="dxa"/>
            <w:shd w:val="clear" w:color="auto" w:fill="auto"/>
            <w:vAlign w:val="center"/>
          </w:tcPr>
          <w:p w14:paraId="531FA31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26842</w:t>
            </w:r>
          </w:p>
        </w:tc>
        <w:tc>
          <w:tcPr>
            <w:tcW w:w="1052" w:type="dxa"/>
            <w:shd w:val="clear" w:color="auto" w:fill="auto"/>
            <w:vAlign w:val="center"/>
          </w:tcPr>
          <w:p w14:paraId="7FBFD4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52594 </w:t>
            </w:r>
          </w:p>
        </w:tc>
        <w:tc>
          <w:tcPr>
            <w:tcW w:w="1052" w:type="dxa"/>
            <w:shd w:val="clear" w:color="auto" w:fill="auto"/>
            <w:vAlign w:val="center"/>
          </w:tcPr>
          <w:p w14:paraId="7D3B14F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95.9 </w:t>
            </w:r>
          </w:p>
        </w:tc>
      </w:tr>
      <w:tr w:rsidR="00910382" w14:paraId="009DAF32" w14:textId="77777777">
        <w:trPr>
          <w:trHeight w:val="500"/>
          <w:jc w:val="center"/>
        </w:trPr>
        <w:tc>
          <w:tcPr>
            <w:tcW w:w="6200" w:type="dxa"/>
            <w:shd w:val="clear" w:color="auto" w:fill="auto"/>
            <w:vAlign w:val="center"/>
          </w:tcPr>
          <w:p w14:paraId="1D4EC1B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补助被征地农民支出</w:t>
            </w:r>
          </w:p>
        </w:tc>
        <w:tc>
          <w:tcPr>
            <w:tcW w:w="1052" w:type="dxa"/>
            <w:shd w:val="clear" w:color="auto" w:fill="auto"/>
            <w:vAlign w:val="center"/>
          </w:tcPr>
          <w:p w14:paraId="716AFE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60016</w:t>
            </w:r>
          </w:p>
        </w:tc>
        <w:tc>
          <w:tcPr>
            <w:tcW w:w="1052" w:type="dxa"/>
            <w:shd w:val="clear" w:color="auto" w:fill="auto"/>
            <w:vAlign w:val="center"/>
          </w:tcPr>
          <w:p w14:paraId="30A6A7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71375</w:t>
            </w:r>
          </w:p>
        </w:tc>
        <w:tc>
          <w:tcPr>
            <w:tcW w:w="1052" w:type="dxa"/>
            <w:shd w:val="clear" w:color="auto" w:fill="auto"/>
            <w:vAlign w:val="center"/>
          </w:tcPr>
          <w:p w14:paraId="04670E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18.9 </w:t>
            </w:r>
          </w:p>
        </w:tc>
      </w:tr>
      <w:tr w:rsidR="00910382" w14:paraId="147FE49C" w14:textId="77777777">
        <w:trPr>
          <w:trHeight w:val="500"/>
          <w:jc w:val="center"/>
        </w:trPr>
        <w:tc>
          <w:tcPr>
            <w:tcW w:w="6200" w:type="dxa"/>
            <w:shd w:val="clear" w:color="auto" w:fill="auto"/>
            <w:vAlign w:val="center"/>
          </w:tcPr>
          <w:p w14:paraId="3C56BC40"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土地出让业务支出</w:t>
            </w:r>
          </w:p>
        </w:tc>
        <w:tc>
          <w:tcPr>
            <w:tcW w:w="1052" w:type="dxa"/>
            <w:shd w:val="clear" w:color="auto" w:fill="auto"/>
            <w:vAlign w:val="center"/>
          </w:tcPr>
          <w:p w14:paraId="6680A7B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3468</w:t>
            </w:r>
          </w:p>
        </w:tc>
        <w:tc>
          <w:tcPr>
            <w:tcW w:w="1052" w:type="dxa"/>
            <w:shd w:val="clear" w:color="auto" w:fill="auto"/>
            <w:vAlign w:val="center"/>
          </w:tcPr>
          <w:p w14:paraId="70AFBD5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5302 </w:t>
            </w:r>
          </w:p>
        </w:tc>
        <w:tc>
          <w:tcPr>
            <w:tcW w:w="1052" w:type="dxa"/>
            <w:shd w:val="clear" w:color="auto" w:fill="auto"/>
            <w:vAlign w:val="center"/>
          </w:tcPr>
          <w:p w14:paraId="20FFE84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52.9 </w:t>
            </w:r>
          </w:p>
        </w:tc>
      </w:tr>
      <w:tr w:rsidR="00910382" w14:paraId="0FEA9F65" w14:textId="77777777">
        <w:trPr>
          <w:trHeight w:val="500"/>
          <w:jc w:val="center"/>
        </w:trPr>
        <w:tc>
          <w:tcPr>
            <w:tcW w:w="6200" w:type="dxa"/>
            <w:shd w:val="clear" w:color="auto" w:fill="auto"/>
            <w:vAlign w:val="center"/>
          </w:tcPr>
          <w:p w14:paraId="0971FA36"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廉租住房支出</w:t>
            </w:r>
          </w:p>
        </w:tc>
        <w:tc>
          <w:tcPr>
            <w:tcW w:w="1052" w:type="dxa"/>
            <w:shd w:val="clear" w:color="auto" w:fill="auto"/>
            <w:vAlign w:val="center"/>
          </w:tcPr>
          <w:p w14:paraId="74988C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1B4B905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8100</w:t>
            </w:r>
          </w:p>
        </w:tc>
        <w:tc>
          <w:tcPr>
            <w:tcW w:w="1052" w:type="dxa"/>
            <w:shd w:val="clear" w:color="auto" w:fill="auto"/>
            <w:vAlign w:val="center"/>
          </w:tcPr>
          <w:p w14:paraId="3CEDF5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0CD1DFC" w14:textId="77777777">
        <w:trPr>
          <w:trHeight w:val="499"/>
          <w:jc w:val="center"/>
        </w:trPr>
        <w:tc>
          <w:tcPr>
            <w:tcW w:w="6200" w:type="dxa"/>
            <w:shd w:val="clear" w:color="auto" w:fill="auto"/>
            <w:vAlign w:val="center"/>
          </w:tcPr>
          <w:p w14:paraId="36F1986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棚户区改造支出</w:t>
            </w:r>
          </w:p>
        </w:tc>
        <w:tc>
          <w:tcPr>
            <w:tcW w:w="1052" w:type="dxa"/>
            <w:shd w:val="clear" w:color="auto" w:fill="auto"/>
            <w:vAlign w:val="center"/>
          </w:tcPr>
          <w:p w14:paraId="6D7119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19713</w:t>
            </w:r>
          </w:p>
        </w:tc>
        <w:tc>
          <w:tcPr>
            <w:tcW w:w="1052" w:type="dxa"/>
            <w:shd w:val="clear" w:color="auto" w:fill="auto"/>
            <w:vAlign w:val="center"/>
          </w:tcPr>
          <w:p w14:paraId="26EF6BB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16222 </w:t>
            </w:r>
          </w:p>
        </w:tc>
        <w:tc>
          <w:tcPr>
            <w:tcW w:w="1052" w:type="dxa"/>
            <w:shd w:val="clear" w:color="auto" w:fill="auto"/>
            <w:vAlign w:val="center"/>
          </w:tcPr>
          <w:p w14:paraId="4A04AF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-17.7 </w:t>
            </w:r>
          </w:p>
        </w:tc>
      </w:tr>
      <w:tr w:rsidR="00910382" w14:paraId="119F6A3A" w14:textId="77777777">
        <w:trPr>
          <w:trHeight w:val="499"/>
          <w:jc w:val="center"/>
        </w:trPr>
        <w:tc>
          <w:tcPr>
            <w:tcW w:w="6200" w:type="dxa"/>
            <w:shd w:val="clear" w:color="auto" w:fill="auto"/>
            <w:vAlign w:val="center"/>
          </w:tcPr>
          <w:p w14:paraId="480422A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农业生产发展支出</w:t>
            </w:r>
          </w:p>
        </w:tc>
        <w:tc>
          <w:tcPr>
            <w:tcW w:w="1052" w:type="dxa"/>
            <w:shd w:val="clear" w:color="auto" w:fill="auto"/>
            <w:vAlign w:val="center"/>
          </w:tcPr>
          <w:p w14:paraId="61B1BC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1943</w:t>
            </w:r>
          </w:p>
        </w:tc>
        <w:tc>
          <w:tcPr>
            <w:tcW w:w="1052" w:type="dxa"/>
            <w:shd w:val="clear" w:color="auto" w:fill="auto"/>
            <w:vAlign w:val="center"/>
          </w:tcPr>
          <w:p w14:paraId="7A8A191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171</w:t>
            </w:r>
          </w:p>
        </w:tc>
        <w:tc>
          <w:tcPr>
            <w:tcW w:w="1052" w:type="dxa"/>
            <w:shd w:val="clear" w:color="auto" w:fill="auto"/>
            <w:vAlign w:val="center"/>
          </w:tcPr>
          <w:p w14:paraId="1EF0A9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A4F7122" w14:textId="77777777">
        <w:trPr>
          <w:trHeight w:val="567"/>
          <w:jc w:val="center"/>
        </w:trPr>
        <w:tc>
          <w:tcPr>
            <w:tcW w:w="6200" w:type="dxa"/>
            <w:shd w:val="clear" w:color="auto" w:fill="auto"/>
            <w:vAlign w:val="center"/>
          </w:tcPr>
          <w:p w14:paraId="2BBAE11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其他国有土地使用权出让收入安排的支出</w:t>
            </w:r>
          </w:p>
        </w:tc>
        <w:tc>
          <w:tcPr>
            <w:tcW w:w="1052" w:type="dxa"/>
            <w:shd w:val="clear" w:color="auto" w:fill="auto"/>
            <w:vAlign w:val="center"/>
          </w:tcPr>
          <w:p w14:paraId="3B5983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3879</w:t>
            </w:r>
          </w:p>
        </w:tc>
        <w:tc>
          <w:tcPr>
            <w:tcW w:w="1052" w:type="dxa"/>
            <w:shd w:val="clear" w:color="auto" w:fill="auto"/>
            <w:vAlign w:val="center"/>
          </w:tcPr>
          <w:p w14:paraId="7428BAC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21412 </w:t>
            </w:r>
          </w:p>
        </w:tc>
        <w:tc>
          <w:tcPr>
            <w:tcW w:w="1052" w:type="dxa"/>
            <w:shd w:val="clear" w:color="auto" w:fill="auto"/>
            <w:vAlign w:val="center"/>
          </w:tcPr>
          <w:p w14:paraId="59923D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452.0 </w:t>
            </w:r>
          </w:p>
        </w:tc>
      </w:tr>
      <w:tr w:rsidR="00910382" w14:paraId="0D00FB51" w14:textId="77777777">
        <w:trPr>
          <w:trHeight w:val="567"/>
          <w:jc w:val="center"/>
        </w:trPr>
        <w:tc>
          <w:tcPr>
            <w:tcW w:w="6200" w:type="dxa"/>
            <w:shd w:val="clear" w:color="auto" w:fill="auto"/>
            <w:vAlign w:val="center"/>
          </w:tcPr>
          <w:p w14:paraId="34B4005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国有土地收益基金安排的支出</w:t>
            </w:r>
          </w:p>
        </w:tc>
        <w:tc>
          <w:tcPr>
            <w:tcW w:w="1052" w:type="dxa"/>
            <w:shd w:val="clear" w:color="auto" w:fill="auto"/>
            <w:vAlign w:val="center"/>
          </w:tcPr>
          <w:p w14:paraId="787CEA8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8926</w:t>
            </w:r>
          </w:p>
        </w:tc>
        <w:tc>
          <w:tcPr>
            <w:tcW w:w="1052" w:type="dxa"/>
            <w:shd w:val="clear" w:color="auto" w:fill="auto"/>
            <w:vAlign w:val="center"/>
          </w:tcPr>
          <w:p w14:paraId="6B3E4BB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4700</w:t>
            </w:r>
          </w:p>
        </w:tc>
        <w:tc>
          <w:tcPr>
            <w:tcW w:w="1052" w:type="dxa"/>
            <w:shd w:val="clear" w:color="auto" w:fill="auto"/>
            <w:vAlign w:val="center"/>
          </w:tcPr>
          <w:p w14:paraId="4FEB32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EEFAF87" w14:textId="77777777">
        <w:trPr>
          <w:trHeight w:val="499"/>
          <w:jc w:val="center"/>
        </w:trPr>
        <w:tc>
          <w:tcPr>
            <w:tcW w:w="6200" w:type="dxa"/>
            <w:shd w:val="clear" w:color="auto" w:fill="auto"/>
            <w:vAlign w:val="center"/>
          </w:tcPr>
          <w:p w14:paraId="79B5FCD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土地开发支出</w:t>
            </w:r>
          </w:p>
        </w:tc>
        <w:tc>
          <w:tcPr>
            <w:tcW w:w="1052" w:type="dxa"/>
            <w:shd w:val="clear" w:color="auto" w:fill="auto"/>
            <w:vAlign w:val="center"/>
          </w:tcPr>
          <w:p w14:paraId="55B170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8926</w:t>
            </w:r>
          </w:p>
        </w:tc>
        <w:tc>
          <w:tcPr>
            <w:tcW w:w="1052" w:type="dxa"/>
            <w:shd w:val="clear" w:color="auto" w:fill="auto"/>
            <w:vAlign w:val="center"/>
          </w:tcPr>
          <w:p w14:paraId="132BAD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4700</w:t>
            </w:r>
          </w:p>
        </w:tc>
        <w:tc>
          <w:tcPr>
            <w:tcW w:w="1052" w:type="dxa"/>
            <w:shd w:val="clear" w:color="auto" w:fill="auto"/>
            <w:vAlign w:val="center"/>
          </w:tcPr>
          <w:p w14:paraId="0DADC87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4D965DF" w14:textId="77777777">
        <w:trPr>
          <w:trHeight w:val="567"/>
          <w:jc w:val="center"/>
        </w:trPr>
        <w:tc>
          <w:tcPr>
            <w:tcW w:w="6200" w:type="dxa"/>
            <w:shd w:val="clear" w:color="auto" w:fill="auto"/>
            <w:vAlign w:val="center"/>
          </w:tcPr>
          <w:p w14:paraId="2C2DC06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城市基础设施配套费安排的支出</w:t>
            </w:r>
          </w:p>
        </w:tc>
        <w:tc>
          <w:tcPr>
            <w:tcW w:w="1052" w:type="dxa"/>
            <w:shd w:val="clear" w:color="auto" w:fill="auto"/>
            <w:vAlign w:val="center"/>
          </w:tcPr>
          <w:p w14:paraId="723A507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52" w:type="dxa"/>
            <w:shd w:val="clear" w:color="auto" w:fill="auto"/>
            <w:vAlign w:val="center"/>
          </w:tcPr>
          <w:p w14:paraId="422E799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1165 </w:t>
            </w:r>
          </w:p>
        </w:tc>
        <w:tc>
          <w:tcPr>
            <w:tcW w:w="1052" w:type="dxa"/>
            <w:shd w:val="clear" w:color="auto" w:fill="auto"/>
            <w:vAlign w:val="center"/>
          </w:tcPr>
          <w:p w14:paraId="0BFA855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 </w:t>
            </w:r>
          </w:p>
        </w:tc>
      </w:tr>
      <w:tr w:rsidR="00910382" w14:paraId="1C0FAD7D" w14:textId="77777777">
        <w:trPr>
          <w:trHeight w:val="567"/>
          <w:jc w:val="center"/>
        </w:trPr>
        <w:tc>
          <w:tcPr>
            <w:tcW w:w="6200" w:type="dxa"/>
            <w:shd w:val="clear" w:color="auto" w:fill="auto"/>
            <w:vAlign w:val="center"/>
          </w:tcPr>
          <w:p w14:paraId="4325CFA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其他城市基础设施配套费安排的支出</w:t>
            </w:r>
          </w:p>
        </w:tc>
        <w:tc>
          <w:tcPr>
            <w:tcW w:w="1052" w:type="dxa"/>
            <w:shd w:val="clear" w:color="auto" w:fill="auto"/>
            <w:vAlign w:val="center"/>
          </w:tcPr>
          <w:p w14:paraId="1C9B7F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960</w:t>
            </w:r>
          </w:p>
        </w:tc>
        <w:tc>
          <w:tcPr>
            <w:tcW w:w="1052" w:type="dxa"/>
            <w:shd w:val="clear" w:color="auto" w:fill="auto"/>
            <w:vAlign w:val="center"/>
          </w:tcPr>
          <w:p w14:paraId="148392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1165 </w:t>
            </w:r>
          </w:p>
        </w:tc>
        <w:tc>
          <w:tcPr>
            <w:tcW w:w="1052" w:type="dxa"/>
            <w:shd w:val="clear" w:color="auto" w:fill="auto"/>
            <w:vAlign w:val="center"/>
          </w:tcPr>
          <w:p w14:paraId="16A391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 </w:t>
            </w:r>
          </w:p>
        </w:tc>
      </w:tr>
      <w:tr w:rsidR="00910382" w14:paraId="0F9D75AA" w14:textId="77777777">
        <w:trPr>
          <w:trHeight w:val="499"/>
          <w:jc w:val="center"/>
        </w:trPr>
        <w:tc>
          <w:tcPr>
            <w:tcW w:w="6200" w:type="dxa"/>
            <w:shd w:val="clear" w:color="auto" w:fill="auto"/>
            <w:vAlign w:val="center"/>
          </w:tcPr>
          <w:p w14:paraId="207F5D8B"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污水处理费安排的支出</w:t>
            </w:r>
          </w:p>
        </w:tc>
        <w:tc>
          <w:tcPr>
            <w:tcW w:w="1052" w:type="dxa"/>
            <w:shd w:val="clear" w:color="auto" w:fill="auto"/>
            <w:vAlign w:val="center"/>
          </w:tcPr>
          <w:p w14:paraId="51345B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3573</w:t>
            </w:r>
          </w:p>
        </w:tc>
        <w:tc>
          <w:tcPr>
            <w:tcW w:w="1052" w:type="dxa"/>
            <w:shd w:val="clear" w:color="auto" w:fill="auto"/>
            <w:vAlign w:val="center"/>
          </w:tcPr>
          <w:p w14:paraId="60B11F8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2740</w:t>
            </w:r>
          </w:p>
        </w:tc>
        <w:tc>
          <w:tcPr>
            <w:tcW w:w="1052" w:type="dxa"/>
            <w:shd w:val="clear" w:color="auto" w:fill="auto"/>
            <w:vAlign w:val="center"/>
          </w:tcPr>
          <w:p w14:paraId="061285A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-23.3 </w:t>
            </w:r>
          </w:p>
        </w:tc>
      </w:tr>
      <w:tr w:rsidR="00910382" w14:paraId="2618EBC8" w14:textId="77777777">
        <w:trPr>
          <w:trHeight w:val="499"/>
          <w:jc w:val="center"/>
        </w:trPr>
        <w:tc>
          <w:tcPr>
            <w:tcW w:w="6200" w:type="dxa"/>
            <w:shd w:val="clear" w:color="auto" w:fill="auto"/>
            <w:vAlign w:val="center"/>
          </w:tcPr>
          <w:p w14:paraId="26B7BE1F"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污水处理设施建设和运营</w:t>
            </w:r>
          </w:p>
        </w:tc>
        <w:tc>
          <w:tcPr>
            <w:tcW w:w="1052" w:type="dxa"/>
            <w:shd w:val="clear" w:color="auto" w:fill="auto"/>
            <w:vAlign w:val="center"/>
          </w:tcPr>
          <w:p w14:paraId="72056A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3470</w:t>
            </w:r>
          </w:p>
        </w:tc>
        <w:tc>
          <w:tcPr>
            <w:tcW w:w="1052" w:type="dxa"/>
            <w:shd w:val="clear" w:color="auto" w:fill="auto"/>
            <w:vAlign w:val="center"/>
          </w:tcPr>
          <w:p w14:paraId="54C256C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2670</w:t>
            </w:r>
          </w:p>
        </w:tc>
        <w:tc>
          <w:tcPr>
            <w:tcW w:w="1052" w:type="dxa"/>
            <w:shd w:val="clear" w:color="auto" w:fill="auto"/>
            <w:vAlign w:val="center"/>
          </w:tcPr>
          <w:p w14:paraId="3E88ED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-23.1 </w:t>
            </w:r>
          </w:p>
        </w:tc>
      </w:tr>
      <w:tr w:rsidR="00910382" w14:paraId="57F2FCC9" w14:textId="77777777">
        <w:trPr>
          <w:trHeight w:val="499"/>
          <w:jc w:val="center"/>
        </w:trPr>
        <w:tc>
          <w:tcPr>
            <w:tcW w:w="6200" w:type="dxa"/>
            <w:shd w:val="clear" w:color="auto" w:fill="auto"/>
            <w:vAlign w:val="center"/>
          </w:tcPr>
          <w:p w14:paraId="251A249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代征手续费</w:t>
            </w:r>
          </w:p>
        </w:tc>
        <w:tc>
          <w:tcPr>
            <w:tcW w:w="1052" w:type="dxa"/>
            <w:shd w:val="clear" w:color="auto" w:fill="auto"/>
            <w:vAlign w:val="center"/>
          </w:tcPr>
          <w:p w14:paraId="76FB3D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103</w:t>
            </w:r>
          </w:p>
        </w:tc>
        <w:tc>
          <w:tcPr>
            <w:tcW w:w="1052" w:type="dxa"/>
            <w:shd w:val="clear" w:color="auto" w:fill="auto"/>
            <w:vAlign w:val="center"/>
          </w:tcPr>
          <w:p w14:paraId="1F6207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w:t>
            </w:r>
          </w:p>
        </w:tc>
        <w:tc>
          <w:tcPr>
            <w:tcW w:w="1052" w:type="dxa"/>
            <w:shd w:val="clear" w:color="auto" w:fill="auto"/>
            <w:vAlign w:val="center"/>
          </w:tcPr>
          <w:p w14:paraId="0EC288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-32.0 </w:t>
            </w:r>
          </w:p>
        </w:tc>
      </w:tr>
      <w:tr w:rsidR="00910382" w14:paraId="43684612" w14:textId="77777777">
        <w:trPr>
          <w:trHeight w:val="499"/>
          <w:jc w:val="center"/>
        </w:trPr>
        <w:tc>
          <w:tcPr>
            <w:tcW w:w="6200" w:type="dxa"/>
            <w:shd w:val="clear" w:color="auto" w:fill="auto"/>
            <w:vAlign w:val="center"/>
          </w:tcPr>
          <w:p w14:paraId="1FD8819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（四）农林水支出</w:t>
            </w:r>
          </w:p>
        </w:tc>
        <w:tc>
          <w:tcPr>
            <w:tcW w:w="1052" w:type="dxa"/>
            <w:shd w:val="clear" w:color="auto" w:fill="auto"/>
            <w:vAlign w:val="center"/>
          </w:tcPr>
          <w:p w14:paraId="4FEF43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052" w:type="dxa"/>
            <w:shd w:val="clear" w:color="auto" w:fill="auto"/>
            <w:vAlign w:val="center"/>
          </w:tcPr>
          <w:p w14:paraId="28F516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4329 </w:t>
            </w:r>
          </w:p>
        </w:tc>
        <w:tc>
          <w:tcPr>
            <w:tcW w:w="1052" w:type="dxa"/>
            <w:shd w:val="clear" w:color="auto" w:fill="auto"/>
            <w:vAlign w:val="center"/>
          </w:tcPr>
          <w:p w14:paraId="5D69EA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2143.0 </w:t>
            </w:r>
          </w:p>
        </w:tc>
      </w:tr>
      <w:tr w:rsidR="00910382" w14:paraId="7666AF2D" w14:textId="77777777">
        <w:trPr>
          <w:trHeight w:val="567"/>
          <w:jc w:val="center"/>
        </w:trPr>
        <w:tc>
          <w:tcPr>
            <w:tcW w:w="6200" w:type="dxa"/>
            <w:shd w:val="clear" w:color="auto" w:fill="auto"/>
            <w:vAlign w:val="center"/>
          </w:tcPr>
          <w:p w14:paraId="125504C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大中型水库库区基金安排的支出</w:t>
            </w:r>
          </w:p>
        </w:tc>
        <w:tc>
          <w:tcPr>
            <w:tcW w:w="1052" w:type="dxa"/>
            <w:shd w:val="clear" w:color="auto" w:fill="auto"/>
            <w:vAlign w:val="center"/>
          </w:tcPr>
          <w:p w14:paraId="62A5BA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052" w:type="dxa"/>
            <w:shd w:val="clear" w:color="auto" w:fill="auto"/>
            <w:vAlign w:val="center"/>
          </w:tcPr>
          <w:p w14:paraId="0B013ED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 </w:t>
            </w:r>
          </w:p>
        </w:tc>
        <w:tc>
          <w:tcPr>
            <w:tcW w:w="1052" w:type="dxa"/>
            <w:shd w:val="clear" w:color="auto" w:fill="auto"/>
            <w:vAlign w:val="center"/>
          </w:tcPr>
          <w:p w14:paraId="49D473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-41.5 </w:t>
            </w:r>
          </w:p>
        </w:tc>
      </w:tr>
      <w:tr w:rsidR="00910382" w14:paraId="35D58453" w14:textId="77777777">
        <w:trPr>
          <w:trHeight w:val="499"/>
          <w:jc w:val="center"/>
        </w:trPr>
        <w:tc>
          <w:tcPr>
            <w:tcW w:w="6200" w:type="dxa"/>
            <w:shd w:val="clear" w:color="auto" w:fill="auto"/>
            <w:vAlign w:val="center"/>
          </w:tcPr>
          <w:p w14:paraId="5C5B50C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基础设施建设和经济发展</w:t>
            </w:r>
          </w:p>
        </w:tc>
        <w:tc>
          <w:tcPr>
            <w:tcW w:w="1052" w:type="dxa"/>
            <w:shd w:val="clear" w:color="auto" w:fill="auto"/>
            <w:vAlign w:val="center"/>
          </w:tcPr>
          <w:p w14:paraId="3637A1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193</w:t>
            </w:r>
          </w:p>
        </w:tc>
        <w:tc>
          <w:tcPr>
            <w:tcW w:w="1052" w:type="dxa"/>
            <w:shd w:val="clear" w:color="auto" w:fill="auto"/>
            <w:vAlign w:val="center"/>
          </w:tcPr>
          <w:p w14:paraId="0F326A8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113 </w:t>
            </w:r>
          </w:p>
        </w:tc>
        <w:tc>
          <w:tcPr>
            <w:tcW w:w="1052" w:type="dxa"/>
            <w:shd w:val="clear" w:color="auto" w:fill="auto"/>
            <w:vAlign w:val="center"/>
          </w:tcPr>
          <w:p w14:paraId="1C2E43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-41.5 </w:t>
            </w:r>
          </w:p>
        </w:tc>
      </w:tr>
      <w:tr w:rsidR="00910382" w14:paraId="40B6C791" w14:textId="77777777">
        <w:trPr>
          <w:trHeight w:val="499"/>
          <w:jc w:val="center"/>
        </w:trPr>
        <w:tc>
          <w:tcPr>
            <w:tcW w:w="6200" w:type="dxa"/>
            <w:shd w:val="clear" w:color="auto" w:fill="auto"/>
            <w:vAlign w:val="center"/>
          </w:tcPr>
          <w:p w14:paraId="5B423AD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大中型水库移民后期扶持基金支出</w:t>
            </w:r>
          </w:p>
        </w:tc>
        <w:tc>
          <w:tcPr>
            <w:tcW w:w="1052" w:type="dxa"/>
            <w:shd w:val="clear" w:color="auto" w:fill="auto"/>
            <w:vAlign w:val="center"/>
          </w:tcPr>
          <w:p w14:paraId="16D850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03905F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4216 </w:t>
            </w:r>
          </w:p>
        </w:tc>
        <w:tc>
          <w:tcPr>
            <w:tcW w:w="1052" w:type="dxa"/>
            <w:shd w:val="clear" w:color="auto" w:fill="auto"/>
            <w:vAlign w:val="center"/>
          </w:tcPr>
          <w:p w14:paraId="54BBB90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9FDDBB" w14:textId="77777777">
        <w:trPr>
          <w:trHeight w:val="499"/>
          <w:jc w:val="center"/>
        </w:trPr>
        <w:tc>
          <w:tcPr>
            <w:tcW w:w="6200" w:type="dxa"/>
            <w:shd w:val="clear" w:color="auto" w:fill="auto"/>
            <w:vAlign w:val="center"/>
          </w:tcPr>
          <w:p w14:paraId="3F12E715"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移民补助</w:t>
            </w:r>
          </w:p>
        </w:tc>
        <w:tc>
          <w:tcPr>
            <w:tcW w:w="1052" w:type="dxa"/>
            <w:shd w:val="clear" w:color="auto" w:fill="auto"/>
            <w:vAlign w:val="center"/>
          </w:tcPr>
          <w:p w14:paraId="5337EF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23EE46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2691 </w:t>
            </w:r>
          </w:p>
        </w:tc>
        <w:tc>
          <w:tcPr>
            <w:tcW w:w="1052" w:type="dxa"/>
            <w:shd w:val="clear" w:color="auto" w:fill="auto"/>
            <w:vAlign w:val="center"/>
          </w:tcPr>
          <w:p w14:paraId="07125DA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66F8424" w14:textId="77777777">
        <w:trPr>
          <w:trHeight w:val="499"/>
          <w:jc w:val="center"/>
        </w:trPr>
        <w:tc>
          <w:tcPr>
            <w:tcW w:w="6200" w:type="dxa"/>
            <w:shd w:val="clear" w:color="auto" w:fill="auto"/>
            <w:vAlign w:val="center"/>
          </w:tcPr>
          <w:p w14:paraId="1E0A37C3"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基础设施建设和经济发展</w:t>
            </w:r>
          </w:p>
        </w:tc>
        <w:tc>
          <w:tcPr>
            <w:tcW w:w="1052" w:type="dxa"/>
            <w:shd w:val="clear" w:color="auto" w:fill="auto"/>
            <w:vAlign w:val="center"/>
          </w:tcPr>
          <w:p w14:paraId="0909EBB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5CA578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1525 </w:t>
            </w:r>
          </w:p>
        </w:tc>
        <w:tc>
          <w:tcPr>
            <w:tcW w:w="1052" w:type="dxa"/>
            <w:shd w:val="clear" w:color="auto" w:fill="auto"/>
            <w:vAlign w:val="center"/>
          </w:tcPr>
          <w:p w14:paraId="530B60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6A1EC95" w14:textId="77777777">
        <w:trPr>
          <w:trHeight w:val="499"/>
          <w:jc w:val="center"/>
        </w:trPr>
        <w:tc>
          <w:tcPr>
            <w:tcW w:w="6200" w:type="dxa"/>
            <w:shd w:val="clear" w:color="auto" w:fill="auto"/>
            <w:vAlign w:val="center"/>
          </w:tcPr>
          <w:p w14:paraId="2F2D619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（五）其他支出</w:t>
            </w:r>
          </w:p>
        </w:tc>
        <w:tc>
          <w:tcPr>
            <w:tcW w:w="1052" w:type="dxa"/>
            <w:shd w:val="clear" w:color="auto" w:fill="auto"/>
            <w:vAlign w:val="center"/>
          </w:tcPr>
          <w:p w14:paraId="7B0602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231158</w:t>
            </w:r>
          </w:p>
        </w:tc>
        <w:tc>
          <w:tcPr>
            <w:tcW w:w="1052" w:type="dxa"/>
            <w:shd w:val="clear" w:color="auto" w:fill="auto"/>
            <w:vAlign w:val="center"/>
          </w:tcPr>
          <w:p w14:paraId="309F78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32847 </w:t>
            </w:r>
          </w:p>
        </w:tc>
        <w:tc>
          <w:tcPr>
            <w:tcW w:w="1052" w:type="dxa"/>
            <w:shd w:val="clear" w:color="auto" w:fill="auto"/>
            <w:vAlign w:val="center"/>
          </w:tcPr>
          <w:p w14:paraId="70CBD47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-85.8 </w:t>
            </w:r>
          </w:p>
        </w:tc>
      </w:tr>
      <w:tr w:rsidR="00910382" w14:paraId="38D0503F" w14:textId="77777777">
        <w:trPr>
          <w:trHeight w:val="567"/>
          <w:jc w:val="center"/>
        </w:trPr>
        <w:tc>
          <w:tcPr>
            <w:tcW w:w="6200" w:type="dxa"/>
            <w:shd w:val="clear" w:color="auto" w:fill="auto"/>
            <w:vAlign w:val="center"/>
          </w:tcPr>
          <w:p w14:paraId="1CFE01F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其他政府性基金及对应专项债务收入安排的支出</w:t>
            </w:r>
          </w:p>
        </w:tc>
        <w:tc>
          <w:tcPr>
            <w:tcW w:w="1052" w:type="dxa"/>
            <w:shd w:val="clear" w:color="auto" w:fill="auto"/>
            <w:vAlign w:val="center"/>
          </w:tcPr>
          <w:p w14:paraId="579D776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230087</w:t>
            </w:r>
          </w:p>
        </w:tc>
        <w:tc>
          <w:tcPr>
            <w:tcW w:w="1052" w:type="dxa"/>
            <w:shd w:val="clear" w:color="auto" w:fill="auto"/>
            <w:vAlign w:val="center"/>
          </w:tcPr>
          <w:p w14:paraId="4EF9B5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29122 </w:t>
            </w:r>
          </w:p>
        </w:tc>
        <w:tc>
          <w:tcPr>
            <w:tcW w:w="1052" w:type="dxa"/>
            <w:shd w:val="clear" w:color="auto" w:fill="auto"/>
            <w:vAlign w:val="center"/>
          </w:tcPr>
          <w:p w14:paraId="5CB8CE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-87.3 </w:t>
            </w:r>
          </w:p>
        </w:tc>
      </w:tr>
      <w:tr w:rsidR="00910382" w14:paraId="2B6C6AE7" w14:textId="77777777">
        <w:trPr>
          <w:trHeight w:val="567"/>
          <w:jc w:val="center"/>
        </w:trPr>
        <w:tc>
          <w:tcPr>
            <w:tcW w:w="6200" w:type="dxa"/>
            <w:shd w:val="clear" w:color="auto" w:fill="auto"/>
            <w:vAlign w:val="center"/>
          </w:tcPr>
          <w:p w14:paraId="2AA351A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其他政府性基金安排的支出</w:t>
            </w:r>
          </w:p>
        </w:tc>
        <w:tc>
          <w:tcPr>
            <w:tcW w:w="1052" w:type="dxa"/>
            <w:shd w:val="clear" w:color="auto" w:fill="auto"/>
            <w:vAlign w:val="center"/>
          </w:tcPr>
          <w:p w14:paraId="568092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183209</w:t>
            </w:r>
          </w:p>
        </w:tc>
        <w:tc>
          <w:tcPr>
            <w:tcW w:w="1052" w:type="dxa"/>
            <w:shd w:val="clear" w:color="auto" w:fill="auto"/>
            <w:vAlign w:val="center"/>
          </w:tcPr>
          <w:p w14:paraId="1D900E2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4000 </w:t>
            </w:r>
          </w:p>
        </w:tc>
        <w:tc>
          <w:tcPr>
            <w:tcW w:w="1052" w:type="dxa"/>
            <w:shd w:val="clear" w:color="auto" w:fill="auto"/>
            <w:vAlign w:val="center"/>
          </w:tcPr>
          <w:p w14:paraId="3A7B68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-97.8 </w:t>
            </w:r>
          </w:p>
        </w:tc>
      </w:tr>
      <w:tr w:rsidR="00910382" w14:paraId="665A6C1F" w14:textId="77777777">
        <w:trPr>
          <w:trHeight w:val="799"/>
          <w:jc w:val="center"/>
        </w:trPr>
        <w:tc>
          <w:tcPr>
            <w:tcW w:w="6200" w:type="dxa"/>
            <w:shd w:val="clear" w:color="auto" w:fill="auto"/>
            <w:vAlign w:val="center"/>
          </w:tcPr>
          <w:p w14:paraId="794DEB8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其他地方自行试点项目收益专项债券收入安排的支出</w:t>
            </w:r>
          </w:p>
        </w:tc>
        <w:tc>
          <w:tcPr>
            <w:tcW w:w="1052" w:type="dxa"/>
            <w:shd w:val="clear" w:color="auto" w:fill="auto"/>
            <w:vAlign w:val="center"/>
          </w:tcPr>
          <w:p w14:paraId="3D5131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46878</w:t>
            </w:r>
          </w:p>
        </w:tc>
        <w:tc>
          <w:tcPr>
            <w:tcW w:w="1052" w:type="dxa"/>
            <w:shd w:val="clear" w:color="auto" w:fill="auto"/>
            <w:vAlign w:val="center"/>
          </w:tcPr>
          <w:p w14:paraId="6EED48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25122</w:t>
            </w:r>
          </w:p>
        </w:tc>
        <w:tc>
          <w:tcPr>
            <w:tcW w:w="1052" w:type="dxa"/>
            <w:shd w:val="clear" w:color="auto" w:fill="auto"/>
            <w:vAlign w:val="center"/>
          </w:tcPr>
          <w:p w14:paraId="201525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-46.4 </w:t>
            </w:r>
          </w:p>
        </w:tc>
      </w:tr>
      <w:tr w:rsidR="00910382" w14:paraId="67FD3BE3" w14:textId="77777777">
        <w:trPr>
          <w:trHeight w:val="499"/>
          <w:jc w:val="center"/>
        </w:trPr>
        <w:tc>
          <w:tcPr>
            <w:tcW w:w="6200" w:type="dxa"/>
            <w:shd w:val="clear" w:color="auto" w:fill="auto"/>
            <w:vAlign w:val="center"/>
          </w:tcPr>
          <w:p w14:paraId="35F2BD2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彩票公益金安排的支出</w:t>
            </w:r>
          </w:p>
        </w:tc>
        <w:tc>
          <w:tcPr>
            <w:tcW w:w="1052" w:type="dxa"/>
            <w:shd w:val="clear" w:color="auto" w:fill="auto"/>
            <w:vAlign w:val="center"/>
          </w:tcPr>
          <w:p w14:paraId="3C4E42A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1071</w:t>
            </w:r>
          </w:p>
        </w:tc>
        <w:tc>
          <w:tcPr>
            <w:tcW w:w="1052" w:type="dxa"/>
            <w:shd w:val="clear" w:color="auto" w:fill="auto"/>
            <w:vAlign w:val="center"/>
          </w:tcPr>
          <w:p w14:paraId="215ED15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3725 </w:t>
            </w:r>
          </w:p>
        </w:tc>
        <w:tc>
          <w:tcPr>
            <w:tcW w:w="1052" w:type="dxa"/>
            <w:shd w:val="clear" w:color="auto" w:fill="auto"/>
            <w:vAlign w:val="center"/>
          </w:tcPr>
          <w:p w14:paraId="4D91A8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247.8 </w:t>
            </w:r>
          </w:p>
        </w:tc>
      </w:tr>
      <w:tr w:rsidR="00910382" w14:paraId="1487B136" w14:textId="77777777">
        <w:trPr>
          <w:trHeight w:val="567"/>
          <w:jc w:val="center"/>
        </w:trPr>
        <w:tc>
          <w:tcPr>
            <w:tcW w:w="6200" w:type="dxa"/>
            <w:shd w:val="clear" w:color="auto" w:fill="auto"/>
            <w:vAlign w:val="center"/>
          </w:tcPr>
          <w:p w14:paraId="78EF528C"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用于社会福利的彩票公益金支出</w:t>
            </w:r>
          </w:p>
        </w:tc>
        <w:tc>
          <w:tcPr>
            <w:tcW w:w="1052" w:type="dxa"/>
            <w:shd w:val="clear" w:color="auto" w:fill="auto"/>
            <w:vAlign w:val="center"/>
          </w:tcPr>
          <w:p w14:paraId="103EB1F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417</w:t>
            </w:r>
          </w:p>
        </w:tc>
        <w:tc>
          <w:tcPr>
            <w:tcW w:w="1052" w:type="dxa"/>
            <w:shd w:val="clear" w:color="auto" w:fill="auto"/>
            <w:vAlign w:val="center"/>
          </w:tcPr>
          <w:p w14:paraId="503DC9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2972 </w:t>
            </w:r>
          </w:p>
        </w:tc>
        <w:tc>
          <w:tcPr>
            <w:tcW w:w="1052" w:type="dxa"/>
            <w:shd w:val="clear" w:color="auto" w:fill="auto"/>
            <w:vAlign w:val="center"/>
          </w:tcPr>
          <w:p w14:paraId="6D669C5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612.7 </w:t>
            </w:r>
          </w:p>
        </w:tc>
      </w:tr>
      <w:tr w:rsidR="00910382" w14:paraId="50722469" w14:textId="77777777">
        <w:trPr>
          <w:trHeight w:val="567"/>
          <w:jc w:val="center"/>
        </w:trPr>
        <w:tc>
          <w:tcPr>
            <w:tcW w:w="6200" w:type="dxa"/>
            <w:shd w:val="clear" w:color="auto" w:fill="auto"/>
            <w:vAlign w:val="center"/>
          </w:tcPr>
          <w:p w14:paraId="34A619B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用于体育事业的彩票公益金支出</w:t>
            </w:r>
          </w:p>
        </w:tc>
        <w:tc>
          <w:tcPr>
            <w:tcW w:w="1052" w:type="dxa"/>
            <w:shd w:val="clear" w:color="auto" w:fill="auto"/>
            <w:vAlign w:val="center"/>
          </w:tcPr>
          <w:p w14:paraId="63365F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514</w:t>
            </w:r>
          </w:p>
        </w:tc>
        <w:tc>
          <w:tcPr>
            <w:tcW w:w="1052" w:type="dxa"/>
            <w:shd w:val="clear" w:color="auto" w:fill="auto"/>
            <w:vAlign w:val="center"/>
          </w:tcPr>
          <w:p w14:paraId="37FC49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671 </w:t>
            </w:r>
          </w:p>
        </w:tc>
        <w:tc>
          <w:tcPr>
            <w:tcW w:w="1052" w:type="dxa"/>
            <w:shd w:val="clear" w:color="auto" w:fill="auto"/>
            <w:vAlign w:val="center"/>
          </w:tcPr>
          <w:p w14:paraId="649558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30.5 </w:t>
            </w:r>
          </w:p>
        </w:tc>
      </w:tr>
      <w:tr w:rsidR="00910382" w14:paraId="0977AA99" w14:textId="77777777">
        <w:trPr>
          <w:trHeight w:val="567"/>
          <w:jc w:val="center"/>
        </w:trPr>
        <w:tc>
          <w:tcPr>
            <w:tcW w:w="6200" w:type="dxa"/>
            <w:shd w:val="clear" w:color="auto" w:fill="auto"/>
            <w:vAlign w:val="center"/>
          </w:tcPr>
          <w:p w14:paraId="45EBA32A"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用于残疾人事业的彩票公益金支出</w:t>
            </w:r>
          </w:p>
        </w:tc>
        <w:tc>
          <w:tcPr>
            <w:tcW w:w="1052" w:type="dxa"/>
            <w:shd w:val="clear" w:color="auto" w:fill="auto"/>
            <w:vAlign w:val="center"/>
          </w:tcPr>
          <w:p w14:paraId="7BDF65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140</w:t>
            </w:r>
          </w:p>
        </w:tc>
        <w:tc>
          <w:tcPr>
            <w:tcW w:w="1052" w:type="dxa"/>
            <w:shd w:val="clear" w:color="auto" w:fill="auto"/>
            <w:vAlign w:val="center"/>
          </w:tcPr>
          <w:p w14:paraId="44586B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82 </w:t>
            </w:r>
          </w:p>
        </w:tc>
        <w:tc>
          <w:tcPr>
            <w:tcW w:w="1052" w:type="dxa"/>
            <w:shd w:val="clear" w:color="auto" w:fill="auto"/>
            <w:vAlign w:val="center"/>
          </w:tcPr>
          <w:p w14:paraId="0F27EB3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-41.4 </w:t>
            </w:r>
          </w:p>
        </w:tc>
      </w:tr>
      <w:tr w:rsidR="00910382" w14:paraId="5CF9C5C5" w14:textId="77777777">
        <w:trPr>
          <w:trHeight w:val="567"/>
          <w:jc w:val="center"/>
        </w:trPr>
        <w:tc>
          <w:tcPr>
            <w:tcW w:w="6200" w:type="dxa"/>
            <w:shd w:val="clear" w:color="auto" w:fill="auto"/>
            <w:vAlign w:val="center"/>
          </w:tcPr>
          <w:p w14:paraId="4ED86E99"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用于城乡医疗救助的彩票公益金支出</w:t>
            </w:r>
          </w:p>
        </w:tc>
        <w:tc>
          <w:tcPr>
            <w:tcW w:w="1052" w:type="dxa"/>
            <w:shd w:val="clear" w:color="auto" w:fill="auto"/>
            <w:vAlign w:val="center"/>
          </w:tcPr>
          <w:p w14:paraId="6017B43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086919D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431022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CFC061B" w14:textId="77777777">
        <w:trPr>
          <w:trHeight w:val="499"/>
          <w:jc w:val="center"/>
        </w:trPr>
        <w:tc>
          <w:tcPr>
            <w:tcW w:w="6200" w:type="dxa"/>
            <w:shd w:val="clear" w:color="auto" w:fill="auto"/>
            <w:vAlign w:val="center"/>
          </w:tcPr>
          <w:p w14:paraId="7524ED7B"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（六）债务付息支出</w:t>
            </w:r>
          </w:p>
        </w:tc>
        <w:tc>
          <w:tcPr>
            <w:tcW w:w="1052" w:type="dxa"/>
            <w:shd w:val="clear" w:color="auto" w:fill="auto"/>
            <w:vAlign w:val="center"/>
          </w:tcPr>
          <w:p w14:paraId="24B77C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19236</w:t>
            </w:r>
          </w:p>
        </w:tc>
        <w:tc>
          <w:tcPr>
            <w:tcW w:w="1052" w:type="dxa"/>
            <w:shd w:val="clear" w:color="auto" w:fill="auto"/>
            <w:vAlign w:val="center"/>
          </w:tcPr>
          <w:p w14:paraId="2E2FF4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22200</w:t>
            </w:r>
          </w:p>
        </w:tc>
        <w:tc>
          <w:tcPr>
            <w:tcW w:w="1052" w:type="dxa"/>
            <w:shd w:val="clear" w:color="auto" w:fill="auto"/>
            <w:vAlign w:val="center"/>
          </w:tcPr>
          <w:p w14:paraId="00D1D59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910382" w14:paraId="605649E8" w14:textId="77777777">
        <w:trPr>
          <w:trHeight w:val="499"/>
          <w:jc w:val="center"/>
        </w:trPr>
        <w:tc>
          <w:tcPr>
            <w:tcW w:w="6200" w:type="dxa"/>
            <w:shd w:val="clear" w:color="auto" w:fill="auto"/>
            <w:vAlign w:val="center"/>
          </w:tcPr>
          <w:p w14:paraId="3B830424"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地方政府专项债务付息支出</w:t>
            </w:r>
          </w:p>
        </w:tc>
        <w:tc>
          <w:tcPr>
            <w:tcW w:w="1052" w:type="dxa"/>
            <w:shd w:val="clear" w:color="auto" w:fill="auto"/>
            <w:vAlign w:val="center"/>
          </w:tcPr>
          <w:p w14:paraId="2C429F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19236</w:t>
            </w:r>
          </w:p>
        </w:tc>
        <w:tc>
          <w:tcPr>
            <w:tcW w:w="1052" w:type="dxa"/>
            <w:shd w:val="clear" w:color="auto" w:fill="auto"/>
            <w:vAlign w:val="center"/>
          </w:tcPr>
          <w:p w14:paraId="12E425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22200</w:t>
            </w:r>
          </w:p>
        </w:tc>
        <w:tc>
          <w:tcPr>
            <w:tcW w:w="1052" w:type="dxa"/>
            <w:shd w:val="clear" w:color="auto" w:fill="auto"/>
            <w:vAlign w:val="center"/>
          </w:tcPr>
          <w:p w14:paraId="556D62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15.4 </w:t>
            </w:r>
          </w:p>
        </w:tc>
      </w:tr>
      <w:tr w:rsidR="00910382" w14:paraId="1DECC6C0" w14:textId="77777777">
        <w:trPr>
          <w:trHeight w:val="567"/>
          <w:jc w:val="center"/>
        </w:trPr>
        <w:tc>
          <w:tcPr>
            <w:tcW w:w="6200" w:type="dxa"/>
            <w:shd w:val="clear" w:color="auto" w:fill="auto"/>
            <w:vAlign w:val="center"/>
          </w:tcPr>
          <w:p w14:paraId="695E3F4B"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国有土地使用权出让金债务付息支出</w:t>
            </w:r>
          </w:p>
        </w:tc>
        <w:tc>
          <w:tcPr>
            <w:tcW w:w="1052" w:type="dxa"/>
            <w:shd w:val="clear" w:color="auto" w:fill="auto"/>
            <w:vAlign w:val="center"/>
          </w:tcPr>
          <w:p w14:paraId="5FAEFD4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11381</w:t>
            </w:r>
          </w:p>
        </w:tc>
        <w:tc>
          <w:tcPr>
            <w:tcW w:w="1052" w:type="dxa"/>
            <w:shd w:val="clear" w:color="auto" w:fill="auto"/>
            <w:vAlign w:val="center"/>
          </w:tcPr>
          <w:p w14:paraId="57388A1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12000</w:t>
            </w:r>
          </w:p>
        </w:tc>
        <w:tc>
          <w:tcPr>
            <w:tcW w:w="1052" w:type="dxa"/>
            <w:shd w:val="clear" w:color="auto" w:fill="auto"/>
            <w:vAlign w:val="center"/>
          </w:tcPr>
          <w:p w14:paraId="2F16EF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 </w:t>
            </w:r>
          </w:p>
        </w:tc>
      </w:tr>
      <w:tr w:rsidR="00910382" w14:paraId="71593590" w14:textId="77777777">
        <w:trPr>
          <w:trHeight w:val="567"/>
          <w:jc w:val="center"/>
        </w:trPr>
        <w:tc>
          <w:tcPr>
            <w:tcW w:w="6200" w:type="dxa"/>
            <w:shd w:val="clear" w:color="auto" w:fill="auto"/>
            <w:vAlign w:val="center"/>
          </w:tcPr>
          <w:p w14:paraId="1F918187"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政府收费公路专项债券付息支出</w:t>
            </w:r>
          </w:p>
        </w:tc>
        <w:tc>
          <w:tcPr>
            <w:tcW w:w="1052" w:type="dxa"/>
            <w:shd w:val="clear" w:color="auto" w:fill="auto"/>
            <w:vAlign w:val="center"/>
          </w:tcPr>
          <w:p w14:paraId="2C22E0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159</w:t>
            </w:r>
          </w:p>
        </w:tc>
        <w:tc>
          <w:tcPr>
            <w:tcW w:w="1052" w:type="dxa"/>
            <w:shd w:val="clear" w:color="auto" w:fill="auto"/>
            <w:vAlign w:val="center"/>
          </w:tcPr>
          <w:p w14:paraId="51059B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5F1986E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00FD711" w14:textId="77777777">
        <w:trPr>
          <w:trHeight w:val="567"/>
          <w:jc w:val="center"/>
        </w:trPr>
        <w:tc>
          <w:tcPr>
            <w:tcW w:w="6200" w:type="dxa"/>
            <w:shd w:val="clear" w:color="auto" w:fill="auto"/>
            <w:vAlign w:val="center"/>
          </w:tcPr>
          <w:p w14:paraId="0668D9DD"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其他地方自行试点项目收益专项债券付息支出</w:t>
            </w:r>
          </w:p>
        </w:tc>
        <w:tc>
          <w:tcPr>
            <w:tcW w:w="1052" w:type="dxa"/>
            <w:shd w:val="clear" w:color="auto" w:fill="auto"/>
            <w:vAlign w:val="center"/>
          </w:tcPr>
          <w:p w14:paraId="7F7AB3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7696</w:t>
            </w:r>
          </w:p>
        </w:tc>
        <w:tc>
          <w:tcPr>
            <w:tcW w:w="1052" w:type="dxa"/>
            <w:shd w:val="clear" w:color="auto" w:fill="auto"/>
            <w:vAlign w:val="center"/>
          </w:tcPr>
          <w:p w14:paraId="2139830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10200</w:t>
            </w:r>
          </w:p>
        </w:tc>
        <w:tc>
          <w:tcPr>
            <w:tcW w:w="1052" w:type="dxa"/>
            <w:shd w:val="clear" w:color="auto" w:fill="auto"/>
            <w:vAlign w:val="center"/>
          </w:tcPr>
          <w:p w14:paraId="36651CD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32.5 </w:t>
            </w:r>
          </w:p>
        </w:tc>
      </w:tr>
      <w:tr w:rsidR="00910382" w14:paraId="79EA2F7F" w14:textId="77777777">
        <w:trPr>
          <w:trHeight w:val="499"/>
          <w:jc w:val="center"/>
        </w:trPr>
        <w:tc>
          <w:tcPr>
            <w:tcW w:w="6200" w:type="dxa"/>
            <w:shd w:val="clear" w:color="auto" w:fill="auto"/>
            <w:vAlign w:val="center"/>
          </w:tcPr>
          <w:p w14:paraId="5ABA902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（七）债务发行费用支出</w:t>
            </w:r>
          </w:p>
        </w:tc>
        <w:tc>
          <w:tcPr>
            <w:tcW w:w="1052" w:type="dxa"/>
            <w:shd w:val="clear" w:color="auto" w:fill="auto"/>
            <w:vAlign w:val="center"/>
          </w:tcPr>
          <w:p w14:paraId="4238EE0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052" w:type="dxa"/>
            <w:shd w:val="clear" w:color="auto" w:fill="auto"/>
            <w:vAlign w:val="center"/>
          </w:tcPr>
          <w:p w14:paraId="1D0F5AE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052" w:type="dxa"/>
            <w:shd w:val="clear" w:color="auto" w:fill="auto"/>
            <w:vAlign w:val="center"/>
          </w:tcPr>
          <w:p w14:paraId="712029A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77.8 </w:t>
            </w:r>
          </w:p>
        </w:tc>
      </w:tr>
      <w:tr w:rsidR="00910382" w14:paraId="3F52333C" w14:textId="77777777">
        <w:trPr>
          <w:trHeight w:val="567"/>
          <w:jc w:val="center"/>
        </w:trPr>
        <w:tc>
          <w:tcPr>
            <w:tcW w:w="6200" w:type="dxa"/>
            <w:shd w:val="clear" w:color="auto" w:fill="auto"/>
            <w:vAlign w:val="center"/>
          </w:tcPr>
          <w:p w14:paraId="282D20E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地方政府专项债务发行费用支出</w:t>
            </w:r>
          </w:p>
        </w:tc>
        <w:tc>
          <w:tcPr>
            <w:tcW w:w="1052" w:type="dxa"/>
            <w:shd w:val="clear" w:color="auto" w:fill="auto"/>
            <w:vAlign w:val="center"/>
          </w:tcPr>
          <w:p w14:paraId="665360C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90</w:t>
            </w:r>
          </w:p>
        </w:tc>
        <w:tc>
          <w:tcPr>
            <w:tcW w:w="1052" w:type="dxa"/>
            <w:shd w:val="clear" w:color="auto" w:fill="auto"/>
            <w:vAlign w:val="center"/>
          </w:tcPr>
          <w:p w14:paraId="27B4BAF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160</w:t>
            </w:r>
          </w:p>
        </w:tc>
        <w:tc>
          <w:tcPr>
            <w:tcW w:w="1052" w:type="dxa"/>
            <w:shd w:val="clear" w:color="auto" w:fill="auto"/>
            <w:vAlign w:val="center"/>
          </w:tcPr>
          <w:p w14:paraId="5B7555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77.8 </w:t>
            </w:r>
          </w:p>
        </w:tc>
      </w:tr>
      <w:tr w:rsidR="00910382" w14:paraId="17435723" w14:textId="77777777">
        <w:trPr>
          <w:trHeight w:val="567"/>
          <w:jc w:val="center"/>
        </w:trPr>
        <w:tc>
          <w:tcPr>
            <w:tcW w:w="6200" w:type="dxa"/>
            <w:shd w:val="clear" w:color="auto" w:fill="auto"/>
            <w:vAlign w:val="center"/>
          </w:tcPr>
          <w:p w14:paraId="4F8456FE"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国有土地使用权出让金债务发行费用支出</w:t>
            </w:r>
          </w:p>
        </w:tc>
        <w:tc>
          <w:tcPr>
            <w:tcW w:w="1052" w:type="dxa"/>
            <w:shd w:val="clear" w:color="auto" w:fill="auto"/>
            <w:vAlign w:val="center"/>
          </w:tcPr>
          <w:p w14:paraId="230A32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31</w:t>
            </w:r>
          </w:p>
        </w:tc>
        <w:tc>
          <w:tcPr>
            <w:tcW w:w="1052" w:type="dxa"/>
            <w:shd w:val="clear" w:color="auto" w:fill="auto"/>
            <w:vAlign w:val="center"/>
          </w:tcPr>
          <w:p w14:paraId="5930010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50</w:t>
            </w:r>
          </w:p>
        </w:tc>
        <w:tc>
          <w:tcPr>
            <w:tcW w:w="1052" w:type="dxa"/>
            <w:shd w:val="clear" w:color="auto" w:fill="auto"/>
            <w:vAlign w:val="center"/>
          </w:tcPr>
          <w:p w14:paraId="21A378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61.3 </w:t>
            </w:r>
          </w:p>
        </w:tc>
      </w:tr>
      <w:tr w:rsidR="00910382" w14:paraId="269EE53D" w14:textId="77777777">
        <w:trPr>
          <w:trHeight w:val="567"/>
          <w:jc w:val="center"/>
        </w:trPr>
        <w:tc>
          <w:tcPr>
            <w:tcW w:w="6200" w:type="dxa"/>
            <w:shd w:val="clear" w:color="auto" w:fill="auto"/>
            <w:vAlign w:val="center"/>
          </w:tcPr>
          <w:p w14:paraId="0D729D74"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政府收费公路专项债券发行费用支出</w:t>
            </w:r>
          </w:p>
        </w:tc>
        <w:tc>
          <w:tcPr>
            <w:tcW w:w="1052" w:type="dxa"/>
            <w:shd w:val="clear" w:color="auto" w:fill="auto"/>
            <w:vAlign w:val="center"/>
          </w:tcPr>
          <w:p w14:paraId="010F26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3D4157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052" w:type="dxa"/>
            <w:shd w:val="clear" w:color="auto" w:fill="auto"/>
            <w:vAlign w:val="center"/>
          </w:tcPr>
          <w:p w14:paraId="0ECB41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C2BAD73" w14:textId="77777777">
        <w:trPr>
          <w:trHeight w:val="799"/>
          <w:jc w:val="center"/>
        </w:trPr>
        <w:tc>
          <w:tcPr>
            <w:tcW w:w="6200" w:type="dxa"/>
            <w:shd w:val="clear" w:color="auto" w:fill="auto"/>
            <w:vAlign w:val="center"/>
          </w:tcPr>
          <w:p w14:paraId="38CD2A48" w14:textId="77777777" w:rsidR="00910382" w:rsidRDefault="00C90019">
            <w:pPr>
              <w:widowControl/>
              <w:ind w:firstLineChars="300" w:firstLine="72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其他地方自行试点项目收益专项债券发行费用支出</w:t>
            </w:r>
          </w:p>
        </w:tc>
        <w:tc>
          <w:tcPr>
            <w:tcW w:w="1052" w:type="dxa"/>
            <w:shd w:val="clear" w:color="auto" w:fill="auto"/>
            <w:vAlign w:val="center"/>
          </w:tcPr>
          <w:p w14:paraId="31DBCC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w:t>
            </w:r>
          </w:p>
        </w:tc>
        <w:tc>
          <w:tcPr>
            <w:tcW w:w="1052" w:type="dxa"/>
            <w:shd w:val="clear" w:color="auto" w:fill="auto"/>
            <w:vAlign w:val="center"/>
          </w:tcPr>
          <w:p w14:paraId="584D64C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110</w:t>
            </w:r>
          </w:p>
        </w:tc>
        <w:tc>
          <w:tcPr>
            <w:tcW w:w="1052" w:type="dxa"/>
            <w:shd w:val="clear" w:color="auto" w:fill="auto"/>
            <w:vAlign w:val="center"/>
          </w:tcPr>
          <w:p w14:paraId="2C1F69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86.4 </w:t>
            </w:r>
          </w:p>
        </w:tc>
      </w:tr>
      <w:tr w:rsidR="00910382" w14:paraId="301EF5BA" w14:textId="77777777">
        <w:trPr>
          <w:trHeight w:val="499"/>
          <w:jc w:val="center"/>
        </w:trPr>
        <w:tc>
          <w:tcPr>
            <w:tcW w:w="6200" w:type="dxa"/>
            <w:shd w:val="clear" w:color="auto" w:fill="auto"/>
            <w:vAlign w:val="center"/>
          </w:tcPr>
          <w:p w14:paraId="42AA00E6"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1052" w:type="dxa"/>
            <w:shd w:val="clear" w:color="auto" w:fill="auto"/>
            <w:vAlign w:val="center"/>
          </w:tcPr>
          <w:p w14:paraId="0EF155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285498</w:t>
            </w:r>
          </w:p>
        </w:tc>
        <w:tc>
          <w:tcPr>
            <w:tcW w:w="1052" w:type="dxa"/>
            <w:shd w:val="clear" w:color="auto" w:fill="auto"/>
            <w:vAlign w:val="center"/>
          </w:tcPr>
          <w:p w14:paraId="5B6A7A4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183885</w:t>
            </w:r>
          </w:p>
        </w:tc>
        <w:tc>
          <w:tcPr>
            <w:tcW w:w="1052" w:type="dxa"/>
            <w:shd w:val="clear" w:color="auto" w:fill="auto"/>
            <w:vAlign w:val="center"/>
          </w:tcPr>
          <w:p w14:paraId="1EE0C62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38E8BD3" w14:textId="77777777">
        <w:trPr>
          <w:trHeight w:val="499"/>
          <w:jc w:val="center"/>
        </w:trPr>
        <w:tc>
          <w:tcPr>
            <w:tcW w:w="6200" w:type="dxa"/>
            <w:shd w:val="clear" w:color="auto" w:fill="auto"/>
            <w:vAlign w:val="center"/>
          </w:tcPr>
          <w:p w14:paraId="2EC5AA7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1052" w:type="dxa"/>
            <w:shd w:val="clear" w:color="auto" w:fill="auto"/>
            <w:vAlign w:val="center"/>
          </w:tcPr>
          <w:p w14:paraId="7028DB5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165000</w:t>
            </w:r>
          </w:p>
        </w:tc>
        <w:tc>
          <w:tcPr>
            <w:tcW w:w="1052" w:type="dxa"/>
            <w:shd w:val="clear" w:color="auto" w:fill="auto"/>
            <w:vAlign w:val="center"/>
          </w:tcPr>
          <w:p w14:paraId="6A7453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115000</w:t>
            </w:r>
          </w:p>
        </w:tc>
        <w:tc>
          <w:tcPr>
            <w:tcW w:w="1052" w:type="dxa"/>
            <w:shd w:val="clear" w:color="auto" w:fill="auto"/>
            <w:vAlign w:val="center"/>
          </w:tcPr>
          <w:p w14:paraId="0BB82C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7BA9C26" w14:textId="77777777">
        <w:trPr>
          <w:trHeight w:val="499"/>
          <w:jc w:val="center"/>
        </w:trPr>
        <w:tc>
          <w:tcPr>
            <w:tcW w:w="6200" w:type="dxa"/>
            <w:shd w:val="clear" w:color="auto" w:fill="auto"/>
            <w:vAlign w:val="center"/>
          </w:tcPr>
          <w:p w14:paraId="7E96F92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（二）上解上级支出</w:t>
            </w:r>
          </w:p>
        </w:tc>
        <w:tc>
          <w:tcPr>
            <w:tcW w:w="1052" w:type="dxa"/>
            <w:shd w:val="clear" w:color="auto" w:fill="auto"/>
            <w:vAlign w:val="center"/>
          </w:tcPr>
          <w:p w14:paraId="00E0AB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240</w:t>
            </w:r>
          </w:p>
        </w:tc>
        <w:tc>
          <w:tcPr>
            <w:tcW w:w="1052" w:type="dxa"/>
            <w:shd w:val="clear" w:color="auto" w:fill="auto"/>
            <w:vAlign w:val="center"/>
          </w:tcPr>
          <w:p w14:paraId="4623FE6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392</w:t>
            </w:r>
          </w:p>
        </w:tc>
        <w:tc>
          <w:tcPr>
            <w:tcW w:w="1052" w:type="dxa"/>
            <w:shd w:val="clear" w:color="auto" w:fill="auto"/>
            <w:vAlign w:val="center"/>
          </w:tcPr>
          <w:p w14:paraId="6DE3658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6F53B15" w14:textId="77777777">
        <w:trPr>
          <w:trHeight w:val="499"/>
          <w:jc w:val="center"/>
        </w:trPr>
        <w:tc>
          <w:tcPr>
            <w:tcW w:w="6200" w:type="dxa"/>
            <w:shd w:val="clear" w:color="auto" w:fill="auto"/>
            <w:vAlign w:val="center"/>
          </w:tcPr>
          <w:p w14:paraId="5D0528F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（三）地方政府专项债务还本支出</w:t>
            </w:r>
          </w:p>
        </w:tc>
        <w:tc>
          <w:tcPr>
            <w:tcW w:w="1052" w:type="dxa"/>
            <w:shd w:val="clear" w:color="auto" w:fill="auto"/>
            <w:vAlign w:val="center"/>
          </w:tcPr>
          <w:p w14:paraId="2A011F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34238</w:t>
            </w:r>
          </w:p>
        </w:tc>
        <w:tc>
          <w:tcPr>
            <w:tcW w:w="1052" w:type="dxa"/>
            <w:shd w:val="clear" w:color="auto" w:fill="auto"/>
            <w:vAlign w:val="center"/>
          </w:tcPr>
          <w:p w14:paraId="0833FB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8800</w:t>
            </w:r>
          </w:p>
        </w:tc>
        <w:tc>
          <w:tcPr>
            <w:tcW w:w="1052" w:type="dxa"/>
            <w:shd w:val="clear" w:color="auto" w:fill="auto"/>
            <w:vAlign w:val="center"/>
          </w:tcPr>
          <w:p w14:paraId="4D51D21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B42EB10" w14:textId="77777777">
        <w:trPr>
          <w:trHeight w:val="499"/>
          <w:jc w:val="center"/>
        </w:trPr>
        <w:tc>
          <w:tcPr>
            <w:tcW w:w="6200" w:type="dxa"/>
            <w:shd w:val="clear" w:color="auto" w:fill="auto"/>
            <w:vAlign w:val="center"/>
          </w:tcPr>
          <w:p w14:paraId="18E86B19"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（四）结转下年支出</w:t>
            </w:r>
          </w:p>
        </w:tc>
        <w:tc>
          <w:tcPr>
            <w:tcW w:w="1052" w:type="dxa"/>
            <w:shd w:val="clear" w:color="auto" w:fill="auto"/>
            <w:vAlign w:val="center"/>
          </w:tcPr>
          <w:p w14:paraId="276169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86020</w:t>
            </w:r>
          </w:p>
        </w:tc>
        <w:tc>
          <w:tcPr>
            <w:tcW w:w="1052" w:type="dxa"/>
            <w:shd w:val="clear" w:color="auto" w:fill="auto"/>
            <w:vAlign w:val="center"/>
          </w:tcPr>
          <w:p w14:paraId="5F09440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59693</w:t>
            </w:r>
          </w:p>
        </w:tc>
        <w:tc>
          <w:tcPr>
            <w:tcW w:w="1052" w:type="dxa"/>
            <w:shd w:val="clear" w:color="auto" w:fill="auto"/>
            <w:vAlign w:val="center"/>
          </w:tcPr>
          <w:p w14:paraId="01830A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E1DDFF2" w14:textId="77777777">
        <w:trPr>
          <w:trHeight w:val="499"/>
          <w:jc w:val="center"/>
        </w:trPr>
        <w:tc>
          <w:tcPr>
            <w:tcW w:w="6200" w:type="dxa"/>
            <w:shd w:val="clear" w:color="auto" w:fill="auto"/>
            <w:vAlign w:val="center"/>
          </w:tcPr>
          <w:p w14:paraId="7140974F" w14:textId="77777777" w:rsidR="00910382" w:rsidRDefault="00C90019">
            <w:pPr>
              <w:widowControl/>
              <w:jc w:val="center"/>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支出合计</w:t>
            </w:r>
          </w:p>
        </w:tc>
        <w:tc>
          <w:tcPr>
            <w:tcW w:w="1052" w:type="dxa"/>
            <w:shd w:val="clear" w:color="auto" w:fill="auto"/>
            <w:vAlign w:val="center"/>
          </w:tcPr>
          <w:p w14:paraId="55F9968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725939</w:t>
            </w:r>
          </w:p>
        </w:tc>
        <w:tc>
          <w:tcPr>
            <w:tcW w:w="1052" w:type="dxa"/>
            <w:shd w:val="clear" w:color="auto" w:fill="auto"/>
            <w:vAlign w:val="center"/>
          </w:tcPr>
          <w:p w14:paraId="63101B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545499 </w:t>
            </w:r>
          </w:p>
        </w:tc>
        <w:tc>
          <w:tcPr>
            <w:tcW w:w="1052" w:type="dxa"/>
            <w:shd w:val="clear" w:color="auto" w:fill="auto"/>
            <w:vAlign w:val="center"/>
          </w:tcPr>
          <w:p w14:paraId="7C0B072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6B252818" w14:textId="77777777" w:rsidR="00910382" w:rsidRDefault="00910382">
      <w:pPr>
        <w:rPr>
          <w:rFonts w:ascii="Times New Roman" w:hAnsi="Times New Roman" w:cs="Times New Roman"/>
          <w:color w:val="000000" w:themeColor="text1"/>
        </w:rPr>
      </w:pPr>
    </w:p>
    <w:tbl>
      <w:tblPr>
        <w:tblW w:w="9354" w:type="dxa"/>
        <w:jc w:val="center"/>
        <w:tblLook w:val="04A0" w:firstRow="1" w:lastRow="0" w:firstColumn="1" w:lastColumn="0" w:noHBand="0" w:noVBand="1"/>
      </w:tblPr>
      <w:tblGrid>
        <w:gridCol w:w="9354"/>
      </w:tblGrid>
      <w:tr w:rsidR="00910382" w14:paraId="4B1D4AB2" w14:textId="77777777">
        <w:trPr>
          <w:jc w:val="center"/>
        </w:trPr>
        <w:tc>
          <w:tcPr>
            <w:tcW w:w="9354" w:type="dxa"/>
            <w:tcBorders>
              <w:top w:val="nil"/>
              <w:left w:val="nil"/>
              <w:bottom w:val="nil"/>
              <w:right w:val="nil"/>
            </w:tcBorders>
            <w:shd w:val="clear" w:color="auto" w:fill="auto"/>
            <w:noWrap/>
            <w:vAlign w:val="center"/>
          </w:tcPr>
          <w:p w14:paraId="0B80111D" w14:textId="77777777" w:rsidR="00910382" w:rsidRDefault="00910382">
            <w:pPr>
              <w:widowControl/>
              <w:jc w:val="left"/>
              <w:rPr>
                <w:rFonts w:ascii="Times New Roman" w:eastAsia="楷体_GB2312" w:hAnsi="Times New Roman" w:cs="Times New Roman"/>
                <w:sz w:val="22"/>
              </w:rPr>
            </w:pPr>
          </w:p>
        </w:tc>
      </w:tr>
      <w:tr w:rsidR="00910382" w14:paraId="2404256E" w14:textId="77777777">
        <w:trPr>
          <w:jc w:val="center"/>
        </w:trPr>
        <w:tc>
          <w:tcPr>
            <w:tcW w:w="9354" w:type="dxa"/>
            <w:tcBorders>
              <w:top w:val="nil"/>
              <w:left w:val="nil"/>
              <w:bottom w:val="nil"/>
              <w:right w:val="nil"/>
            </w:tcBorders>
            <w:shd w:val="clear" w:color="auto" w:fill="auto"/>
            <w:noWrap/>
            <w:vAlign w:val="center"/>
          </w:tcPr>
          <w:p w14:paraId="3DC75B3E"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城乡社区支出增加主要是预计相关收入增加，相应安排的支出增加。</w:t>
            </w:r>
          </w:p>
        </w:tc>
      </w:tr>
      <w:tr w:rsidR="00910382" w14:paraId="3B469A3B" w14:textId="77777777">
        <w:trPr>
          <w:jc w:val="center"/>
        </w:trPr>
        <w:tc>
          <w:tcPr>
            <w:tcW w:w="9354" w:type="dxa"/>
            <w:tcBorders>
              <w:top w:val="nil"/>
              <w:left w:val="nil"/>
              <w:bottom w:val="nil"/>
              <w:right w:val="nil"/>
            </w:tcBorders>
            <w:shd w:val="clear" w:color="auto" w:fill="auto"/>
            <w:noWrap/>
            <w:vAlign w:val="center"/>
          </w:tcPr>
          <w:p w14:paraId="4E1CA083"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农林水支出增加主要是支付科目调整。</w:t>
            </w:r>
          </w:p>
        </w:tc>
      </w:tr>
      <w:tr w:rsidR="00910382" w14:paraId="39B02DFE" w14:textId="77777777">
        <w:trPr>
          <w:jc w:val="center"/>
        </w:trPr>
        <w:tc>
          <w:tcPr>
            <w:tcW w:w="9354" w:type="dxa"/>
            <w:tcBorders>
              <w:top w:val="nil"/>
              <w:left w:val="nil"/>
              <w:bottom w:val="nil"/>
              <w:right w:val="nil"/>
            </w:tcBorders>
            <w:shd w:val="clear" w:color="auto" w:fill="auto"/>
            <w:noWrap/>
            <w:vAlign w:val="center"/>
          </w:tcPr>
          <w:p w14:paraId="1E979EB4"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其他支出减少主要是预计相关收入减少，相应安排的支出减少。</w:t>
            </w:r>
          </w:p>
        </w:tc>
      </w:tr>
      <w:tr w:rsidR="00910382" w14:paraId="7834FF98" w14:textId="77777777">
        <w:trPr>
          <w:jc w:val="center"/>
        </w:trPr>
        <w:tc>
          <w:tcPr>
            <w:tcW w:w="9354" w:type="dxa"/>
            <w:tcBorders>
              <w:top w:val="nil"/>
              <w:left w:val="nil"/>
              <w:bottom w:val="nil"/>
              <w:right w:val="nil"/>
            </w:tcBorders>
            <w:shd w:val="clear" w:color="auto" w:fill="auto"/>
            <w:noWrap/>
            <w:vAlign w:val="center"/>
          </w:tcPr>
          <w:p w14:paraId="36E13181"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债务付息和债券发行增加主要是债券发行规模增加。</w:t>
            </w:r>
          </w:p>
        </w:tc>
      </w:tr>
    </w:tbl>
    <w:p w14:paraId="243E7357" w14:textId="77777777" w:rsidR="00910382" w:rsidRDefault="00910382">
      <w:pPr>
        <w:rPr>
          <w:rFonts w:ascii="Times New Roman" w:hAnsi="Times New Roman" w:cs="Times New Roman"/>
          <w:color w:val="000000" w:themeColor="text1"/>
        </w:rPr>
      </w:pPr>
    </w:p>
    <w:p w14:paraId="0ADB93AB"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24BCD067"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年政府性基金转移支付预算表</w:t>
      </w:r>
    </w:p>
    <w:p w14:paraId="7A93CB9E" w14:textId="77777777" w:rsidR="00910382" w:rsidRDefault="00910382">
      <w:pPr>
        <w:rPr>
          <w:rFonts w:ascii="Times New Roman" w:hAnsi="Times New Roman" w:cs="Times New Roman"/>
          <w:color w:val="000000" w:themeColor="text1"/>
        </w:rPr>
      </w:pPr>
    </w:p>
    <w:p w14:paraId="12F76230" w14:textId="77777777" w:rsidR="00910382" w:rsidRDefault="00C90019">
      <w:pPr>
        <w:rPr>
          <w:rFonts w:ascii="Times New Roman" w:eastAsia="仿宋_GB2312" w:hAnsi="Times New Roman" w:cs="Times New Roman"/>
          <w:color w:val="000000" w:themeColor="text1"/>
          <w:kern w:val="0"/>
          <w:sz w:val="32"/>
          <w:szCs w:val="32"/>
        </w:rPr>
      </w:pPr>
      <w:r>
        <w:rPr>
          <w:rFonts w:ascii="Times New Roman" w:eastAsia="楷体_GB2312" w:hAnsi="Times New Roman" w:cs="Times New Roman"/>
          <w:color w:val="000000" w:themeColor="text1"/>
          <w:kern w:val="0"/>
          <w:sz w:val="24"/>
          <w:szCs w:val="24"/>
        </w:rPr>
        <w:t>表二十</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49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76"/>
        <w:gridCol w:w="1859"/>
        <w:gridCol w:w="1859"/>
      </w:tblGrid>
      <w:tr w:rsidR="00910382" w14:paraId="5FF0FE22" w14:textId="77777777">
        <w:trPr>
          <w:trHeight w:val="1269"/>
          <w:jc w:val="center"/>
        </w:trPr>
        <w:tc>
          <w:tcPr>
            <w:tcW w:w="5776" w:type="dxa"/>
            <w:shd w:val="clear" w:color="auto" w:fill="auto"/>
            <w:noWrap/>
            <w:vAlign w:val="center"/>
          </w:tcPr>
          <w:p w14:paraId="377E9398"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859" w:type="dxa"/>
            <w:shd w:val="clear" w:color="auto" w:fill="auto"/>
            <w:noWrap/>
            <w:vAlign w:val="center"/>
          </w:tcPr>
          <w:p w14:paraId="0DF104F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年执行数</w:t>
            </w:r>
          </w:p>
        </w:tc>
        <w:tc>
          <w:tcPr>
            <w:tcW w:w="1859" w:type="dxa"/>
            <w:shd w:val="clear" w:color="auto" w:fill="auto"/>
            <w:noWrap/>
            <w:vAlign w:val="center"/>
          </w:tcPr>
          <w:p w14:paraId="72591E6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年预算数</w:t>
            </w:r>
          </w:p>
        </w:tc>
      </w:tr>
      <w:tr w:rsidR="00910382" w14:paraId="4C613B61" w14:textId="77777777">
        <w:trPr>
          <w:trHeight w:val="1269"/>
          <w:jc w:val="center"/>
        </w:trPr>
        <w:tc>
          <w:tcPr>
            <w:tcW w:w="5776" w:type="dxa"/>
            <w:shd w:val="clear" w:color="auto" w:fill="auto"/>
            <w:noWrap/>
            <w:vAlign w:val="center"/>
          </w:tcPr>
          <w:p w14:paraId="3B52439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政府性基金转移支付</w:t>
            </w:r>
          </w:p>
        </w:tc>
        <w:tc>
          <w:tcPr>
            <w:tcW w:w="1859" w:type="dxa"/>
            <w:shd w:val="clear" w:color="auto" w:fill="auto"/>
            <w:noWrap/>
            <w:vAlign w:val="center"/>
          </w:tcPr>
          <w:p w14:paraId="5DF76D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859" w:type="dxa"/>
            <w:shd w:val="clear" w:color="auto" w:fill="auto"/>
            <w:noWrap/>
            <w:vAlign w:val="center"/>
          </w:tcPr>
          <w:p w14:paraId="783CB7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492FC5CA" w14:textId="77777777" w:rsidR="00910382" w:rsidRDefault="00910382">
      <w:pPr>
        <w:widowControl/>
        <w:jc w:val="left"/>
        <w:rPr>
          <w:rFonts w:ascii="Times New Roman" w:eastAsia="楷体_GB2312" w:hAnsi="Times New Roman" w:cs="Times New Roman"/>
          <w:sz w:val="22"/>
        </w:rPr>
      </w:pPr>
    </w:p>
    <w:p w14:paraId="48C3B026"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注：我市无对下安排的转移支付。</w:t>
      </w:r>
    </w:p>
    <w:p w14:paraId="16496C83" w14:textId="77777777" w:rsidR="00910382" w:rsidRDefault="00910382">
      <w:pPr>
        <w:spacing w:line="560" w:lineRule="exact"/>
        <w:rPr>
          <w:rFonts w:ascii="Times New Roman" w:eastAsia="仿宋_GB2312" w:hAnsi="Times New Roman" w:cs="Times New Roman"/>
          <w:color w:val="000000" w:themeColor="text1"/>
          <w:kern w:val="0"/>
          <w:sz w:val="32"/>
          <w:szCs w:val="32"/>
        </w:rPr>
      </w:pPr>
    </w:p>
    <w:p w14:paraId="19D494BD"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关于</w:t>
      </w:r>
      <w:r>
        <w:rPr>
          <w:rFonts w:ascii="Times New Roman" w:eastAsia="方正小标宋简体" w:hAnsi="Times New Roman" w:cs="Times New Roman"/>
          <w:color w:val="000000" w:themeColor="text1"/>
          <w:spacing w:val="-6"/>
          <w:kern w:val="0"/>
          <w:sz w:val="44"/>
          <w:szCs w:val="44"/>
        </w:rPr>
        <w:t>2024</w:t>
      </w:r>
      <w:r>
        <w:rPr>
          <w:rFonts w:ascii="Times New Roman" w:eastAsia="方正小标宋简体" w:hAnsi="Times New Roman" w:cs="Times New Roman"/>
          <w:color w:val="000000" w:themeColor="text1"/>
          <w:spacing w:val="-6"/>
          <w:kern w:val="0"/>
          <w:sz w:val="44"/>
          <w:szCs w:val="44"/>
        </w:rPr>
        <w:t>年政府性基金转移支付预算的</w:t>
      </w:r>
    </w:p>
    <w:p w14:paraId="0B5AE484"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情</w:t>
      </w:r>
      <w:r>
        <w:rPr>
          <w:rFonts w:ascii="Times New Roman" w:eastAsia="方正小标宋简体" w:hAnsi="Times New Roman" w:cs="Times New Roman"/>
          <w:color w:val="000000" w:themeColor="text1"/>
          <w:spacing w:val="-6"/>
          <w:kern w:val="0"/>
          <w:sz w:val="44"/>
          <w:szCs w:val="44"/>
        </w:rPr>
        <w:t xml:space="preserve"> </w:t>
      </w:r>
      <w:r>
        <w:rPr>
          <w:rFonts w:ascii="Times New Roman" w:eastAsia="方正小标宋简体" w:hAnsi="Times New Roman" w:cs="Times New Roman"/>
          <w:color w:val="000000" w:themeColor="text1"/>
          <w:spacing w:val="-6"/>
          <w:kern w:val="0"/>
          <w:sz w:val="44"/>
          <w:szCs w:val="44"/>
        </w:rPr>
        <w:t>况</w:t>
      </w:r>
      <w:r>
        <w:rPr>
          <w:rFonts w:ascii="Times New Roman" w:eastAsia="方正小标宋简体" w:hAnsi="Times New Roman" w:cs="Times New Roman"/>
          <w:color w:val="000000" w:themeColor="text1"/>
          <w:spacing w:val="-6"/>
          <w:kern w:val="0"/>
          <w:sz w:val="44"/>
          <w:szCs w:val="44"/>
        </w:rPr>
        <w:t xml:space="preserve"> </w:t>
      </w:r>
      <w:r>
        <w:rPr>
          <w:rFonts w:ascii="Times New Roman" w:eastAsia="方正小标宋简体" w:hAnsi="Times New Roman" w:cs="Times New Roman"/>
          <w:color w:val="000000" w:themeColor="text1"/>
          <w:spacing w:val="-6"/>
          <w:kern w:val="0"/>
          <w:sz w:val="44"/>
          <w:szCs w:val="44"/>
        </w:rPr>
        <w:t>说</w:t>
      </w:r>
      <w:r>
        <w:rPr>
          <w:rFonts w:ascii="Times New Roman" w:eastAsia="方正小标宋简体" w:hAnsi="Times New Roman" w:cs="Times New Roman"/>
          <w:color w:val="000000" w:themeColor="text1"/>
          <w:spacing w:val="-6"/>
          <w:kern w:val="0"/>
          <w:sz w:val="44"/>
          <w:szCs w:val="44"/>
        </w:rPr>
        <w:t xml:space="preserve"> </w:t>
      </w:r>
      <w:r>
        <w:rPr>
          <w:rFonts w:ascii="Times New Roman" w:eastAsia="方正小标宋简体" w:hAnsi="Times New Roman" w:cs="Times New Roman"/>
          <w:color w:val="000000" w:themeColor="text1"/>
          <w:spacing w:val="-6"/>
          <w:kern w:val="0"/>
          <w:sz w:val="44"/>
          <w:szCs w:val="44"/>
        </w:rPr>
        <w:t>明</w:t>
      </w:r>
    </w:p>
    <w:p w14:paraId="38FD44DD" w14:textId="77777777" w:rsidR="00910382" w:rsidRDefault="00910382">
      <w:pPr>
        <w:spacing w:line="560" w:lineRule="exact"/>
        <w:rPr>
          <w:rFonts w:ascii="Times New Roman" w:eastAsia="仿宋_GB2312" w:hAnsi="Times New Roman" w:cs="Times New Roman"/>
          <w:color w:val="000000" w:themeColor="text1"/>
          <w:kern w:val="0"/>
          <w:sz w:val="32"/>
          <w:szCs w:val="32"/>
        </w:rPr>
      </w:pPr>
    </w:p>
    <w:p w14:paraId="6747B2DE" w14:textId="77777777" w:rsidR="00910382" w:rsidRDefault="00C90019">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w:t>
      </w:r>
      <w:r>
        <w:rPr>
          <w:rFonts w:ascii="Times New Roman" w:eastAsia="仿宋_GB2312" w:hAnsi="Times New Roman" w:cs="Times New Roman"/>
          <w:color w:val="000000" w:themeColor="text1"/>
          <w:kern w:val="0"/>
          <w:sz w:val="32"/>
          <w:szCs w:val="32"/>
        </w:rPr>
        <w:t>2023</w:t>
      </w:r>
      <w:r>
        <w:rPr>
          <w:rFonts w:ascii="Times New Roman" w:eastAsia="仿宋_GB2312" w:hAnsi="Times New Roman" w:cs="Times New Roman"/>
          <w:color w:val="000000" w:themeColor="text1"/>
          <w:kern w:val="0"/>
          <w:sz w:val="32"/>
          <w:szCs w:val="32"/>
        </w:rPr>
        <w:t>年我市政府性基金转移支付执行算数为</w:t>
      </w:r>
      <w:r>
        <w:rPr>
          <w:rFonts w:ascii="Times New Roman" w:eastAsia="仿宋_GB2312" w:hAnsi="Times New Roman" w:cs="Times New Roman"/>
          <w:color w:val="000000" w:themeColor="text1"/>
          <w:kern w:val="0"/>
          <w:sz w:val="32"/>
          <w:szCs w:val="32"/>
        </w:rPr>
        <w:t>0</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2024</w:t>
      </w:r>
      <w:r>
        <w:rPr>
          <w:rFonts w:ascii="Times New Roman" w:eastAsia="仿宋_GB2312" w:hAnsi="Times New Roman" w:cs="Times New Roman"/>
          <w:color w:val="000000" w:themeColor="text1"/>
          <w:kern w:val="0"/>
          <w:sz w:val="32"/>
          <w:szCs w:val="32"/>
        </w:rPr>
        <w:t>年预算数为</w:t>
      </w:r>
      <w:r>
        <w:rPr>
          <w:rFonts w:ascii="Times New Roman" w:eastAsia="仿宋_GB2312" w:hAnsi="Times New Roman" w:cs="Times New Roman"/>
          <w:color w:val="000000" w:themeColor="text1"/>
          <w:kern w:val="0"/>
          <w:sz w:val="32"/>
          <w:szCs w:val="32"/>
        </w:rPr>
        <w:t>0</w:t>
      </w:r>
      <w:r>
        <w:rPr>
          <w:rFonts w:ascii="Times New Roman" w:eastAsia="仿宋_GB2312" w:hAnsi="Times New Roman" w:cs="Times New Roman"/>
          <w:color w:val="000000" w:themeColor="text1"/>
          <w:kern w:val="0"/>
          <w:sz w:val="32"/>
          <w:szCs w:val="32"/>
        </w:rPr>
        <w:t>。</w:t>
      </w:r>
    </w:p>
    <w:p w14:paraId="44A5CDA8" w14:textId="77777777" w:rsidR="00910382" w:rsidRDefault="00910382">
      <w:pPr>
        <w:spacing w:line="560" w:lineRule="exact"/>
        <w:rPr>
          <w:rFonts w:ascii="Times New Roman" w:eastAsia="仿宋_GB2312" w:hAnsi="Times New Roman" w:cs="Times New Roman"/>
          <w:color w:val="000000" w:themeColor="text1"/>
          <w:kern w:val="0"/>
          <w:sz w:val="32"/>
          <w:szCs w:val="32"/>
        </w:rPr>
      </w:pPr>
    </w:p>
    <w:p w14:paraId="27CF8C29" w14:textId="77777777" w:rsidR="00910382" w:rsidRDefault="00C90019">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br w:type="page"/>
      </w:r>
    </w:p>
    <w:p w14:paraId="6040CA79"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年国有资本经营预算收入预算表</w:t>
      </w:r>
    </w:p>
    <w:p w14:paraId="30A46C09" w14:textId="77777777" w:rsidR="00910382" w:rsidRDefault="00910382">
      <w:pPr>
        <w:rPr>
          <w:rFonts w:ascii="Times New Roman" w:eastAsia="楷体_GB2312" w:hAnsi="Times New Roman" w:cs="Times New Roman"/>
          <w:color w:val="000000" w:themeColor="text1"/>
          <w:kern w:val="0"/>
          <w:sz w:val="24"/>
          <w:szCs w:val="24"/>
        </w:rPr>
      </w:pPr>
    </w:p>
    <w:p w14:paraId="2ED15436"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表二十一</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2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0"/>
        <w:gridCol w:w="1376"/>
        <w:gridCol w:w="1376"/>
        <w:gridCol w:w="1376"/>
      </w:tblGrid>
      <w:tr w:rsidR="00910382" w14:paraId="1C788E84" w14:textId="77777777">
        <w:trPr>
          <w:trHeight w:val="799"/>
          <w:jc w:val="center"/>
        </w:trPr>
        <w:tc>
          <w:tcPr>
            <w:tcW w:w="5120" w:type="dxa"/>
            <w:shd w:val="clear" w:color="auto" w:fill="auto"/>
            <w:noWrap/>
            <w:vAlign w:val="center"/>
          </w:tcPr>
          <w:p w14:paraId="2F98654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名</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称</w:t>
            </w:r>
          </w:p>
        </w:tc>
        <w:tc>
          <w:tcPr>
            <w:tcW w:w="1376" w:type="dxa"/>
            <w:shd w:val="clear" w:color="auto" w:fill="auto"/>
            <w:vAlign w:val="center"/>
          </w:tcPr>
          <w:p w14:paraId="0471F71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376" w:type="dxa"/>
            <w:shd w:val="clear" w:color="auto" w:fill="auto"/>
            <w:vAlign w:val="center"/>
          </w:tcPr>
          <w:p w14:paraId="2321CE5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376" w:type="dxa"/>
            <w:shd w:val="clear" w:color="auto" w:fill="auto"/>
            <w:vAlign w:val="center"/>
          </w:tcPr>
          <w:p w14:paraId="62F64316"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609FA030" w14:textId="77777777">
        <w:trPr>
          <w:trHeight w:val="619"/>
          <w:jc w:val="center"/>
        </w:trPr>
        <w:tc>
          <w:tcPr>
            <w:tcW w:w="5120" w:type="dxa"/>
            <w:shd w:val="clear" w:color="auto" w:fill="auto"/>
            <w:vAlign w:val="center"/>
          </w:tcPr>
          <w:p w14:paraId="58002A87"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一、本级收入</w:t>
            </w:r>
          </w:p>
        </w:tc>
        <w:tc>
          <w:tcPr>
            <w:tcW w:w="1376" w:type="dxa"/>
            <w:shd w:val="clear" w:color="auto" w:fill="auto"/>
            <w:vAlign w:val="center"/>
          </w:tcPr>
          <w:p w14:paraId="196C6F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1376" w:type="dxa"/>
            <w:shd w:val="clear" w:color="auto" w:fill="auto"/>
            <w:vAlign w:val="center"/>
          </w:tcPr>
          <w:p w14:paraId="6FF703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376" w:type="dxa"/>
            <w:shd w:val="clear" w:color="auto" w:fill="auto"/>
            <w:noWrap/>
            <w:vAlign w:val="center"/>
          </w:tcPr>
          <w:p w14:paraId="725276A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49.3 </w:t>
            </w:r>
          </w:p>
        </w:tc>
      </w:tr>
      <w:tr w:rsidR="00910382" w14:paraId="3C61D4ED" w14:textId="77777777">
        <w:trPr>
          <w:trHeight w:val="600"/>
          <w:jc w:val="center"/>
        </w:trPr>
        <w:tc>
          <w:tcPr>
            <w:tcW w:w="5120" w:type="dxa"/>
            <w:shd w:val="clear" w:color="auto" w:fill="auto"/>
            <w:vAlign w:val="center"/>
          </w:tcPr>
          <w:p w14:paraId="66D14D7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（一）利润收入</w:t>
            </w:r>
          </w:p>
        </w:tc>
        <w:tc>
          <w:tcPr>
            <w:tcW w:w="1376" w:type="dxa"/>
            <w:shd w:val="clear" w:color="auto" w:fill="auto"/>
            <w:vAlign w:val="center"/>
          </w:tcPr>
          <w:p w14:paraId="0694D9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vAlign w:val="center"/>
          </w:tcPr>
          <w:p w14:paraId="176890C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76" w:type="dxa"/>
            <w:shd w:val="clear" w:color="auto" w:fill="auto"/>
            <w:noWrap/>
            <w:vAlign w:val="center"/>
          </w:tcPr>
          <w:p w14:paraId="2186687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3C3D722" w14:textId="77777777">
        <w:trPr>
          <w:trHeight w:val="600"/>
          <w:jc w:val="center"/>
        </w:trPr>
        <w:tc>
          <w:tcPr>
            <w:tcW w:w="5120" w:type="dxa"/>
            <w:shd w:val="clear" w:color="auto" w:fill="auto"/>
            <w:vAlign w:val="center"/>
          </w:tcPr>
          <w:p w14:paraId="1032571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其他国有资本经营预算企业利润收入</w:t>
            </w:r>
          </w:p>
        </w:tc>
        <w:tc>
          <w:tcPr>
            <w:tcW w:w="1376" w:type="dxa"/>
            <w:shd w:val="clear" w:color="auto" w:fill="auto"/>
            <w:vAlign w:val="center"/>
          </w:tcPr>
          <w:p w14:paraId="7643389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0BDFA8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76" w:type="dxa"/>
            <w:shd w:val="clear" w:color="auto" w:fill="auto"/>
            <w:noWrap/>
            <w:vAlign w:val="center"/>
          </w:tcPr>
          <w:p w14:paraId="1E4337E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AFD5EE" w14:textId="77777777">
        <w:trPr>
          <w:trHeight w:val="600"/>
          <w:jc w:val="center"/>
        </w:trPr>
        <w:tc>
          <w:tcPr>
            <w:tcW w:w="5120" w:type="dxa"/>
            <w:shd w:val="clear" w:color="auto" w:fill="auto"/>
            <w:vAlign w:val="center"/>
          </w:tcPr>
          <w:p w14:paraId="5B20FAC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（二）股利、股息收入</w:t>
            </w:r>
          </w:p>
        </w:tc>
        <w:tc>
          <w:tcPr>
            <w:tcW w:w="1376" w:type="dxa"/>
            <w:shd w:val="clear" w:color="auto" w:fill="auto"/>
            <w:vAlign w:val="center"/>
          </w:tcPr>
          <w:p w14:paraId="1B40C24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vAlign w:val="center"/>
          </w:tcPr>
          <w:p w14:paraId="1E6A543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702EB3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D5C3805" w14:textId="77777777">
        <w:trPr>
          <w:trHeight w:val="799"/>
          <w:jc w:val="center"/>
        </w:trPr>
        <w:tc>
          <w:tcPr>
            <w:tcW w:w="5120" w:type="dxa"/>
            <w:shd w:val="clear" w:color="auto" w:fill="auto"/>
            <w:vAlign w:val="center"/>
          </w:tcPr>
          <w:p w14:paraId="56AEDC75"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其他国有资本经营预算企业股利、股息收入</w:t>
            </w:r>
          </w:p>
        </w:tc>
        <w:tc>
          <w:tcPr>
            <w:tcW w:w="1376" w:type="dxa"/>
            <w:shd w:val="clear" w:color="auto" w:fill="auto"/>
            <w:vAlign w:val="center"/>
          </w:tcPr>
          <w:p w14:paraId="0D4C5BE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456EA0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4005E62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B6E82EA" w14:textId="77777777">
        <w:trPr>
          <w:trHeight w:val="600"/>
          <w:jc w:val="center"/>
        </w:trPr>
        <w:tc>
          <w:tcPr>
            <w:tcW w:w="5120" w:type="dxa"/>
            <w:shd w:val="clear" w:color="auto" w:fill="auto"/>
            <w:vAlign w:val="center"/>
          </w:tcPr>
          <w:p w14:paraId="15DDF25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（三）产权转让收入</w:t>
            </w:r>
          </w:p>
        </w:tc>
        <w:tc>
          <w:tcPr>
            <w:tcW w:w="1376" w:type="dxa"/>
            <w:shd w:val="clear" w:color="auto" w:fill="auto"/>
            <w:vAlign w:val="center"/>
          </w:tcPr>
          <w:p w14:paraId="7EA66A8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1376" w:type="dxa"/>
            <w:shd w:val="clear" w:color="auto" w:fill="auto"/>
            <w:vAlign w:val="center"/>
          </w:tcPr>
          <w:p w14:paraId="51520AC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76" w:type="dxa"/>
            <w:shd w:val="clear" w:color="auto" w:fill="auto"/>
            <w:noWrap/>
            <w:vAlign w:val="center"/>
          </w:tcPr>
          <w:p w14:paraId="537505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 </w:t>
            </w:r>
          </w:p>
        </w:tc>
      </w:tr>
      <w:tr w:rsidR="00910382" w14:paraId="6414C44B" w14:textId="77777777">
        <w:trPr>
          <w:trHeight w:val="600"/>
          <w:jc w:val="center"/>
        </w:trPr>
        <w:tc>
          <w:tcPr>
            <w:tcW w:w="5120" w:type="dxa"/>
            <w:shd w:val="clear" w:color="auto" w:fill="auto"/>
            <w:vAlign w:val="center"/>
          </w:tcPr>
          <w:p w14:paraId="69A13B79"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其他国有资本经营预算企业产权转让收入</w:t>
            </w:r>
          </w:p>
        </w:tc>
        <w:tc>
          <w:tcPr>
            <w:tcW w:w="1376" w:type="dxa"/>
            <w:shd w:val="clear" w:color="auto" w:fill="auto"/>
            <w:vAlign w:val="center"/>
          </w:tcPr>
          <w:p w14:paraId="6973837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1376" w:type="dxa"/>
            <w:shd w:val="clear" w:color="auto" w:fill="auto"/>
            <w:noWrap/>
            <w:vAlign w:val="center"/>
          </w:tcPr>
          <w:p w14:paraId="0F869B3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1000</w:t>
            </w:r>
          </w:p>
        </w:tc>
        <w:tc>
          <w:tcPr>
            <w:tcW w:w="1376" w:type="dxa"/>
            <w:shd w:val="clear" w:color="auto" w:fill="auto"/>
            <w:noWrap/>
            <w:vAlign w:val="center"/>
          </w:tcPr>
          <w:p w14:paraId="39FE191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-25.4 </w:t>
            </w:r>
          </w:p>
        </w:tc>
      </w:tr>
      <w:tr w:rsidR="00910382" w14:paraId="460C6248" w14:textId="77777777">
        <w:trPr>
          <w:trHeight w:val="600"/>
          <w:jc w:val="center"/>
        </w:trPr>
        <w:tc>
          <w:tcPr>
            <w:tcW w:w="5120" w:type="dxa"/>
            <w:shd w:val="clear" w:color="auto" w:fill="auto"/>
            <w:vAlign w:val="center"/>
          </w:tcPr>
          <w:p w14:paraId="0BBB5BA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（四）清算收入</w:t>
            </w:r>
          </w:p>
        </w:tc>
        <w:tc>
          <w:tcPr>
            <w:tcW w:w="1376" w:type="dxa"/>
            <w:shd w:val="clear" w:color="auto" w:fill="auto"/>
            <w:vAlign w:val="center"/>
          </w:tcPr>
          <w:p w14:paraId="2DB7A01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788528F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27821FD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ABED677" w14:textId="77777777">
        <w:trPr>
          <w:trHeight w:val="600"/>
          <w:jc w:val="center"/>
        </w:trPr>
        <w:tc>
          <w:tcPr>
            <w:tcW w:w="5120" w:type="dxa"/>
            <w:shd w:val="clear" w:color="auto" w:fill="auto"/>
            <w:vAlign w:val="center"/>
          </w:tcPr>
          <w:p w14:paraId="64234290"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其他国有资本经营预算企业清算收入</w:t>
            </w:r>
          </w:p>
        </w:tc>
        <w:tc>
          <w:tcPr>
            <w:tcW w:w="1376" w:type="dxa"/>
            <w:shd w:val="clear" w:color="auto" w:fill="auto"/>
            <w:vAlign w:val="center"/>
          </w:tcPr>
          <w:p w14:paraId="37BD896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7D4DB8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29A8C5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41DFE18" w14:textId="77777777">
        <w:trPr>
          <w:trHeight w:val="600"/>
          <w:jc w:val="center"/>
        </w:trPr>
        <w:tc>
          <w:tcPr>
            <w:tcW w:w="5120" w:type="dxa"/>
            <w:shd w:val="clear" w:color="auto" w:fill="auto"/>
            <w:vAlign w:val="center"/>
          </w:tcPr>
          <w:p w14:paraId="16366F3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（五）其他国有资本经营预算收入</w:t>
            </w:r>
          </w:p>
        </w:tc>
        <w:tc>
          <w:tcPr>
            <w:tcW w:w="1376" w:type="dxa"/>
            <w:shd w:val="clear" w:color="auto" w:fill="auto"/>
            <w:vAlign w:val="center"/>
          </w:tcPr>
          <w:p w14:paraId="4156797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2D7E78D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67EE82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6A07040" w14:textId="77777777">
        <w:trPr>
          <w:trHeight w:val="600"/>
          <w:jc w:val="center"/>
        </w:trPr>
        <w:tc>
          <w:tcPr>
            <w:tcW w:w="5120" w:type="dxa"/>
            <w:shd w:val="clear" w:color="auto" w:fill="auto"/>
            <w:vAlign w:val="center"/>
          </w:tcPr>
          <w:p w14:paraId="4DA9BAF4"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二、预计转移性收入</w:t>
            </w:r>
          </w:p>
        </w:tc>
        <w:tc>
          <w:tcPr>
            <w:tcW w:w="1376" w:type="dxa"/>
            <w:shd w:val="clear" w:color="auto" w:fill="auto"/>
            <w:vAlign w:val="center"/>
          </w:tcPr>
          <w:p w14:paraId="037613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76" w:type="dxa"/>
            <w:shd w:val="clear" w:color="auto" w:fill="auto"/>
            <w:vAlign w:val="center"/>
          </w:tcPr>
          <w:p w14:paraId="63D644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376" w:type="dxa"/>
            <w:shd w:val="clear" w:color="auto" w:fill="auto"/>
            <w:noWrap/>
            <w:vAlign w:val="center"/>
          </w:tcPr>
          <w:p w14:paraId="2E1494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100.0 </w:t>
            </w:r>
          </w:p>
        </w:tc>
      </w:tr>
      <w:tr w:rsidR="00910382" w14:paraId="0B70E9B7" w14:textId="77777777">
        <w:trPr>
          <w:trHeight w:val="600"/>
          <w:jc w:val="center"/>
        </w:trPr>
        <w:tc>
          <w:tcPr>
            <w:tcW w:w="5120" w:type="dxa"/>
            <w:shd w:val="clear" w:color="auto" w:fill="auto"/>
            <w:noWrap/>
            <w:vAlign w:val="center"/>
          </w:tcPr>
          <w:p w14:paraId="33FF3266"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（一）上级转移支付收入</w:t>
            </w:r>
          </w:p>
        </w:tc>
        <w:tc>
          <w:tcPr>
            <w:tcW w:w="1376" w:type="dxa"/>
            <w:shd w:val="clear" w:color="auto" w:fill="auto"/>
            <w:noWrap/>
            <w:vAlign w:val="center"/>
          </w:tcPr>
          <w:p w14:paraId="603D43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76" w:type="dxa"/>
            <w:shd w:val="clear" w:color="auto" w:fill="auto"/>
            <w:noWrap/>
            <w:vAlign w:val="center"/>
          </w:tcPr>
          <w:p w14:paraId="29460FA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76" w:type="dxa"/>
            <w:shd w:val="clear" w:color="auto" w:fill="auto"/>
            <w:noWrap/>
            <w:vAlign w:val="center"/>
          </w:tcPr>
          <w:p w14:paraId="7FD437E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522B5577" w14:textId="77777777">
        <w:trPr>
          <w:trHeight w:val="600"/>
          <w:jc w:val="center"/>
        </w:trPr>
        <w:tc>
          <w:tcPr>
            <w:tcW w:w="5120" w:type="dxa"/>
            <w:shd w:val="clear" w:color="auto" w:fill="auto"/>
            <w:vAlign w:val="center"/>
          </w:tcPr>
          <w:p w14:paraId="05C2DAD7"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（二）使用结转资金</w:t>
            </w:r>
          </w:p>
        </w:tc>
        <w:tc>
          <w:tcPr>
            <w:tcW w:w="1376" w:type="dxa"/>
            <w:shd w:val="clear" w:color="auto" w:fill="auto"/>
            <w:vAlign w:val="center"/>
          </w:tcPr>
          <w:p w14:paraId="1F5216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76" w:type="dxa"/>
            <w:shd w:val="clear" w:color="auto" w:fill="auto"/>
            <w:noWrap/>
            <w:vAlign w:val="center"/>
          </w:tcPr>
          <w:p w14:paraId="2B45DA5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376" w:type="dxa"/>
            <w:shd w:val="clear" w:color="auto" w:fill="auto"/>
            <w:noWrap/>
            <w:vAlign w:val="center"/>
          </w:tcPr>
          <w:p w14:paraId="31D4F7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5263320" w14:textId="77777777">
        <w:trPr>
          <w:trHeight w:val="600"/>
          <w:jc w:val="center"/>
        </w:trPr>
        <w:tc>
          <w:tcPr>
            <w:tcW w:w="5120" w:type="dxa"/>
            <w:shd w:val="clear" w:color="auto" w:fill="auto"/>
            <w:noWrap/>
            <w:vAlign w:val="center"/>
          </w:tcPr>
          <w:p w14:paraId="637A8880"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国有资本经营预算收入合计</w:t>
            </w:r>
          </w:p>
        </w:tc>
        <w:tc>
          <w:tcPr>
            <w:tcW w:w="1376" w:type="dxa"/>
            <w:shd w:val="clear" w:color="auto" w:fill="auto"/>
            <w:noWrap/>
            <w:vAlign w:val="center"/>
          </w:tcPr>
          <w:p w14:paraId="6ED381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1376" w:type="dxa"/>
            <w:shd w:val="clear" w:color="auto" w:fill="auto"/>
            <w:noWrap/>
            <w:vAlign w:val="center"/>
          </w:tcPr>
          <w:p w14:paraId="43132E0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w:t>
            </w:r>
          </w:p>
        </w:tc>
        <w:tc>
          <w:tcPr>
            <w:tcW w:w="1376" w:type="dxa"/>
            <w:shd w:val="clear" w:color="auto" w:fill="auto"/>
            <w:noWrap/>
            <w:vAlign w:val="center"/>
          </w:tcPr>
          <w:p w14:paraId="51DA77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6584281E" w14:textId="77777777" w:rsidR="00910382" w:rsidRDefault="00910382">
      <w:pPr>
        <w:rPr>
          <w:rFonts w:ascii="Times New Roman" w:eastAsia="楷体_GB2312" w:hAnsi="Times New Roman" w:cs="Times New Roman"/>
          <w:color w:val="000000" w:themeColor="text1"/>
          <w:kern w:val="0"/>
          <w:sz w:val="24"/>
          <w:szCs w:val="24"/>
        </w:rPr>
      </w:pPr>
    </w:p>
    <w:p w14:paraId="1A03EA68" w14:textId="77777777" w:rsidR="00910382" w:rsidRDefault="00910382">
      <w:pPr>
        <w:rPr>
          <w:rFonts w:ascii="Times New Roman" w:eastAsia="楷体_GB2312" w:hAnsi="Times New Roman" w:cs="Times New Roman"/>
          <w:color w:val="000000" w:themeColor="text1"/>
          <w:kern w:val="0"/>
          <w:sz w:val="24"/>
          <w:szCs w:val="24"/>
        </w:rPr>
      </w:pPr>
    </w:p>
    <w:p w14:paraId="234453A7" w14:textId="77777777" w:rsidR="00910382" w:rsidRDefault="00C90019">
      <w:pPr>
        <w:rPr>
          <w:rFonts w:ascii="Times New Roman" w:hAnsi="Times New Roman" w:cs="Times New Roman"/>
          <w:color w:val="000000" w:themeColor="text1"/>
        </w:rPr>
      </w:pPr>
      <w:r>
        <w:rPr>
          <w:rFonts w:ascii="Times New Roman" w:hAnsi="Times New Roman" w:cs="Times New Roman"/>
          <w:color w:val="000000" w:themeColor="text1"/>
        </w:rPr>
        <w:br w:type="page"/>
      </w:r>
    </w:p>
    <w:p w14:paraId="0F49E62B"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年国有资本经营预算支出预算表</w:t>
      </w:r>
    </w:p>
    <w:p w14:paraId="210FB173" w14:textId="77777777" w:rsidR="00910382" w:rsidRDefault="00910382">
      <w:pPr>
        <w:rPr>
          <w:rFonts w:ascii="Times New Roman" w:hAnsi="Times New Roman" w:cs="Times New Roman"/>
          <w:color w:val="000000" w:themeColor="text1"/>
        </w:rPr>
      </w:pPr>
    </w:p>
    <w:p w14:paraId="72175A99"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表二十二</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5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20"/>
        <w:gridCol w:w="1485"/>
        <w:gridCol w:w="1486"/>
        <w:gridCol w:w="1486"/>
      </w:tblGrid>
      <w:tr w:rsidR="00910382" w14:paraId="0F60A27F" w14:textId="77777777">
        <w:trPr>
          <w:trHeight w:val="737"/>
          <w:jc w:val="center"/>
        </w:trPr>
        <w:tc>
          <w:tcPr>
            <w:tcW w:w="5120" w:type="dxa"/>
            <w:shd w:val="clear" w:color="auto" w:fill="auto"/>
            <w:noWrap/>
            <w:vAlign w:val="center"/>
          </w:tcPr>
          <w:p w14:paraId="04FB86E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名</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称</w:t>
            </w:r>
          </w:p>
        </w:tc>
        <w:tc>
          <w:tcPr>
            <w:tcW w:w="1485" w:type="dxa"/>
            <w:shd w:val="clear" w:color="auto" w:fill="auto"/>
            <w:vAlign w:val="center"/>
          </w:tcPr>
          <w:p w14:paraId="40735EB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执行数</w:t>
            </w:r>
          </w:p>
        </w:tc>
        <w:tc>
          <w:tcPr>
            <w:tcW w:w="1486" w:type="dxa"/>
            <w:shd w:val="clear" w:color="auto" w:fill="auto"/>
            <w:vAlign w:val="center"/>
          </w:tcPr>
          <w:p w14:paraId="2504F2D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w:t>
            </w:r>
            <w:r>
              <w:rPr>
                <w:rFonts w:ascii="Times New Roman" w:eastAsia="黑体" w:hAnsi="Times New Roman" w:cs="Times New Roman"/>
                <w:color w:val="000000"/>
                <w:kern w:val="0"/>
                <w:sz w:val="24"/>
                <w:szCs w:val="24"/>
              </w:rPr>
              <w:br/>
            </w:r>
            <w:r>
              <w:rPr>
                <w:rFonts w:ascii="Times New Roman" w:eastAsia="黑体" w:hAnsi="Times New Roman" w:cs="Times New Roman"/>
                <w:color w:val="000000"/>
                <w:kern w:val="0"/>
                <w:sz w:val="24"/>
                <w:szCs w:val="24"/>
              </w:rPr>
              <w:t>预算数</w:t>
            </w:r>
          </w:p>
        </w:tc>
        <w:tc>
          <w:tcPr>
            <w:tcW w:w="1486" w:type="dxa"/>
            <w:shd w:val="clear" w:color="auto" w:fill="auto"/>
            <w:vAlign w:val="center"/>
          </w:tcPr>
          <w:p w14:paraId="49E5C91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br/>
              <w:t>±%</w:t>
            </w:r>
          </w:p>
        </w:tc>
      </w:tr>
      <w:tr w:rsidR="00910382" w14:paraId="109049A8" w14:textId="77777777">
        <w:trPr>
          <w:trHeight w:val="600"/>
          <w:jc w:val="center"/>
        </w:trPr>
        <w:tc>
          <w:tcPr>
            <w:tcW w:w="5120" w:type="dxa"/>
            <w:shd w:val="clear" w:color="auto" w:fill="auto"/>
            <w:vAlign w:val="center"/>
          </w:tcPr>
          <w:p w14:paraId="09469085"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一、本级支出</w:t>
            </w:r>
          </w:p>
        </w:tc>
        <w:tc>
          <w:tcPr>
            <w:tcW w:w="1485" w:type="dxa"/>
            <w:shd w:val="clear" w:color="auto" w:fill="auto"/>
            <w:noWrap/>
            <w:vAlign w:val="center"/>
          </w:tcPr>
          <w:p w14:paraId="732302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0</w:t>
            </w:r>
          </w:p>
        </w:tc>
        <w:tc>
          <w:tcPr>
            <w:tcW w:w="1486" w:type="dxa"/>
            <w:shd w:val="clear" w:color="auto" w:fill="auto"/>
            <w:noWrap/>
            <w:vAlign w:val="center"/>
          </w:tcPr>
          <w:p w14:paraId="2123CD9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486" w:type="dxa"/>
            <w:shd w:val="clear" w:color="auto" w:fill="auto"/>
            <w:noWrap/>
            <w:vAlign w:val="center"/>
          </w:tcPr>
          <w:p w14:paraId="759281F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B9C0A2A" w14:textId="77777777">
        <w:trPr>
          <w:trHeight w:val="600"/>
          <w:jc w:val="center"/>
        </w:trPr>
        <w:tc>
          <w:tcPr>
            <w:tcW w:w="5120" w:type="dxa"/>
            <w:shd w:val="clear" w:color="auto" w:fill="auto"/>
            <w:vAlign w:val="center"/>
          </w:tcPr>
          <w:p w14:paraId="0A66679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（一）解决历史遗留问题及改革成本支出</w:t>
            </w:r>
          </w:p>
        </w:tc>
        <w:tc>
          <w:tcPr>
            <w:tcW w:w="1485" w:type="dxa"/>
            <w:shd w:val="clear" w:color="auto" w:fill="auto"/>
            <w:vAlign w:val="center"/>
          </w:tcPr>
          <w:p w14:paraId="15A17A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vAlign w:val="center"/>
          </w:tcPr>
          <w:p w14:paraId="6EDCCEE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486" w:type="dxa"/>
            <w:shd w:val="clear" w:color="auto" w:fill="auto"/>
            <w:noWrap/>
            <w:vAlign w:val="center"/>
          </w:tcPr>
          <w:p w14:paraId="27F98CD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837276" w14:textId="77777777">
        <w:trPr>
          <w:trHeight w:val="600"/>
          <w:jc w:val="center"/>
        </w:trPr>
        <w:tc>
          <w:tcPr>
            <w:tcW w:w="5120" w:type="dxa"/>
            <w:shd w:val="clear" w:color="auto" w:fill="auto"/>
            <w:vAlign w:val="center"/>
          </w:tcPr>
          <w:p w14:paraId="1C3EB7B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国有企业退休人员社会化管理补助支出</w:t>
            </w:r>
          </w:p>
        </w:tc>
        <w:tc>
          <w:tcPr>
            <w:tcW w:w="1485" w:type="dxa"/>
            <w:shd w:val="clear" w:color="auto" w:fill="auto"/>
            <w:vAlign w:val="center"/>
          </w:tcPr>
          <w:p w14:paraId="2D1B964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166088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w:t>
            </w:r>
          </w:p>
        </w:tc>
        <w:tc>
          <w:tcPr>
            <w:tcW w:w="1486" w:type="dxa"/>
            <w:shd w:val="clear" w:color="auto" w:fill="auto"/>
            <w:noWrap/>
            <w:vAlign w:val="center"/>
          </w:tcPr>
          <w:p w14:paraId="10716D8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79CCA692" w14:textId="77777777">
        <w:trPr>
          <w:trHeight w:val="600"/>
          <w:jc w:val="center"/>
        </w:trPr>
        <w:tc>
          <w:tcPr>
            <w:tcW w:w="5120" w:type="dxa"/>
            <w:shd w:val="clear" w:color="auto" w:fill="auto"/>
            <w:vAlign w:val="center"/>
          </w:tcPr>
          <w:p w14:paraId="4FCB0F5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（二）国有企业资本金注入</w:t>
            </w:r>
          </w:p>
        </w:tc>
        <w:tc>
          <w:tcPr>
            <w:tcW w:w="1485" w:type="dxa"/>
            <w:shd w:val="clear" w:color="auto" w:fill="auto"/>
            <w:vAlign w:val="center"/>
          </w:tcPr>
          <w:p w14:paraId="3C17EA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7C79C0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65D00E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003992E2" w14:textId="77777777">
        <w:trPr>
          <w:trHeight w:val="600"/>
          <w:jc w:val="center"/>
        </w:trPr>
        <w:tc>
          <w:tcPr>
            <w:tcW w:w="5120" w:type="dxa"/>
            <w:shd w:val="clear" w:color="auto" w:fill="auto"/>
            <w:vAlign w:val="center"/>
          </w:tcPr>
          <w:p w14:paraId="3B1F289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其他国有企业资本金注入</w:t>
            </w:r>
          </w:p>
        </w:tc>
        <w:tc>
          <w:tcPr>
            <w:tcW w:w="1485" w:type="dxa"/>
            <w:shd w:val="clear" w:color="auto" w:fill="auto"/>
            <w:vAlign w:val="center"/>
          </w:tcPr>
          <w:p w14:paraId="35645AD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65FE5A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69D0898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42AE6D3E" w14:textId="77777777">
        <w:trPr>
          <w:trHeight w:val="600"/>
          <w:jc w:val="center"/>
        </w:trPr>
        <w:tc>
          <w:tcPr>
            <w:tcW w:w="5120" w:type="dxa"/>
            <w:shd w:val="clear" w:color="auto" w:fill="auto"/>
            <w:vAlign w:val="center"/>
          </w:tcPr>
          <w:p w14:paraId="3BC4A57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（三）其他国有资本经营预算支出</w:t>
            </w:r>
          </w:p>
        </w:tc>
        <w:tc>
          <w:tcPr>
            <w:tcW w:w="1485" w:type="dxa"/>
            <w:shd w:val="clear" w:color="auto" w:fill="auto"/>
            <w:vAlign w:val="center"/>
          </w:tcPr>
          <w:p w14:paraId="020CBD5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3DC9A00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7B0D27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4D536F3" w14:textId="77777777">
        <w:trPr>
          <w:trHeight w:val="600"/>
          <w:jc w:val="center"/>
        </w:trPr>
        <w:tc>
          <w:tcPr>
            <w:tcW w:w="5120" w:type="dxa"/>
            <w:shd w:val="clear" w:color="auto" w:fill="auto"/>
            <w:vAlign w:val="center"/>
          </w:tcPr>
          <w:p w14:paraId="38A1CC0D"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其他国有资本经营预算支出</w:t>
            </w:r>
          </w:p>
        </w:tc>
        <w:tc>
          <w:tcPr>
            <w:tcW w:w="1485" w:type="dxa"/>
            <w:shd w:val="clear" w:color="auto" w:fill="auto"/>
            <w:vAlign w:val="center"/>
          </w:tcPr>
          <w:p w14:paraId="321DD11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3CEBF67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435AFE2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2F8E9058" w14:textId="77777777">
        <w:trPr>
          <w:trHeight w:val="600"/>
          <w:jc w:val="center"/>
        </w:trPr>
        <w:tc>
          <w:tcPr>
            <w:tcW w:w="5120" w:type="dxa"/>
            <w:shd w:val="clear" w:color="auto" w:fill="auto"/>
            <w:vAlign w:val="center"/>
          </w:tcPr>
          <w:p w14:paraId="52A9C9C4"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二、转移性支出</w:t>
            </w:r>
          </w:p>
        </w:tc>
        <w:tc>
          <w:tcPr>
            <w:tcW w:w="1485" w:type="dxa"/>
            <w:shd w:val="clear" w:color="auto" w:fill="auto"/>
            <w:noWrap/>
            <w:vAlign w:val="center"/>
          </w:tcPr>
          <w:p w14:paraId="56AE34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1486" w:type="dxa"/>
            <w:shd w:val="clear" w:color="auto" w:fill="auto"/>
            <w:noWrap/>
            <w:vAlign w:val="center"/>
          </w:tcPr>
          <w:p w14:paraId="7424CDF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486" w:type="dxa"/>
            <w:shd w:val="clear" w:color="auto" w:fill="auto"/>
            <w:noWrap/>
            <w:vAlign w:val="center"/>
          </w:tcPr>
          <w:p w14:paraId="42FE444A" w14:textId="77777777" w:rsidR="00910382" w:rsidRDefault="00C90019">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r>
      <w:tr w:rsidR="00910382" w14:paraId="277939B9" w14:textId="77777777">
        <w:trPr>
          <w:trHeight w:val="600"/>
          <w:jc w:val="center"/>
        </w:trPr>
        <w:tc>
          <w:tcPr>
            <w:tcW w:w="5120" w:type="dxa"/>
            <w:shd w:val="clear" w:color="auto" w:fill="auto"/>
            <w:vAlign w:val="center"/>
          </w:tcPr>
          <w:p w14:paraId="0B44420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（一）调出资金</w:t>
            </w:r>
          </w:p>
        </w:tc>
        <w:tc>
          <w:tcPr>
            <w:tcW w:w="1485" w:type="dxa"/>
            <w:shd w:val="clear" w:color="auto" w:fill="auto"/>
            <w:noWrap/>
            <w:vAlign w:val="center"/>
          </w:tcPr>
          <w:p w14:paraId="54A6F4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1486" w:type="dxa"/>
            <w:shd w:val="clear" w:color="auto" w:fill="auto"/>
            <w:noWrap/>
            <w:vAlign w:val="center"/>
          </w:tcPr>
          <w:p w14:paraId="240CC4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486" w:type="dxa"/>
            <w:shd w:val="clear" w:color="auto" w:fill="auto"/>
            <w:noWrap/>
            <w:vAlign w:val="center"/>
          </w:tcPr>
          <w:p w14:paraId="18CA645E" w14:textId="77777777" w:rsidR="00910382" w:rsidRDefault="00C90019">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r>
      <w:tr w:rsidR="00910382" w14:paraId="2AC9FB20" w14:textId="77777777">
        <w:trPr>
          <w:trHeight w:val="600"/>
          <w:jc w:val="center"/>
        </w:trPr>
        <w:tc>
          <w:tcPr>
            <w:tcW w:w="5120" w:type="dxa"/>
            <w:shd w:val="clear" w:color="auto" w:fill="auto"/>
            <w:vAlign w:val="center"/>
          </w:tcPr>
          <w:p w14:paraId="70A8444C"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国有资本经营预算调出资金</w:t>
            </w:r>
          </w:p>
        </w:tc>
        <w:tc>
          <w:tcPr>
            <w:tcW w:w="1485" w:type="dxa"/>
            <w:shd w:val="clear" w:color="auto" w:fill="auto"/>
            <w:noWrap/>
            <w:vAlign w:val="center"/>
          </w:tcPr>
          <w:p w14:paraId="02510C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1340</w:t>
            </w:r>
          </w:p>
        </w:tc>
        <w:tc>
          <w:tcPr>
            <w:tcW w:w="1486" w:type="dxa"/>
            <w:shd w:val="clear" w:color="auto" w:fill="auto"/>
            <w:noWrap/>
            <w:vAlign w:val="center"/>
          </w:tcPr>
          <w:p w14:paraId="7A594BC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w:t>
            </w:r>
          </w:p>
        </w:tc>
        <w:tc>
          <w:tcPr>
            <w:tcW w:w="1486" w:type="dxa"/>
            <w:shd w:val="clear" w:color="auto" w:fill="auto"/>
            <w:noWrap/>
            <w:vAlign w:val="center"/>
          </w:tcPr>
          <w:p w14:paraId="4EBC59B3" w14:textId="77777777" w:rsidR="00910382" w:rsidRDefault="00C90019">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r>
      <w:tr w:rsidR="00910382" w14:paraId="02AF31F4" w14:textId="77777777">
        <w:trPr>
          <w:trHeight w:val="600"/>
          <w:jc w:val="center"/>
        </w:trPr>
        <w:tc>
          <w:tcPr>
            <w:tcW w:w="5120" w:type="dxa"/>
            <w:shd w:val="clear" w:color="auto" w:fill="auto"/>
            <w:vAlign w:val="center"/>
          </w:tcPr>
          <w:p w14:paraId="21B3BEF6"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（二）结转下年支出</w:t>
            </w:r>
          </w:p>
        </w:tc>
        <w:tc>
          <w:tcPr>
            <w:tcW w:w="1485" w:type="dxa"/>
            <w:shd w:val="clear" w:color="auto" w:fill="auto"/>
            <w:noWrap/>
            <w:vAlign w:val="center"/>
          </w:tcPr>
          <w:p w14:paraId="07B1B00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w:t>
            </w:r>
          </w:p>
        </w:tc>
        <w:tc>
          <w:tcPr>
            <w:tcW w:w="1486" w:type="dxa"/>
            <w:shd w:val="clear" w:color="auto" w:fill="auto"/>
            <w:noWrap/>
            <w:vAlign w:val="center"/>
          </w:tcPr>
          <w:p w14:paraId="46BA82B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86" w:type="dxa"/>
            <w:shd w:val="clear" w:color="auto" w:fill="auto"/>
            <w:noWrap/>
            <w:vAlign w:val="center"/>
          </w:tcPr>
          <w:p w14:paraId="7C346FBA" w14:textId="77777777" w:rsidR="00910382" w:rsidRDefault="00C90019">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r>
      <w:tr w:rsidR="00910382" w14:paraId="6D777AC5" w14:textId="77777777">
        <w:trPr>
          <w:trHeight w:val="600"/>
          <w:jc w:val="center"/>
        </w:trPr>
        <w:tc>
          <w:tcPr>
            <w:tcW w:w="5120" w:type="dxa"/>
            <w:shd w:val="clear" w:color="auto" w:fill="auto"/>
            <w:noWrap/>
            <w:vAlign w:val="center"/>
          </w:tcPr>
          <w:p w14:paraId="161C0907" w14:textId="77777777" w:rsidR="00910382" w:rsidRDefault="00C90019">
            <w:pPr>
              <w:widowControl/>
              <w:jc w:val="left"/>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国有资本经营预算支出合计</w:t>
            </w:r>
          </w:p>
        </w:tc>
        <w:tc>
          <w:tcPr>
            <w:tcW w:w="1485" w:type="dxa"/>
            <w:shd w:val="clear" w:color="auto" w:fill="auto"/>
            <w:noWrap/>
            <w:vAlign w:val="center"/>
          </w:tcPr>
          <w:p w14:paraId="4C930B8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1355</w:t>
            </w:r>
          </w:p>
        </w:tc>
        <w:tc>
          <w:tcPr>
            <w:tcW w:w="1486" w:type="dxa"/>
            <w:shd w:val="clear" w:color="auto" w:fill="auto"/>
            <w:noWrap/>
            <w:vAlign w:val="center"/>
          </w:tcPr>
          <w:p w14:paraId="402E8E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2030</w:t>
            </w:r>
          </w:p>
        </w:tc>
        <w:tc>
          <w:tcPr>
            <w:tcW w:w="1486" w:type="dxa"/>
            <w:shd w:val="clear" w:color="auto" w:fill="auto"/>
            <w:noWrap/>
            <w:vAlign w:val="center"/>
          </w:tcPr>
          <w:p w14:paraId="5513A395" w14:textId="77777777" w:rsidR="00910382" w:rsidRDefault="00C90019">
            <w:pPr>
              <w:widowControl/>
              <w:jc w:val="center"/>
              <w:rPr>
                <w:rFonts w:ascii="Times New Roman" w:eastAsia="宋体" w:hAnsi="Times New Roman" w:cs="Times New Roman"/>
                <w:color w:val="000000"/>
                <w:kern w:val="0"/>
                <w:sz w:val="22"/>
              </w:rPr>
            </w:pPr>
            <w:r>
              <w:rPr>
                <w:rFonts w:ascii="Times New Roman" w:eastAsia="宋体" w:hAnsi="Times New Roman" w:cs="Times New Roman"/>
                <w:color w:val="000000"/>
                <w:kern w:val="0"/>
                <w:sz w:val="22"/>
              </w:rPr>
              <w:t xml:space="preserve">　</w:t>
            </w:r>
          </w:p>
        </w:tc>
      </w:tr>
    </w:tbl>
    <w:p w14:paraId="1BADCA22" w14:textId="77777777" w:rsidR="00910382" w:rsidRDefault="00910382">
      <w:pPr>
        <w:rPr>
          <w:rFonts w:ascii="Times New Roman" w:eastAsia="楷体_GB2312" w:hAnsi="Times New Roman" w:cs="Times New Roman"/>
          <w:color w:val="000000" w:themeColor="text1"/>
          <w:kern w:val="0"/>
          <w:sz w:val="24"/>
          <w:szCs w:val="24"/>
        </w:rPr>
      </w:pPr>
    </w:p>
    <w:p w14:paraId="753049D9" w14:textId="77777777" w:rsidR="00910382" w:rsidRDefault="00910382">
      <w:pPr>
        <w:rPr>
          <w:rFonts w:ascii="Times New Roman" w:eastAsia="楷体_GB2312" w:hAnsi="Times New Roman" w:cs="Times New Roman"/>
          <w:color w:val="000000" w:themeColor="text1"/>
          <w:kern w:val="0"/>
          <w:sz w:val="24"/>
          <w:szCs w:val="24"/>
        </w:rPr>
      </w:pPr>
    </w:p>
    <w:p w14:paraId="588DFF52"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5A88BF6F"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年社会保险基金预算收入预算表</w:t>
      </w:r>
    </w:p>
    <w:p w14:paraId="4B24EC93"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 xml:space="preserve"> </w:t>
      </w:r>
    </w:p>
    <w:p w14:paraId="6294A8C7"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表二十三</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926"/>
        <w:gridCol w:w="1143"/>
        <w:gridCol w:w="1143"/>
        <w:gridCol w:w="1144"/>
      </w:tblGrid>
      <w:tr w:rsidR="00910382" w14:paraId="5E59B8E2" w14:textId="77777777">
        <w:trPr>
          <w:trHeight w:val="624"/>
          <w:tblHeader/>
          <w:jc w:val="center"/>
        </w:trPr>
        <w:tc>
          <w:tcPr>
            <w:tcW w:w="5760" w:type="dxa"/>
            <w:shd w:val="clear" w:color="auto" w:fill="auto"/>
            <w:vAlign w:val="center"/>
          </w:tcPr>
          <w:p w14:paraId="7C1BD147"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1111" w:type="dxa"/>
            <w:shd w:val="clear" w:color="auto" w:fill="auto"/>
            <w:vAlign w:val="center"/>
          </w:tcPr>
          <w:p w14:paraId="52387BB7"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2023</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br/>
            </w:r>
            <w:r>
              <w:rPr>
                <w:rFonts w:ascii="Times New Roman" w:eastAsia="黑体" w:hAnsi="Times New Roman" w:cs="Times New Roman"/>
                <w:kern w:val="0"/>
                <w:sz w:val="24"/>
                <w:szCs w:val="24"/>
              </w:rPr>
              <w:t>执行数</w:t>
            </w:r>
          </w:p>
        </w:tc>
        <w:tc>
          <w:tcPr>
            <w:tcW w:w="1111" w:type="dxa"/>
            <w:shd w:val="clear" w:color="auto" w:fill="auto"/>
            <w:vAlign w:val="center"/>
          </w:tcPr>
          <w:p w14:paraId="5BEEFD1C"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2024</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br/>
            </w:r>
            <w:r>
              <w:rPr>
                <w:rFonts w:ascii="Times New Roman" w:eastAsia="黑体" w:hAnsi="Times New Roman" w:cs="Times New Roman"/>
                <w:kern w:val="0"/>
                <w:sz w:val="24"/>
                <w:szCs w:val="24"/>
              </w:rPr>
              <w:t>预算数</w:t>
            </w:r>
          </w:p>
        </w:tc>
        <w:tc>
          <w:tcPr>
            <w:tcW w:w="1112" w:type="dxa"/>
            <w:shd w:val="clear" w:color="auto" w:fill="auto"/>
            <w:vAlign w:val="center"/>
          </w:tcPr>
          <w:p w14:paraId="7A710F02"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比上年</w:t>
            </w:r>
            <w:r>
              <w:rPr>
                <w:rFonts w:ascii="Times New Roman" w:eastAsia="黑体" w:hAnsi="Times New Roman" w:cs="Times New Roman"/>
                <w:kern w:val="0"/>
                <w:sz w:val="24"/>
                <w:szCs w:val="24"/>
              </w:rPr>
              <w:br/>
              <w:t>±%</w:t>
            </w:r>
          </w:p>
        </w:tc>
      </w:tr>
      <w:tr w:rsidR="00910382" w14:paraId="723DB280" w14:textId="77777777">
        <w:trPr>
          <w:trHeight w:val="483"/>
          <w:jc w:val="center"/>
        </w:trPr>
        <w:tc>
          <w:tcPr>
            <w:tcW w:w="5760" w:type="dxa"/>
            <w:shd w:val="clear" w:color="auto" w:fill="auto"/>
            <w:noWrap/>
            <w:vAlign w:val="center"/>
          </w:tcPr>
          <w:p w14:paraId="3316AB5E"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社会保险基金收入合计</w:t>
            </w:r>
          </w:p>
        </w:tc>
        <w:tc>
          <w:tcPr>
            <w:tcW w:w="1111" w:type="dxa"/>
            <w:shd w:val="clear" w:color="auto" w:fill="auto"/>
            <w:noWrap/>
            <w:vAlign w:val="center"/>
          </w:tcPr>
          <w:p w14:paraId="07B8F2E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172466</w:t>
            </w:r>
          </w:p>
        </w:tc>
        <w:tc>
          <w:tcPr>
            <w:tcW w:w="1111" w:type="dxa"/>
            <w:shd w:val="clear" w:color="auto" w:fill="auto"/>
            <w:noWrap/>
            <w:vAlign w:val="center"/>
          </w:tcPr>
          <w:p w14:paraId="5D4AE21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157630</w:t>
            </w:r>
          </w:p>
        </w:tc>
        <w:tc>
          <w:tcPr>
            <w:tcW w:w="1112" w:type="dxa"/>
            <w:shd w:val="clear" w:color="auto" w:fill="auto"/>
            <w:noWrap/>
            <w:vAlign w:val="center"/>
          </w:tcPr>
          <w:p w14:paraId="1CCFFD8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w:t>
            </w:r>
          </w:p>
        </w:tc>
      </w:tr>
      <w:tr w:rsidR="00910382" w14:paraId="16F30B5B" w14:textId="77777777">
        <w:trPr>
          <w:trHeight w:val="483"/>
          <w:jc w:val="center"/>
        </w:trPr>
        <w:tc>
          <w:tcPr>
            <w:tcW w:w="5760" w:type="dxa"/>
            <w:shd w:val="clear" w:color="auto" w:fill="auto"/>
            <w:noWrap/>
            <w:vAlign w:val="center"/>
          </w:tcPr>
          <w:p w14:paraId="43F5DAE0"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1" w:type="dxa"/>
            <w:shd w:val="clear" w:color="auto" w:fill="auto"/>
            <w:noWrap/>
            <w:vAlign w:val="center"/>
          </w:tcPr>
          <w:p w14:paraId="49DA9F5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75982</w:t>
            </w:r>
          </w:p>
        </w:tc>
        <w:tc>
          <w:tcPr>
            <w:tcW w:w="1111" w:type="dxa"/>
            <w:shd w:val="clear" w:color="auto" w:fill="auto"/>
            <w:noWrap/>
            <w:vAlign w:val="center"/>
          </w:tcPr>
          <w:p w14:paraId="631E950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53529</w:t>
            </w:r>
          </w:p>
        </w:tc>
        <w:tc>
          <w:tcPr>
            <w:tcW w:w="1112" w:type="dxa"/>
            <w:shd w:val="clear" w:color="auto" w:fill="auto"/>
            <w:noWrap/>
            <w:vAlign w:val="center"/>
          </w:tcPr>
          <w:p w14:paraId="27482CF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-29.6</w:t>
            </w:r>
          </w:p>
        </w:tc>
      </w:tr>
      <w:tr w:rsidR="00910382" w14:paraId="50762E5A" w14:textId="77777777">
        <w:trPr>
          <w:trHeight w:val="483"/>
          <w:jc w:val="center"/>
        </w:trPr>
        <w:tc>
          <w:tcPr>
            <w:tcW w:w="5760" w:type="dxa"/>
            <w:shd w:val="clear" w:color="auto" w:fill="auto"/>
            <w:noWrap/>
            <w:vAlign w:val="center"/>
          </w:tcPr>
          <w:p w14:paraId="050757F0"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1" w:type="dxa"/>
            <w:shd w:val="clear" w:color="auto" w:fill="auto"/>
            <w:noWrap/>
            <w:vAlign w:val="center"/>
          </w:tcPr>
          <w:p w14:paraId="05C5364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92851</w:t>
            </w:r>
          </w:p>
        </w:tc>
        <w:tc>
          <w:tcPr>
            <w:tcW w:w="1111" w:type="dxa"/>
            <w:shd w:val="clear" w:color="auto" w:fill="auto"/>
            <w:noWrap/>
            <w:vAlign w:val="center"/>
          </w:tcPr>
          <w:p w14:paraId="79C116F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101341</w:t>
            </w:r>
          </w:p>
        </w:tc>
        <w:tc>
          <w:tcPr>
            <w:tcW w:w="1112" w:type="dxa"/>
            <w:shd w:val="clear" w:color="auto" w:fill="auto"/>
            <w:noWrap/>
            <w:vAlign w:val="center"/>
          </w:tcPr>
          <w:p w14:paraId="7F99F5C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9.1</w:t>
            </w:r>
          </w:p>
        </w:tc>
      </w:tr>
      <w:tr w:rsidR="00910382" w14:paraId="5439D727" w14:textId="77777777">
        <w:trPr>
          <w:trHeight w:val="483"/>
          <w:jc w:val="center"/>
        </w:trPr>
        <w:tc>
          <w:tcPr>
            <w:tcW w:w="5760" w:type="dxa"/>
            <w:shd w:val="clear" w:color="auto" w:fill="auto"/>
            <w:noWrap/>
            <w:vAlign w:val="center"/>
          </w:tcPr>
          <w:p w14:paraId="60DD1DEB"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1" w:type="dxa"/>
            <w:shd w:val="clear" w:color="auto" w:fill="auto"/>
            <w:noWrap/>
            <w:vAlign w:val="center"/>
          </w:tcPr>
          <w:p w14:paraId="1DD1977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965</w:t>
            </w:r>
          </w:p>
        </w:tc>
        <w:tc>
          <w:tcPr>
            <w:tcW w:w="1111" w:type="dxa"/>
            <w:shd w:val="clear" w:color="auto" w:fill="auto"/>
            <w:noWrap/>
            <w:vAlign w:val="center"/>
          </w:tcPr>
          <w:p w14:paraId="0CAB801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561</w:t>
            </w:r>
          </w:p>
        </w:tc>
        <w:tc>
          <w:tcPr>
            <w:tcW w:w="1112" w:type="dxa"/>
            <w:shd w:val="clear" w:color="auto" w:fill="auto"/>
            <w:noWrap/>
            <w:vAlign w:val="center"/>
          </w:tcPr>
          <w:p w14:paraId="2A5D315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-41.9</w:t>
            </w:r>
          </w:p>
        </w:tc>
      </w:tr>
      <w:tr w:rsidR="00910382" w14:paraId="2A5319DE" w14:textId="77777777">
        <w:trPr>
          <w:trHeight w:val="483"/>
          <w:jc w:val="center"/>
        </w:trPr>
        <w:tc>
          <w:tcPr>
            <w:tcW w:w="5760" w:type="dxa"/>
            <w:shd w:val="clear" w:color="auto" w:fill="auto"/>
            <w:noWrap/>
            <w:vAlign w:val="center"/>
          </w:tcPr>
          <w:p w14:paraId="49FFCE21"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上级补助收入</w:t>
            </w:r>
          </w:p>
        </w:tc>
        <w:tc>
          <w:tcPr>
            <w:tcW w:w="1111" w:type="dxa"/>
            <w:shd w:val="clear" w:color="auto" w:fill="auto"/>
            <w:noWrap/>
            <w:vAlign w:val="center"/>
          </w:tcPr>
          <w:p w14:paraId="7593B57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829</w:t>
            </w:r>
          </w:p>
        </w:tc>
        <w:tc>
          <w:tcPr>
            <w:tcW w:w="1111" w:type="dxa"/>
            <w:shd w:val="clear" w:color="auto" w:fill="auto"/>
            <w:noWrap/>
            <w:vAlign w:val="center"/>
          </w:tcPr>
          <w:p w14:paraId="3EA531C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62747FA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-100</w:t>
            </w:r>
          </w:p>
        </w:tc>
      </w:tr>
      <w:tr w:rsidR="00910382" w14:paraId="4E3599C8" w14:textId="77777777">
        <w:trPr>
          <w:trHeight w:val="483"/>
          <w:jc w:val="center"/>
        </w:trPr>
        <w:tc>
          <w:tcPr>
            <w:tcW w:w="5760" w:type="dxa"/>
            <w:shd w:val="clear" w:color="auto" w:fill="auto"/>
            <w:noWrap/>
            <w:vAlign w:val="center"/>
          </w:tcPr>
          <w:p w14:paraId="51142374"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其他社会保险基金收入</w:t>
            </w:r>
          </w:p>
        </w:tc>
        <w:tc>
          <w:tcPr>
            <w:tcW w:w="1111" w:type="dxa"/>
            <w:shd w:val="clear" w:color="auto" w:fill="auto"/>
            <w:noWrap/>
            <w:vAlign w:val="center"/>
          </w:tcPr>
          <w:p w14:paraId="0CA0EFC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1839</w:t>
            </w:r>
          </w:p>
        </w:tc>
        <w:tc>
          <w:tcPr>
            <w:tcW w:w="1111" w:type="dxa"/>
            <w:shd w:val="clear" w:color="auto" w:fill="auto"/>
            <w:noWrap/>
            <w:vAlign w:val="center"/>
          </w:tcPr>
          <w:p w14:paraId="151ABE6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2199</w:t>
            </w:r>
          </w:p>
        </w:tc>
        <w:tc>
          <w:tcPr>
            <w:tcW w:w="1112" w:type="dxa"/>
            <w:shd w:val="clear" w:color="auto" w:fill="auto"/>
            <w:noWrap/>
            <w:vAlign w:val="center"/>
          </w:tcPr>
          <w:p w14:paraId="3E07D9A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w:t>
            </w:r>
          </w:p>
        </w:tc>
      </w:tr>
      <w:tr w:rsidR="00910382" w14:paraId="61390CBC" w14:textId="77777777">
        <w:trPr>
          <w:trHeight w:val="483"/>
          <w:jc w:val="center"/>
        </w:trPr>
        <w:tc>
          <w:tcPr>
            <w:tcW w:w="5760" w:type="dxa"/>
            <w:shd w:val="clear" w:color="auto" w:fill="auto"/>
            <w:noWrap/>
            <w:vAlign w:val="center"/>
          </w:tcPr>
          <w:p w14:paraId="79597DBF"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（一）城乡居民基本养老保险基金收入</w:t>
            </w:r>
          </w:p>
        </w:tc>
        <w:tc>
          <w:tcPr>
            <w:tcW w:w="1111" w:type="dxa"/>
            <w:shd w:val="clear" w:color="auto" w:fill="auto"/>
            <w:noWrap/>
            <w:vAlign w:val="center"/>
          </w:tcPr>
          <w:p w14:paraId="7939FE6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83289</w:t>
            </w:r>
          </w:p>
        </w:tc>
        <w:tc>
          <w:tcPr>
            <w:tcW w:w="1111" w:type="dxa"/>
            <w:shd w:val="clear" w:color="auto" w:fill="auto"/>
            <w:noWrap/>
            <w:vAlign w:val="center"/>
          </w:tcPr>
          <w:p w14:paraId="40E16C3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78315</w:t>
            </w:r>
          </w:p>
        </w:tc>
        <w:tc>
          <w:tcPr>
            <w:tcW w:w="1112" w:type="dxa"/>
            <w:shd w:val="clear" w:color="auto" w:fill="auto"/>
            <w:noWrap/>
            <w:vAlign w:val="center"/>
          </w:tcPr>
          <w:p w14:paraId="2300654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-6.0 </w:t>
            </w:r>
          </w:p>
        </w:tc>
      </w:tr>
      <w:tr w:rsidR="00910382" w14:paraId="3D15CBD5" w14:textId="77777777">
        <w:trPr>
          <w:trHeight w:val="483"/>
          <w:jc w:val="center"/>
        </w:trPr>
        <w:tc>
          <w:tcPr>
            <w:tcW w:w="5760" w:type="dxa"/>
            <w:shd w:val="clear" w:color="auto" w:fill="auto"/>
            <w:noWrap/>
            <w:vAlign w:val="center"/>
          </w:tcPr>
          <w:p w14:paraId="64AA62E2"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1" w:type="dxa"/>
            <w:shd w:val="clear" w:color="auto" w:fill="auto"/>
            <w:noWrap/>
            <w:vAlign w:val="center"/>
          </w:tcPr>
          <w:p w14:paraId="77A0691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34639</w:t>
            </w:r>
          </w:p>
        </w:tc>
        <w:tc>
          <w:tcPr>
            <w:tcW w:w="1111" w:type="dxa"/>
            <w:shd w:val="clear" w:color="auto" w:fill="auto"/>
            <w:noWrap/>
            <w:vAlign w:val="center"/>
          </w:tcPr>
          <w:p w14:paraId="5FEC944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22098</w:t>
            </w:r>
          </w:p>
        </w:tc>
        <w:tc>
          <w:tcPr>
            <w:tcW w:w="1112" w:type="dxa"/>
            <w:shd w:val="clear" w:color="auto" w:fill="auto"/>
            <w:noWrap/>
            <w:vAlign w:val="center"/>
          </w:tcPr>
          <w:p w14:paraId="1200A06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-36.2</w:t>
            </w:r>
          </w:p>
        </w:tc>
      </w:tr>
      <w:tr w:rsidR="00910382" w14:paraId="7E00C4AC" w14:textId="77777777">
        <w:trPr>
          <w:trHeight w:val="483"/>
          <w:jc w:val="center"/>
        </w:trPr>
        <w:tc>
          <w:tcPr>
            <w:tcW w:w="5760" w:type="dxa"/>
            <w:shd w:val="clear" w:color="auto" w:fill="auto"/>
            <w:noWrap/>
            <w:vAlign w:val="center"/>
          </w:tcPr>
          <w:p w14:paraId="08398A5E"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1" w:type="dxa"/>
            <w:shd w:val="clear" w:color="auto" w:fill="auto"/>
            <w:noWrap/>
            <w:vAlign w:val="center"/>
          </w:tcPr>
          <w:p w14:paraId="227DDF6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47622</w:t>
            </w:r>
          </w:p>
        </w:tc>
        <w:tc>
          <w:tcPr>
            <w:tcW w:w="1111" w:type="dxa"/>
            <w:shd w:val="clear" w:color="auto" w:fill="auto"/>
            <w:noWrap/>
            <w:vAlign w:val="center"/>
          </w:tcPr>
          <w:p w14:paraId="51F09FE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54092</w:t>
            </w:r>
          </w:p>
        </w:tc>
        <w:tc>
          <w:tcPr>
            <w:tcW w:w="1112" w:type="dxa"/>
            <w:shd w:val="clear" w:color="auto" w:fill="auto"/>
            <w:noWrap/>
            <w:vAlign w:val="center"/>
          </w:tcPr>
          <w:p w14:paraId="1732415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13.6</w:t>
            </w:r>
          </w:p>
        </w:tc>
      </w:tr>
      <w:tr w:rsidR="00910382" w14:paraId="13CDECC4" w14:textId="77777777">
        <w:trPr>
          <w:trHeight w:val="483"/>
          <w:jc w:val="center"/>
        </w:trPr>
        <w:tc>
          <w:tcPr>
            <w:tcW w:w="5760" w:type="dxa"/>
            <w:shd w:val="clear" w:color="auto" w:fill="auto"/>
            <w:noWrap/>
            <w:vAlign w:val="center"/>
          </w:tcPr>
          <w:p w14:paraId="7E85EB2C"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1" w:type="dxa"/>
            <w:shd w:val="clear" w:color="auto" w:fill="auto"/>
            <w:noWrap/>
            <w:vAlign w:val="center"/>
          </w:tcPr>
          <w:p w14:paraId="729BFE6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111" w:type="dxa"/>
            <w:shd w:val="clear" w:color="auto" w:fill="auto"/>
            <w:noWrap/>
            <w:vAlign w:val="center"/>
          </w:tcPr>
          <w:p w14:paraId="657AB1C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w:t>
            </w:r>
          </w:p>
        </w:tc>
        <w:tc>
          <w:tcPr>
            <w:tcW w:w="1112" w:type="dxa"/>
            <w:shd w:val="clear" w:color="auto" w:fill="auto"/>
            <w:noWrap/>
            <w:vAlign w:val="center"/>
          </w:tcPr>
          <w:p w14:paraId="2F02A70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435C5348" w14:textId="77777777">
        <w:trPr>
          <w:trHeight w:val="483"/>
          <w:jc w:val="center"/>
        </w:trPr>
        <w:tc>
          <w:tcPr>
            <w:tcW w:w="5760" w:type="dxa"/>
            <w:shd w:val="clear" w:color="auto" w:fill="auto"/>
            <w:noWrap/>
            <w:vAlign w:val="center"/>
          </w:tcPr>
          <w:p w14:paraId="5E00EA67"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其他居民基本养老保险基金收入</w:t>
            </w:r>
          </w:p>
        </w:tc>
        <w:tc>
          <w:tcPr>
            <w:tcW w:w="1111" w:type="dxa"/>
            <w:shd w:val="clear" w:color="auto" w:fill="auto"/>
            <w:noWrap/>
            <w:vAlign w:val="center"/>
          </w:tcPr>
          <w:p w14:paraId="642D4B0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1023</w:t>
            </w:r>
          </w:p>
        </w:tc>
        <w:tc>
          <w:tcPr>
            <w:tcW w:w="1111" w:type="dxa"/>
            <w:shd w:val="clear" w:color="auto" w:fill="auto"/>
            <w:noWrap/>
            <w:vAlign w:val="center"/>
          </w:tcPr>
          <w:p w14:paraId="38A4550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2120</w:t>
            </w:r>
          </w:p>
        </w:tc>
        <w:tc>
          <w:tcPr>
            <w:tcW w:w="1112" w:type="dxa"/>
            <w:shd w:val="clear" w:color="auto" w:fill="auto"/>
            <w:noWrap/>
            <w:vAlign w:val="center"/>
          </w:tcPr>
          <w:p w14:paraId="135F200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107.2</w:t>
            </w:r>
          </w:p>
        </w:tc>
      </w:tr>
      <w:tr w:rsidR="00910382" w14:paraId="04E7D749" w14:textId="77777777">
        <w:trPr>
          <w:trHeight w:val="483"/>
          <w:jc w:val="center"/>
        </w:trPr>
        <w:tc>
          <w:tcPr>
            <w:tcW w:w="5760" w:type="dxa"/>
            <w:shd w:val="clear" w:color="auto" w:fill="auto"/>
            <w:noWrap/>
            <w:vAlign w:val="center"/>
          </w:tcPr>
          <w:p w14:paraId="47F3C779"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（二）机关事业单位基本养老保险基金收入</w:t>
            </w:r>
          </w:p>
        </w:tc>
        <w:tc>
          <w:tcPr>
            <w:tcW w:w="1111" w:type="dxa"/>
            <w:shd w:val="clear" w:color="auto" w:fill="auto"/>
            <w:noWrap/>
            <w:vAlign w:val="center"/>
          </w:tcPr>
          <w:p w14:paraId="6E38506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74522</w:t>
            </w:r>
          </w:p>
        </w:tc>
        <w:tc>
          <w:tcPr>
            <w:tcW w:w="1111" w:type="dxa"/>
            <w:shd w:val="clear" w:color="auto" w:fill="auto"/>
            <w:noWrap/>
            <w:vAlign w:val="center"/>
          </w:tcPr>
          <w:p w14:paraId="0170C13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79315</w:t>
            </w:r>
          </w:p>
        </w:tc>
        <w:tc>
          <w:tcPr>
            <w:tcW w:w="1112" w:type="dxa"/>
            <w:shd w:val="clear" w:color="auto" w:fill="auto"/>
            <w:noWrap/>
            <w:vAlign w:val="center"/>
          </w:tcPr>
          <w:p w14:paraId="5DB1B13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6.4</w:t>
            </w:r>
          </w:p>
        </w:tc>
      </w:tr>
      <w:tr w:rsidR="00910382" w14:paraId="26D4889D" w14:textId="77777777">
        <w:trPr>
          <w:trHeight w:val="483"/>
          <w:jc w:val="center"/>
        </w:trPr>
        <w:tc>
          <w:tcPr>
            <w:tcW w:w="5760" w:type="dxa"/>
            <w:shd w:val="clear" w:color="auto" w:fill="auto"/>
            <w:noWrap/>
            <w:vAlign w:val="center"/>
          </w:tcPr>
          <w:p w14:paraId="4D3ABDB9"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1" w:type="dxa"/>
            <w:shd w:val="clear" w:color="auto" w:fill="auto"/>
            <w:noWrap/>
            <w:vAlign w:val="center"/>
          </w:tcPr>
          <w:p w14:paraId="618D308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30767</w:t>
            </w:r>
          </w:p>
        </w:tc>
        <w:tc>
          <w:tcPr>
            <w:tcW w:w="1111" w:type="dxa"/>
            <w:shd w:val="clear" w:color="auto" w:fill="auto"/>
            <w:noWrap/>
            <w:vAlign w:val="center"/>
          </w:tcPr>
          <w:p w14:paraId="008ABDF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31431</w:t>
            </w:r>
          </w:p>
        </w:tc>
        <w:tc>
          <w:tcPr>
            <w:tcW w:w="1112" w:type="dxa"/>
            <w:shd w:val="clear" w:color="auto" w:fill="auto"/>
            <w:noWrap/>
            <w:vAlign w:val="center"/>
          </w:tcPr>
          <w:p w14:paraId="65A5DB2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2.2</w:t>
            </w:r>
          </w:p>
        </w:tc>
      </w:tr>
      <w:tr w:rsidR="00910382" w14:paraId="14F22291" w14:textId="77777777">
        <w:trPr>
          <w:trHeight w:val="483"/>
          <w:jc w:val="center"/>
        </w:trPr>
        <w:tc>
          <w:tcPr>
            <w:tcW w:w="5760" w:type="dxa"/>
            <w:shd w:val="clear" w:color="auto" w:fill="auto"/>
            <w:noWrap/>
            <w:vAlign w:val="center"/>
          </w:tcPr>
          <w:p w14:paraId="4289A522"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1" w:type="dxa"/>
            <w:shd w:val="clear" w:color="auto" w:fill="auto"/>
            <w:noWrap/>
            <w:vAlign w:val="center"/>
          </w:tcPr>
          <w:p w14:paraId="3590E8B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42229</w:t>
            </w:r>
          </w:p>
        </w:tc>
        <w:tc>
          <w:tcPr>
            <w:tcW w:w="1111" w:type="dxa"/>
            <w:shd w:val="clear" w:color="auto" w:fill="auto"/>
            <w:noWrap/>
            <w:vAlign w:val="center"/>
          </w:tcPr>
          <w:p w14:paraId="133D56E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47249</w:t>
            </w:r>
          </w:p>
        </w:tc>
        <w:tc>
          <w:tcPr>
            <w:tcW w:w="1112" w:type="dxa"/>
            <w:shd w:val="clear" w:color="auto" w:fill="auto"/>
            <w:noWrap/>
            <w:vAlign w:val="center"/>
          </w:tcPr>
          <w:p w14:paraId="333BB74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11.9</w:t>
            </w:r>
          </w:p>
        </w:tc>
      </w:tr>
      <w:tr w:rsidR="00910382" w14:paraId="53BE6B47" w14:textId="77777777">
        <w:trPr>
          <w:trHeight w:val="483"/>
          <w:jc w:val="center"/>
        </w:trPr>
        <w:tc>
          <w:tcPr>
            <w:tcW w:w="5760" w:type="dxa"/>
            <w:shd w:val="clear" w:color="auto" w:fill="auto"/>
            <w:noWrap/>
            <w:vAlign w:val="center"/>
          </w:tcPr>
          <w:p w14:paraId="2824C202"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转移收入</w:t>
            </w:r>
          </w:p>
        </w:tc>
        <w:tc>
          <w:tcPr>
            <w:tcW w:w="1111" w:type="dxa"/>
            <w:shd w:val="clear" w:color="auto" w:fill="auto"/>
            <w:noWrap/>
            <w:vAlign w:val="center"/>
          </w:tcPr>
          <w:p w14:paraId="25339C7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936</w:t>
            </w:r>
          </w:p>
        </w:tc>
        <w:tc>
          <w:tcPr>
            <w:tcW w:w="1111" w:type="dxa"/>
            <w:shd w:val="clear" w:color="auto" w:fill="auto"/>
            <w:noWrap/>
            <w:vAlign w:val="center"/>
          </w:tcPr>
          <w:p w14:paraId="4805937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556</w:t>
            </w:r>
          </w:p>
        </w:tc>
        <w:tc>
          <w:tcPr>
            <w:tcW w:w="1112" w:type="dxa"/>
            <w:shd w:val="clear" w:color="auto" w:fill="auto"/>
            <w:noWrap/>
            <w:vAlign w:val="center"/>
          </w:tcPr>
          <w:p w14:paraId="18F6EBB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-40.6</w:t>
            </w:r>
          </w:p>
        </w:tc>
      </w:tr>
      <w:tr w:rsidR="00910382" w14:paraId="0870B8BD" w14:textId="77777777">
        <w:trPr>
          <w:trHeight w:val="483"/>
          <w:jc w:val="center"/>
        </w:trPr>
        <w:tc>
          <w:tcPr>
            <w:tcW w:w="5760" w:type="dxa"/>
            <w:shd w:val="clear" w:color="auto" w:fill="auto"/>
            <w:noWrap/>
            <w:vAlign w:val="center"/>
          </w:tcPr>
          <w:p w14:paraId="4B2676C8"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其他基本养老保险基金收入</w:t>
            </w:r>
          </w:p>
        </w:tc>
        <w:tc>
          <w:tcPr>
            <w:tcW w:w="1111" w:type="dxa"/>
            <w:shd w:val="clear" w:color="auto" w:fill="auto"/>
            <w:noWrap/>
            <w:vAlign w:val="center"/>
          </w:tcPr>
          <w:p w14:paraId="1DA7B76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590</w:t>
            </w:r>
          </w:p>
        </w:tc>
        <w:tc>
          <w:tcPr>
            <w:tcW w:w="1111" w:type="dxa"/>
            <w:shd w:val="clear" w:color="auto" w:fill="auto"/>
            <w:noWrap/>
            <w:vAlign w:val="center"/>
          </w:tcPr>
          <w:p w14:paraId="46333DE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w:t>
            </w:r>
          </w:p>
        </w:tc>
        <w:tc>
          <w:tcPr>
            <w:tcW w:w="1112" w:type="dxa"/>
            <w:shd w:val="clear" w:color="auto" w:fill="auto"/>
            <w:noWrap/>
            <w:vAlign w:val="center"/>
          </w:tcPr>
          <w:p w14:paraId="36DAF18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-86.6</w:t>
            </w:r>
          </w:p>
        </w:tc>
      </w:tr>
      <w:tr w:rsidR="00910382" w14:paraId="0FF581B3" w14:textId="77777777">
        <w:trPr>
          <w:trHeight w:val="483"/>
          <w:jc w:val="center"/>
        </w:trPr>
        <w:tc>
          <w:tcPr>
            <w:tcW w:w="5760" w:type="dxa"/>
            <w:shd w:val="clear" w:color="auto" w:fill="auto"/>
            <w:noWrap/>
            <w:vAlign w:val="center"/>
          </w:tcPr>
          <w:p w14:paraId="676BE554"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（三）工伤保险基金收入</w:t>
            </w:r>
          </w:p>
        </w:tc>
        <w:tc>
          <w:tcPr>
            <w:tcW w:w="1111" w:type="dxa"/>
            <w:shd w:val="clear" w:color="auto" w:fill="auto"/>
            <w:noWrap/>
            <w:vAlign w:val="center"/>
          </w:tcPr>
          <w:p w14:paraId="3149A9F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8155</w:t>
            </w:r>
          </w:p>
        </w:tc>
        <w:tc>
          <w:tcPr>
            <w:tcW w:w="1111" w:type="dxa"/>
            <w:shd w:val="clear" w:color="auto" w:fill="auto"/>
            <w:noWrap/>
            <w:vAlign w:val="center"/>
          </w:tcPr>
          <w:p w14:paraId="720A82D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184AFDC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1CDC417C" w14:textId="77777777">
        <w:trPr>
          <w:trHeight w:val="483"/>
          <w:jc w:val="center"/>
        </w:trPr>
        <w:tc>
          <w:tcPr>
            <w:tcW w:w="5760" w:type="dxa"/>
            <w:shd w:val="clear" w:color="auto" w:fill="auto"/>
            <w:noWrap/>
            <w:vAlign w:val="center"/>
          </w:tcPr>
          <w:p w14:paraId="587D666D"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1" w:type="dxa"/>
            <w:shd w:val="clear" w:color="auto" w:fill="auto"/>
            <w:noWrap/>
            <w:vAlign w:val="center"/>
          </w:tcPr>
          <w:p w14:paraId="5DCF387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4818</w:t>
            </w:r>
          </w:p>
        </w:tc>
        <w:tc>
          <w:tcPr>
            <w:tcW w:w="1111" w:type="dxa"/>
            <w:shd w:val="clear" w:color="auto" w:fill="auto"/>
            <w:noWrap/>
            <w:vAlign w:val="center"/>
          </w:tcPr>
          <w:p w14:paraId="71B70BE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16502D0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3599EC1D" w14:textId="77777777">
        <w:trPr>
          <w:trHeight w:val="483"/>
          <w:jc w:val="center"/>
        </w:trPr>
        <w:tc>
          <w:tcPr>
            <w:tcW w:w="5760" w:type="dxa"/>
            <w:shd w:val="clear" w:color="auto" w:fill="auto"/>
            <w:noWrap/>
            <w:vAlign w:val="center"/>
          </w:tcPr>
          <w:p w14:paraId="48C8E0A7"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财政补贴收入</w:t>
            </w:r>
          </w:p>
        </w:tc>
        <w:tc>
          <w:tcPr>
            <w:tcW w:w="1111" w:type="dxa"/>
            <w:shd w:val="clear" w:color="auto" w:fill="auto"/>
            <w:noWrap/>
            <w:vAlign w:val="center"/>
          </w:tcPr>
          <w:p w14:paraId="5D5F3FC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3000</w:t>
            </w:r>
          </w:p>
        </w:tc>
        <w:tc>
          <w:tcPr>
            <w:tcW w:w="1111" w:type="dxa"/>
            <w:shd w:val="clear" w:color="auto" w:fill="auto"/>
            <w:noWrap/>
            <w:vAlign w:val="center"/>
          </w:tcPr>
          <w:p w14:paraId="2A1DCE3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547C0A0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3CF10C5B" w14:textId="77777777">
        <w:trPr>
          <w:trHeight w:val="483"/>
          <w:jc w:val="center"/>
        </w:trPr>
        <w:tc>
          <w:tcPr>
            <w:tcW w:w="5760" w:type="dxa"/>
            <w:shd w:val="clear" w:color="auto" w:fill="auto"/>
            <w:noWrap/>
            <w:vAlign w:val="center"/>
          </w:tcPr>
          <w:p w14:paraId="6D03DD23"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上级补助收入</w:t>
            </w:r>
          </w:p>
        </w:tc>
        <w:tc>
          <w:tcPr>
            <w:tcW w:w="1111" w:type="dxa"/>
            <w:shd w:val="clear" w:color="auto" w:fill="auto"/>
            <w:noWrap/>
            <w:vAlign w:val="center"/>
          </w:tcPr>
          <w:p w14:paraId="4847884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307</w:t>
            </w:r>
          </w:p>
        </w:tc>
        <w:tc>
          <w:tcPr>
            <w:tcW w:w="1111" w:type="dxa"/>
            <w:shd w:val="clear" w:color="auto" w:fill="auto"/>
            <w:noWrap/>
            <w:vAlign w:val="center"/>
          </w:tcPr>
          <w:p w14:paraId="7B44736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0C0BD4D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7E058A04" w14:textId="77777777">
        <w:trPr>
          <w:trHeight w:val="483"/>
          <w:jc w:val="center"/>
        </w:trPr>
        <w:tc>
          <w:tcPr>
            <w:tcW w:w="5760" w:type="dxa"/>
            <w:shd w:val="clear" w:color="auto" w:fill="auto"/>
            <w:noWrap/>
            <w:vAlign w:val="center"/>
          </w:tcPr>
          <w:p w14:paraId="0673C725"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其他工伤保险基金收入</w:t>
            </w:r>
          </w:p>
        </w:tc>
        <w:tc>
          <w:tcPr>
            <w:tcW w:w="1111" w:type="dxa"/>
            <w:shd w:val="clear" w:color="auto" w:fill="auto"/>
            <w:noWrap/>
            <w:vAlign w:val="center"/>
          </w:tcPr>
          <w:p w14:paraId="22AB7FE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30</w:t>
            </w:r>
          </w:p>
        </w:tc>
        <w:tc>
          <w:tcPr>
            <w:tcW w:w="1111" w:type="dxa"/>
            <w:shd w:val="clear" w:color="auto" w:fill="auto"/>
            <w:noWrap/>
            <w:vAlign w:val="center"/>
          </w:tcPr>
          <w:p w14:paraId="28559F6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77CFE80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2FF13EFE" w14:textId="77777777">
        <w:trPr>
          <w:trHeight w:val="483"/>
          <w:jc w:val="center"/>
        </w:trPr>
        <w:tc>
          <w:tcPr>
            <w:tcW w:w="5760" w:type="dxa"/>
            <w:shd w:val="clear" w:color="auto" w:fill="auto"/>
            <w:noWrap/>
            <w:vAlign w:val="center"/>
          </w:tcPr>
          <w:p w14:paraId="358CB942"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（四）失业保险基金收入</w:t>
            </w:r>
          </w:p>
        </w:tc>
        <w:tc>
          <w:tcPr>
            <w:tcW w:w="1111" w:type="dxa"/>
            <w:shd w:val="clear" w:color="auto" w:fill="auto"/>
            <w:noWrap/>
            <w:vAlign w:val="center"/>
          </w:tcPr>
          <w:p w14:paraId="72ABF1E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6500</w:t>
            </w:r>
          </w:p>
        </w:tc>
        <w:tc>
          <w:tcPr>
            <w:tcW w:w="1111" w:type="dxa"/>
            <w:shd w:val="clear" w:color="auto" w:fill="auto"/>
            <w:noWrap/>
            <w:vAlign w:val="center"/>
          </w:tcPr>
          <w:p w14:paraId="496C8F2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64BC896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2C868C9A" w14:textId="77777777">
        <w:trPr>
          <w:trHeight w:val="483"/>
          <w:jc w:val="center"/>
        </w:trPr>
        <w:tc>
          <w:tcPr>
            <w:tcW w:w="5760" w:type="dxa"/>
            <w:shd w:val="clear" w:color="auto" w:fill="auto"/>
            <w:noWrap/>
            <w:vAlign w:val="center"/>
          </w:tcPr>
          <w:p w14:paraId="550A5DAE"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保险费收入</w:t>
            </w:r>
          </w:p>
        </w:tc>
        <w:tc>
          <w:tcPr>
            <w:tcW w:w="1111" w:type="dxa"/>
            <w:shd w:val="clear" w:color="auto" w:fill="auto"/>
            <w:noWrap/>
            <w:vAlign w:val="center"/>
          </w:tcPr>
          <w:p w14:paraId="09B8BA0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5758</w:t>
            </w:r>
          </w:p>
        </w:tc>
        <w:tc>
          <w:tcPr>
            <w:tcW w:w="1111" w:type="dxa"/>
            <w:shd w:val="clear" w:color="auto" w:fill="auto"/>
            <w:noWrap/>
            <w:vAlign w:val="center"/>
          </w:tcPr>
          <w:p w14:paraId="0EC53B8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3F8A024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4D90CDE2" w14:textId="77777777">
        <w:trPr>
          <w:trHeight w:val="454"/>
          <w:jc w:val="center"/>
        </w:trPr>
        <w:tc>
          <w:tcPr>
            <w:tcW w:w="5760" w:type="dxa"/>
            <w:shd w:val="clear" w:color="auto" w:fill="auto"/>
            <w:noWrap/>
            <w:vAlign w:val="center"/>
          </w:tcPr>
          <w:p w14:paraId="40CCC0DE"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转移收入</w:t>
            </w:r>
          </w:p>
        </w:tc>
        <w:tc>
          <w:tcPr>
            <w:tcW w:w="1111" w:type="dxa"/>
            <w:shd w:val="clear" w:color="auto" w:fill="auto"/>
            <w:noWrap/>
            <w:vAlign w:val="center"/>
          </w:tcPr>
          <w:p w14:paraId="0A0FE51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24</w:t>
            </w:r>
          </w:p>
        </w:tc>
        <w:tc>
          <w:tcPr>
            <w:tcW w:w="1111" w:type="dxa"/>
            <w:shd w:val="clear" w:color="auto" w:fill="auto"/>
            <w:noWrap/>
            <w:vAlign w:val="center"/>
          </w:tcPr>
          <w:p w14:paraId="1ED427B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4C03EC6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02232740" w14:textId="77777777">
        <w:trPr>
          <w:trHeight w:val="499"/>
          <w:jc w:val="center"/>
        </w:trPr>
        <w:tc>
          <w:tcPr>
            <w:tcW w:w="5760" w:type="dxa"/>
            <w:shd w:val="clear" w:color="auto" w:fill="auto"/>
            <w:noWrap/>
            <w:vAlign w:val="center"/>
          </w:tcPr>
          <w:p w14:paraId="47374638"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上级补助收入</w:t>
            </w:r>
          </w:p>
        </w:tc>
        <w:tc>
          <w:tcPr>
            <w:tcW w:w="1111" w:type="dxa"/>
            <w:shd w:val="clear" w:color="auto" w:fill="auto"/>
            <w:noWrap/>
            <w:vAlign w:val="center"/>
          </w:tcPr>
          <w:p w14:paraId="2E8DBA7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522</w:t>
            </w:r>
          </w:p>
        </w:tc>
        <w:tc>
          <w:tcPr>
            <w:tcW w:w="1111" w:type="dxa"/>
            <w:shd w:val="clear" w:color="auto" w:fill="auto"/>
            <w:noWrap/>
            <w:vAlign w:val="center"/>
          </w:tcPr>
          <w:p w14:paraId="0E38600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23C971E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378605AC" w14:textId="77777777">
        <w:trPr>
          <w:trHeight w:val="499"/>
          <w:jc w:val="center"/>
        </w:trPr>
        <w:tc>
          <w:tcPr>
            <w:tcW w:w="5760" w:type="dxa"/>
            <w:shd w:val="clear" w:color="auto" w:fill="auto"/>
            <w:noWrap/>
            <w:vAlign w:val="center"/>
          </w:tcPr>
          <w:p w14:paraId="19A5798D"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其他失业保险基金收入</w:t>
            </w:r>
          </w:p>
        </w:tc>
        <w:tc>
          <w:tcPr>
            <w:tcW w:w="1111" w:type="dxa"/>
            <w:shd w:val="clear" w:color="auto" w:fill="auto"/>
            <w:noWrap/>
            <w:vAlign w:val="center"/>
          </w:tcPr>
          <w:p w14:paraId="7C34CBA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196</w:t>
            </w:r>
          </w:p>
        </w:tc>
        <w:tc>
          <w:tcPr>
            <w:tcW w:w="1111" w:type="dxa"/>
            <w:shd w:val="clear" w:color="auto" w:fill="auto"/>
            <w:noWrap/>
            <w:vAlign w:val="center"/>
          </w:tcPr>
          <w:p w14:paraId="10757D5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2" w:type="dxa"/>
            <w:shd w:val="clear" w:color="auto" w:fill="auto"/>
            <w:noWrap/>
            <w:vAlign w:val="center"/>
          </w:tcPr>
          <w:p w14:paraId="06564AF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2B947692" w14:textId="77777777" w:rsidR="00910382" w:rsidRDefault="00910382">
      <w:pPr>
        <w:rPr>
          <w:rFonts w:ascii="Times New Roman" w:eastAsia="楷体_GB2312" w:hAnsi="Times New Roman" w:cs="Times New Roman"/>
          <w:color w:val="000000" w:themeColor="text1"/>
          <w:kern w:val="0"/>
          <w:sz w:val="24"/>
          <w:szCs w:val="24"/>
        </w:rPr>
      </w:pPr>
    </w:p>
    <w:tbl>
      <w:tblPr>
        <w:tblW w:w="9354" w:type="dxa"/>
        <w:jc w:val="center"/>
        <w:tblLook w:val="04A0" w:firstRow="1" w:lastRow="0" w:firstColumn="1" w:lastColumn="0" w:noHBand="0" w:noVBand="1"/>
      </w:tblPr>
      <w:tblGrid>
        <w:gridCol w:w="9354"/>
      </w:tblGrid>
      <w:tr w:rsidR="00910382" w14:paraId="7839C263" w14:textId="77777777">
        <w:trPr>
          <w:trHeight w:val="499"/>
          <w:jc w:val="center"/>
        </w:trPr>
        <w:tc>
          <w:tcPr>
            <w:tcW w:w="9354" w:type="dxa"/>
            <w:tcBorders>
              <w:top w:val="nil"/>
              <w:left w:val="nil"/>
              <w:bottom w:val="nil"/>
              <w:right w:val="nil"/>
            </w:tcBorders>
            <w:shd w:val="clear" w:color="auto" w:fill="auto"/>
            <w:noWrap/>
            <w:vAlign w:val="center"/>
          </w:tcPr>
          <w:p w14:paraId="799585C5"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城乡居民基本养老保险基金收入减少主要是预计</w:t>
            </w:r>
            <w:r>
              <w:rPr>
                <w:rFonts w:ascii="Times New Roman" w:eastAsia="楷体_GB2312" w:hAnsi="Times New Roman" w:cs="Times New Roman"/>
                <w:sz w:val="22"/>
              </w:rPr>
              <w:t>2024</w:t>
            </w:r>
            <w:r>
              <w:rPr>
                <w:rFonts w:ascii="Times New Roman" w:eastAsia="楷体_GB2312" w:hAnsi="Times New Roman" w:cs="Times New Roman"/>
                <w:sz w:val="22"/>
              </w:rPr>
              <w:t>年被征地农民转居保高档次人数减少导致保费收入减少。</w:t>
            </w:r>
          </w:p>
        </w:tc>
      </w:tr>
      <w:tr w:rsidR="00910382" w14:paraId="59FAFC3C" w14:textId="77777777">
        <w:trPr>
          <w:trHeight w:val="499"/>
          <w:jc w:val="center"/>
        </w:trPr>
        <w:tc>
          <w:tcPr>
            <w:tcW w:w="9354" w:type="dxa"/>
            <w:tcBorders>
              <w:top w:val="nil"/>
              <w:left w:val="nil"/>
              <w:bottom w:val="nil"/>
              <w:right w:val="nil"/>
            </w:tcBorders>
            <w:shd w:val="clear" w:color="auto" w:fill="auto"/>
            <w:noWrap/>
            <w:vAlign w:val="center"/>
          </w:tcPr>
          <w:p w14:paraId="5AE3387D"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工伤保险基金收入减少主要是</w:t>
            </w:r>
            <w:r>
              <w:rPr>
                <w:rFonts w:ascii="Times New Roman" w:eastAsia="楷体_GB2312" w:hAnsi="Times New Roman" w:cs="Times New Roman"/>
                <w:sz w:val="22"/>
              </w:rPr>
              <w:t>2024</w:t>
            </w:r>
            <w:r>
              <w:rPr>
                <w:rFonts w:ascii="Times New Roman" w:eastAsia="楷体_GB2312" w:hAnsi="Times New Roman" w:cs="Times New Roman"/>
                <w:sz w:val="22"/>
              </w:rPr>
              <w:t>年实行省级统筹后基金收入统一在省级体现。</w:t>
            </w:r>
          </w:p>
        </w:tc>
      </w:tr>
      <w:tr w:rsidR="00910382" w14:paraId="26C3CE42" w14:textId="77777777">
        <w:trPr>
          <w:trHeight w:val="499"/>
          <w:jc w:val="center"/>
        </w:trPr>
        <w:tc>
          <w:tcPr>
            <w:tcW w:w="9354" w:type="dxa"/>
            <w:tcBorders>
              <w:top w:val="nil"/>
              <w:left w:val="nil"/>
              <w:bottom w:val="nil"/>
              <w:right w:val="nil"/>
            </w:tcBorders>
            <w:shd w:val="clear" w:color="auto" w:fill="auto"/>
            <w:vAlign w:val="center"/>
          </w:tcPr>
          <w:p w14:paraId="0CAB680F"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失业保险基金收入减少主要是</w:t>
            </w:r>
            <w:r>
              <w:rPr>
                <w:rFonts w:ascii="Times New Roman" w:eastAsia="楷体_GB2312" w:hAnsi="Times New Roman" w:cs="Times New Roman"/>
                <w:sz w:val="22"/>
              </w:rPr>
              <w:t>2024</w:t>
            </w:r>
            <w:r>
              <w:rPr>
                <w:rFonts w:ascii="Times New Roman" w:eastAsia="楷体_GB2312" w:hAnsi="Times New Roman" w:cs="Times New Roman"/>
                <w:sz w:val="22"/>
              </w:rPr>
              <w:t>年实行省级统筹后基金收入统一在省级体现。</w:t>
            </w:r>
          </w:p>
        </w:tc>
      </w:tr>
    </w:tbl>
    <w:p w14:paraId="40CC8667" w14:textId="77777777" w:rsidR="00910382" w:rsidRDefault="00910382">
      <w:pPr>
        <w:rPr>
          <w:rFonts w:ascii="Times New Roman" w:eastAsia="楷体_GB2312" w:hAnsi="Times New Roman" w:cs="Times New Roman"/>
          <w:color w:val="000000" w:themeColor="text1"/>
          <w:kern w:val="0"/>
          <w:sz w:val="24"/>
          <w:szCs w:val="24"/>
        </w:rPr>
      </w:pPr>
    </w:p>
    <w:p w14:paraId="014D01C0" w14:textId="77777777" w:rsidR="00910382" w:rsidRDefault="00910382">
      <w:pPr>
        <w:rPr>
          <w:rFonts w:ascii="Times New Roman" w:eastAsia="楷体_GB2312" w:hAnsi="Times New Roman" w:cs="Times New Roman"/>
          <w:color w:val="000000" w:themeColor="text1"/>
          <w:kern w:val="0"/>
          <w:sz w:val="24"/>
          <w:szCs w:val="24"/>
        </w:rPr>
      </w:pPr>
    </w:p>
    <w:p w14:paraId="0248DE8C" w14:textId="77777777" w:rsidR="00910382" w:rsidRDefault="00910382">
      <w:pPr>
        <w:rPr>
          <w:rFonts w:ascii="Times New Roman" w:eastAsia="楷体_GB2312" w:hAnsi="Times New Roman" w:cs="Times New Roman"/>
          <w:color w:val="000000" w:themeColor="text1"/>
          <w:kern w:val="0"/>
          <w:sz w:val="24"/>
          <w:szCs w:val="24"/>
        </w:rPr>
      </w:pPr>
    </w:p>
    <w:p w14:paraId="408E5263"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2EFB87C7"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年社会保险基金预算支出预算表</w:t>
      </w:r>
    </w:p>
    <w:p w14:paraId="0294A66D" w14:textId="77777777" w:rsidR="00910382" w:rsidRDefault="00910382">
      <w:pPr>
        <w:rPr>
          <w:rFonts w:ascii="Times New Roman" w:eastAsia="楷体_GB2312" w:hAnsi="Times New Roman" w:cs="Times New Roman"/>
          <w:color w:val="000000" w:themeColor="text1"/>
          <w:kern w:val="0"/>
          <w:sz w:val="24"/>
          <w:szCs w:val="24"/>
        </w:rPr>
      </w:pPr>
    </w:p>
    <w:p w14:paraId="1BC161DE"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表二十四</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028"/>
        <w:gridCol w:w="1113"/>
        <w:gridCol w:w="1113"/>
        <w:gridCol w:w="1114"/>
      </w:tblGrid>
      <w:tr w:rsidR="00910382" w14:paraId="3B3F5686" w14:textId="77777777">
        <w:trPr>
          <w:trHeight w:val="674"/>
          <w:tblHeader/>
          <w:jc w:val="center"/>
        </w:trPr>
        <w:tc>
          <w:tcPr>
            <w:tcW w:w="6028" w:type="dxa"/>
            <w:shd w:val="clear" w:color="auto" w:fill="auto"/>
            <w:vAlign w:val="center"/>
          </w:tcPr>
          <w:p w14:paraId="64D432F4"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项</w:t>
            </w:r>
            <w:r>
              <w:rPr>
                <w:rFonts w:ascii="Times New Roman" w:eastAsia="黑体" w:hAnsi="Times New Roman" w:cs="Times New Roman"/>
                <w:kern w:val="0"/>
                <w:sz w:val="24"/>
                <w:szCs w:val="24"/>
              </w:rPr>
              <w:t xml:space="preserve">     </w:t>
            </w:r>
            <w:r>
              <w:rPr>
                <w:rFonts w:ascii="Times New Roman" w:eastAsia="黑体" w:hAnsi="Times New Roman" w:cs="Times New Roman"/>
                <w:kern w:val="0"/>
                <w:sz w:val="24"/>
                <w:szCs w:val="24"/>
              </w:rPr>
              <w:t>目</w:t>
            </w:r>
          </w:p>
        </w:tc>
        <w:tc>
          <w:tcPr>
            <w:tcW w:w="1113" w:type="dxa"/>
            <w:shd w:val="clear" w:color="auto" w:fill="auto"/>
            <w:vAlign w:val="center"/>
          </w:tcPr>
          <w:p w14:paraId="3BB3990D"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2023</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br/>
            </w:r>
            <w:r>
              <w:rPr>
                <w:rFonts w:ascii="Times New Roman" w:eastAsia="黑体" w:hAnsi="Times New Roman" w:cs="Times New Roman"/>
                <w:kern w:val="0"/>
                <w:sz w:val="24"/>
                <w:szCs w:val="24"/>
              </w:rPr>
              <w:t>执行数</w:t>
            </w:r>
          </w:p>
        </w:tc>
        <w:tc>
          <w:tcPr>
            <w:tcW w:w="1113" w:type="dxa"/>
            <w:shd w:val="clear" w:color="auto" w:fill="auto"/>
            <w:vAlign w:val="center"/>
          </w:tcPr>
          <w:p w14:paraId="74035C77"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2024</w:t>
            </w:r>
            <w:r>
              <w:rPr>
                <w:rFonts w:ascii="Times New Roman" w:eastAsia="黑体" w:hAnsi="Times New Roman" w:cs="Times New Roman"/>
                <w:kern w:val="0"/>
                <w:sz w:val="24"/>
                <w:szCs w:val="24"/>
              </w:rPr>
              <w:t>年</w:t>
            </w:r>
            <w:r>
              <w:rPr>
                <w:rFonts w:ascii="Times New Roman" w:eastAsia="黑体" w:hAnsi="Times New Roman" w:cs="Times New Roman"/>
                <w:kern w:val="0"/>
                <w:sz w:val="24"/>
                <w:szCs w:val="24"/>
              </w:rPr>
              <w:br/>
            </w:r>
            <w:r>
              <w:rPr>
                <w:rFonts w:ascii="Times New Roman" w:eastAsia="黑体" w:hAnsi="Times New Roman" w:cs="Times New Roman"/>
                <w:kern w:val="0"/>
                <w:sz w:val="24"/>
                <w:szCs w:val="24"/>
              </w:rPr>
              <w:t>预算数</w:t>
            </w:r>
          </w:p>
        </w:tc>
        <w:tc>
          <w:tcPr>
            <w:tcW w:w="1114" w:type="dxa"/>
            <w:shd w:val="clear" w:color="auto" w:fill="auto"/>
            <w:vAlign w:val="center"/>
          </w:tcPr>
          <w:p w14:paraId="3FFF2BC7" w14:textId="77777777" w:rsidR="00910382" w:rsidRDefault="00C90019">
            <w:pPr>
              <w:widowControl/>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比上年</w:t>
            </w:r>
            <w:r>
              <w:rPr>
                <w:rFonts w:ascii="Times New Roman" w:eastAsia="黑体" w:hAnsi="Times New Roman" w:cs="Times New Roman"/>
                <w:kern w:val="0"/>
                <w:sz w:val="24"/>
                <w:szCs w:val="24"/>
              </w:rPr>
              <w:br/>
              <w:t>±%</w:t>
            </w:r>
          </w:p>
        </w:tc>
      </w:tr>
      <w:tr w:rsidR="00910382" w14:paraId="61F53555" w14:textId="77777777">
        <w:trPr>
          <w:trHeight w:val="415"/>
          <w:jc w:val="center"/>
        </w:trPr>
        <w:tc>
          <w:tcPr>
            <w:tcW w:w="6028" w:type="dxa"/>
            <w:shd w:val="clear" w:color="auto" w:fill="auto"/>
            <w:noWrap/>
            <w:vAlign w:val="center"/>
          </w:tcPr>
          <w:p w14:paraId="07E7155F"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社会保险基金支出合计</w:t>
            </w:r>
          </w:p>
        </w:tc>
        <w:tc>
          <w:tcPr>
            <w:tcW w:w="1113" w:type="dxa"/>
            <w:shd w:val="clear" w:color="auto" w:fill="auto"/>
            <w:noWrap/>
            <w:vAlign w:val="center"/>
          </w:tcPr>
          <w:p w14:paraId="472B83F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149164</w:t>
            </w:r>
          </w:p>
        </w:tc>
        <w:tc>
          <w:tcPr>
            <w:tcW w:w="1113" w:type="dxa"/>
            <w:shd w:val="clear" w:color="auto" w:fill="auto"/>
            <w:noWrap/>
            <w:vAlign w:val="center"/>
          </w:tcPr>
          <w:p w14:paraId="6B71E21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142663</w:t>
            </w:r>
          </w:p>
        </w:tc>
        <w:tc>
          <w:tcPr>
            <w:tcW w:w="1114" w:type="dxa"/>
            <w:shd w:val="clear" w:color="auto" w:fill="auto"/>
            <w:noWrap/>
            <w:vAlign w:val="center"/>
          </w:tcPr>
          <w:p w14:paraId="0AFB338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-4.4</w:t>
            </w:r>
          </w:p>
        </w:tc>
      </w:tr>
      <w:tr w:rsidR="00910382" w14:paraId="36FD7D9F" w14:textId="77777777">
        <w:trPr>
          <w:trHeight w:val="415"/>
          <w:jc w:val="center"/>
        </w:trPr>
        <w:tc>
          <w:tcPr>
            <w:tcW w:w="6028" w:type="dxa"/>
            <w:shd w:val="clear" w:color="auto" w:fill="auto"/>
            <w:noWrap/>
            <w:vAlign w:val="center"/>
          </w:tcPr>
          <w:p w14:paraId="170BF5EB"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社会保险待遇支出</w:t>
            </w:r>
          </w:p>
        </w:tc>
        <w:tc>
          <w:tcPr>
            <w:tcW w:w="1113" w:type="dxa"/>
            <w:shd w:val="clear" w:color="auto" w:fill="auto"/>
            <w:noWrap/>
            <w:vAlign w:val="center"/>
          </w:tcPr>
          <w:p w14:paraId="40E5EB6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137367</w:t>
            </w:r>
          </w:p>
        </w:tc>
        <w:tc>
          <w:tcPr>
            <w:tcW w:w="1113" w:type="dxa"/>
            <w:shd w:val="clear" w:color="auto" w:fill="auto"/>
            <w:noWrap/>
            <w:vAlign w:val="center"/>
          </w:tcPr>
          <w:p w14:paraId="4F84764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141526</w:t>
            </w:r>
          </w:p>
        </w:tc>
        <w:tc>
          <w:tcPr>
            <w:tcW w:w="1114" w:type="dxa"/>
            <w:shd w:val="clear" w:color="auto" w:fill="auto"/>
            <w:noWrap/>
            <w:vAlign w:val="center"/>
          </w:tcPr>
          <w:p w14:paraId="27BA73E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 </w:t>
            </w:r>
          </w:p>
        </w:tc>
      </w:tr>
      <w:tr w:rsidR="00910382" w14:paraId="70E9ACFA" w14:textId="77777777">
        <w:trPr>
          <w:trHeight w:val="415"/>
          <w:jc w:val="center"/>
        </w:trPr>
        <w:tc>
          <w:tcPr>
            <w:tcW w:w="6028" w:type="dxa"/>
            <w:shd w:val="clear" w:color="auto" w:fill="auto"/>
            <w:noWrap/>
            <w:vAlign w:val="center"/>
          </w:tcPr>
          <w:p w14:paraId="35C91DA5"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1113" w:type="dxa"/>
            <w:shd w:val="clear" w:color="auto" w:fill="auto"/>
            <w:noWrap/>
            <w:vAlign w:val="center"/>
          </w:tcPr>
          <w:p w14:paraId="7F83177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1072</w:t>
            </w:r>
          </w:p>
        </w:tc>
        <w:tc>
          <w:tcPr>
            <w:tcW w:w="1113" w:type="dxa"/>
            <w:shd w:val="clear" w:color="auto" w:fill="auto"/>
            <w:noWrap/>
            <w:vAlign w:val="center"/>
          </w:tcPr>
          <w:p w14:paraId="6327DF8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1070</w:t>
            </w:r>
          </w:p>
        </w:tc>
        <w:tc>
          <w:tcPr>
            <w:tcW w:w="1114" w:type="dxa"/>
            <w:shd w:val="clear" w:color="auto" w:fill="auto"/>
            <w:noWrap/>
            <w:vAlign w:val="center"/>
          </w:tcPr>
          <w:p w14:paraId="0BB66FB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-0.2</w:t>
            </w:r>
          </w:p>
        </w:tc>
      </w:tr>
      <w:tr w:rsidR="00910382" w14:paraId="35EDF2EB" w14:textId="77777777">
        <w:trPr>
          <w:trHeight w:val="415"/>
          <w:jc w:val="center"/>
        </w:trPr>
        <w:tc>
          <w:tcPr>
            <w:tcW w:w="6028" w:type="dxa"/>
            <w:shd w:val="clear" w:color="auto" w:fill="auto"/>
            <w:noWrap/>
            <w:vAlign w:val="center"/>
          </w:tcPr>
          <w:p w14:paraId="4F9DF4AC"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上解上级支出</w:t>
            </w:r>
          </w:p>
        </w:tc>
        <w:tc>
          <w:tcPr>
            <w:tcW w:w="1113" w:type="dxa"/>
            <w:shd w:val="clear" w:color="auto" w:fill="auto"/>
            <w:noWrap/>
            <w:vAlign w:val="center"/>
          </w:tcPr>
          <w:p w14:paraId="79C03C1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10569</w:t>
            </w:r>
          </w:p>
        </w:tc>
        <w:tc>
          <w:tcPr>
            <w:tcW w:w="1113" w:type="dxa"/>
            <w:shd w:val="clear" w:color="auto" w:fill="auto"/>
            <w:noWrap/>
            <w:vAlign w:val="center"/>
          </w:tcPr>
          <w:p w14:paraId="5ECDC40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16E6F91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0F8C06DE" w14:textId="77777777">
        <w:trPr>
          <w:trHeight w:val="415"/>
          <w:jc w:val="center"/>
        </w:trPr>
        <w:tc>
          <w:tcPr>
            <w:tcW w:w="6028" w:type="dxa"/>
            <w:shd w:val="clear" w:color="auto" w:fill="auto"/>
            <w:noWrap/>
            <w:vAlign w:val="center"/>
          </w:tcPr>
          <w:p w14:paraId="048CF0E0"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其他社会保险基金支出</w:t>
            </w:r>
          </w:p>
        </w:tc>
        <w:tc>
          <w:tcPr>
            <w:tcW w:w="1113" w:type="dxa"/>
            <w:shd w:val="clear" w:color="auto" w:fill="auto"/>
            <w:noWrap/>
            <w:vAlign w:val="center"/>
          </w:tcPr>
          <w:p w14:paraId="2E016A2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146</w:t>
            </w:r>
          </w:p>
        </w:tc>
        <w:tc>
          <w:tcPr>
            <w:tcW w:w="1113" w:type="dxa"/>
            <w:shd w:val="clear" w:color="auto" w:fill="auto"/>
            <w:noWrap/>
            <w:vAlign w:val="center"/>
          </w:tcPr>
          <w:p w14:paraId="0751935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67</w:t>
            </w:r>
          </w:p>
        </w:tc>
        <w:tc>
          <w:tcPr>
            <w:tcW w:w="1114" w:type="dxa"/>
            <w:shd w:val="clear" w:color="auto" w:fill="auto"/>
            <w:noWrap/>
            <w:vAlign w:val="center"/>
          </w:tcPr>
          <w:p w14:paraId="5F8F17A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-54.1</w:t>
            </w:r>
          </w:p>
        </w:tc>
      </w:tr>
      <w:tr w:rsidR="00910382" w14:paraId="0172D471" w14:textId="77777777">
        <w:trPr>
          <w:trHeight w:val="415"/>
          <w:jc w:val="center"/>
        </w:trPr>
        <w:tc>
          <w:tcPr>
            <w:tcW w:w="6028" w:type="dxa"/>
            <w:shd w:val="clear" w:color="auto" w:fill="auto"/>
            <w:noWrap/>
            <w:vAlign w:val="center"/>
          </w:tcPr>
          <w:p w14:paraId="09F01CE9"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（一）城乡居民基本养老保险基金支出</w:t>
            </w:r>
          </w:p>
        </w:tc>
        <w:tc>
          <w:tcPr>
            <w:tcW w:w="1113" w:type="dxa"/>
            <w:shd w:val="clear" w:color="auto" w:fill="auto"/>
            <w:noWrap/>
            <w:vAlign w:val="center"/>
          </w:tcPr>
          <w:p w14:paraId="5B91DB3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54472</w:t>
            </w:r>
          </w:p>
        </w:tc>
        <w:tc>
          <w:tcPr>
            <w:tcW w:w="1113" w:type="dxa"/>
            <w:shd w:val="clear" w:color="auto" w:fill="auto"/>
            <w:noWrap/>
            <w:vAlign w:val="center"/>
          </w:tcPr>
          <w:p w14:paraId="05933B7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63348</w:t>
            </w:r>
          </w:p>
        </w:tc>
        <w:tc>
          <w:tcPr>
            <w:tcW w:w="1114" w:type="dxa"/>
            <w:shd w:val="clear" w:color="auto" w:fill="auto"/>
            <w:noWrap/>
            <w:vAlign w:val="center"/>
          </w:tcPr>
          <w:p w14:paraId="7C5C714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w:t>
            </w:r>
          </w:p>
        </w:tc>
      </w:tr>
      <w:tr w:rsidR="00910382" w14:paraId="5F0581D9" w14:textId="77777777">
        <w:trPr>
          <w:trHeight w:val="415"/>
          <w:jc w:val="center"/>
        </w:trPr>
        <w:tc>
          <w:tcPr>
            <w:tcW w:w="6028" w:type="dxa"/>
            <w:shd w:val="clear" w:color="auto" w:fill="auto"/>
            <w:noWrap/>
            <w:vAlign w:val="center"/>
          </w:tcPr>
          <w:p w14:paraId="2D4C9B24"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保险待遇支出</w:t>
            </w:r>
          </w:p>
        </w:tc>
        <w:tc>
          <w:tcPr>
            <w:tcW w:w="1113" w:type="dxa"/>
            <w:shd w:val="clear" w:color="auto" w:fill="auto"/>
            <w:noWrap/>
            <w:vAlign w:val="center"/>
          </w:tcPr>
          <w:p w14:paraId="6EE86E5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54420</w:t>
            </w:r>
          </w:p>
        </w:tc>
        <w:tc>
          <w:tcPr>
            <w:tcW w:w="1113" w:type="dxa"/>
            <w:shd w:val="clear" w:color="auto" w:fill="auto"/>
            <w:noWrap/>
            <w:vAlign w:val="center"/>
          </w:tcPr>
          <w:p w14:paraId="65DF23F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63288</w:t>
            </w:r>
          </w:p>
        </w:tc>
        <w:tc>
          <w:tcPr>
            <w:tcW w:w="1114" w:type="dxa"/>
            <w:shd w:val="clear" w:color="auto" w:fill="auto"/>
            <w:noWrap/>
            <w:vAlign w:val="center"/>
          </w:tcPr>
          <w:p w14:paraId="3C7491A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16.3</w:t>
            </w:r>
          </w:p>
        </w:tc>
      </w:tr>
      <w:tr w:rsidR="00910382" w14:paraId="78098830" w14:textId="77777777">
        <w:trPr>
          <w:trHeight w:val="415"/>
          <w:jc w:val="center"/>
        </w:trPr>
        <w:tc>
          <w:tcPr>
            <w:tcW w:w="6028" w:type="dxa"/>
            <w:shd w:val="clear" w:color="auto" w:fill="auto"/>
            <w:noWrap/>
            <w:vAlign w:val="center"/>
          </w:tcPr>
          <w:p w14:paraId="7153402A"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1113" w:type="dxa"/>
            <w:shd w:val="clear" w:color="auto" w:fill="auto"/>
            <w:noWrap/>
            <w:vAlign w:val="center"/>
          </w:tcPr>
          <w:p w14:paraId="21D17F6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3" w:type="dxa"/>
            <w:shd w:val="clear" w:color="auto" w:fill="auto"/>
            <w:noWrap/>
            <w:vAlign w:val="center"/>
          </w:tcPr>
          <w:p w14:paraId="7D11348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181851D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219D0440" w14:textId="77777777">
        <w:trPr>
          <w:trHeight w:val="415"/>
          <w:jc w:val="center"/>
        </w:trPr>
        <w:tc>
          <w:tcPr>
            <w:tcW w:w="6028" w:type="dxa"/>
            <w:shd w:val="clear" w:color="auto" w:fill="auto"/>
            <w:noWrap/>
            <w:vAlign w:val="center"/>
          </w:tcPr>
          <w:p w14:paraId="20BA91C6"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其他居民基本养老保险基金支出</w:t>
            </w:r>
          </w:p>
        </w:tc>
        <w:tc>
          <w:tcPr>
            <w:tcW w:w="1113" w:type="dxa"/>
            <w:shd w:val="clear" w:color="auto" w:fill="auto"/>
            <w:noWrap/>
            <w:vAlign w:val="center"/>
          </w:tcPr>
          <w:p w14:paraId="307727F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52</w:t>
            </w:r>
          </w:p>
        </w:tc>
        <w:tc>
          <w:tcPr>
            <w:tcW w:w="1113" w:type="dxa"/>
            <w:shd w:val="clear" w:color="auto" w:fill="auto"/>
            <w:noWrap/>
            <w:vAlign w:val="center"/>
          </w:tcPr>
          <w:p w14:paraId="664593D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60</w:t>
            </w:r>
          </w:p>
        </w:tc>
        <w:tc>
          <w:tcPr>
            <w:tcW w:w="1114" w:type="dxa"/>
            <w:shd w:val="clear" w:color="auto" w:fill="auto"/>
            <w:noWrap/>
            <w:vAlign w:val="center"/>
          </w:tcPr>
          <w:p w14:paraId="16464A4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15.4</w:t>
            </w:r>
          </w:p>
        </w:tc>
      </w:tr>
      <w:tr w:rsidR="00910382" w14:paraId="4913A76E" w14:textId="77777777">
        <w:trPr>
          <w:trHeight w:val="415"/>
          <w:jc w:val="center"/>
        </w:trPr>
        <w:tc>
          <w:tcPr>
            <w:tcW w:w="6028" w:type="dxa"/>
            <w:shd w:val="clear" w:color="auto" w:fill="auto"/>
            <w:noWrap/>
            <w:vAlign w:val="center"/>
          </w:tcPr>
          <w:p w14:paraId="1FB8DF66"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（二）机关事业单位基本养老保险基金支出</w:t>
            </w:r>
          </w:p>
        </w:tc>
        <w:tc>
          <w:tcPr>
            <w:tcW w:w="1113" w:type="dxa"/>
            <w:shd w:val="clear" w:color="auto" w:fill="auto"/>
            <w:noWrap/>
            <w:vAlign w:val="center"/>
          </w:tcPr>
          <w:p w14:paraId="125EFED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74292</w:t>
            </w:r>
          </w:p>
        </w:tc>
        <w:tc>
          <w:tcPr>
            <w:tcW w:w="1113" w:type="dxa"/>
            <w:shd w:val="clear" w:color="auto" w:fill="auto"/>
            <w:noWrap/>
            <w:vAlign w:val="center"/>
          </w:tcPr>
          <w:p w14:paraId="6163F73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79315</w:t>
            </w:r>
          </w:p>
        </w:tc>
        <w:tc>
          <w:tcPr>
            <w:tcW w:w="1114" w:type="dxa"/>
            <w:shd w:val="clear" w:color="auto" w:fill="auto"/>
            <w:noWrap/>
            <w:vAlign w:val="center"/>
          </w:tcPr>
          <w:p w14:paraId="5310DDA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6.8</w:t>
            </w:r>
          </w:p>
        </w:tc>
      </w:tr>
      <w:tr w:rsidR="00910382" w14:paraId="166824DA" w14:textId="77777777">
        <w:trPr>
          <w:trHeight w:val="415"/>
          <w:jc w:val="center"/>
        </w:trPr>
        <w:tc>
          <w:tcPr>
            <w:tcW w:w="6028" w:type="dxa"/>
            <w:shd w:val="clear" w:color="auto" w:fill="auto"/>
            <w:noWrap/>
            <w:vAlign w:val="center"/>
          </w:tcPr>
          <w:p w14:paraId="120B1269"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基本养老金支出</w:t>
            </w:r>
          </w:p>
        </w:tc>
        <w:tc>
          <w:tcPr>
            <w:tcW w:w="1113" w:type="dxa"/>
            <w:shd w:val="clear" w:color="auto" w:fill="auto"/>
            <w:noWrap/>
            <w:vAlign w:val="center"/>
          </w:tcPr>
          <w:p w14:paraId="4DCE0BC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73217</w:t>
            </w:r>
          </w:p>
        </w:tc>
        <w:tc>
          <w:tcPr>
            <w:tcW w:w="1113" w:type="dxa"/>
            <w:shd w:val="clear" w:color="auto" w:fill="auto"/>
            <w:noWrap/>
            <w:vAlign w:val="center"/>
          </w:tcPr>
          <w:p w14:paraId="74A5BB2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78238</w:t>
            </w:r>
          </w:p>
        </w:tc>
        <w:tc>
          <w:tcPr>
            <w:tcW w:w="1114" w:type="dxa"/>
            <w:shd w:val="clear" w:color="auto" w:fill="auto"/>
            <w:noWrap/>
            <w:vAlign w:val="center"/>
          </w:tcPr>
          <w:p w14:paraId="1509074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6.9</w:t>
            </w:r>
          </w:p>
        </w:tc>
      </w:tr>
      <w:tr w:rsidR="00910382" w14:paraId="00B16768" w14:textId="77777777">
        <w:trPr>
          <w:trHeight w:val="415"/>
          <w:jc w:val="center"/>
        </w:trPr>
        <w:tc>
          <w:tcPr>
            <w:tcW w:w="6028" w:type="dxa"/>
            <w:shd w:val="clear" w:color="auto" w:fill="auto"/>
            <w:noWrap/>
            <w:vAlign w:val="center"/>
          </w:tcPr>
          <w:p w14:paraId="345A89AD"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1113" w:type="dxa"/>
            <w:shd w:val="clear" w:color="auto" w:fill="auto"/>
            <w:noWrap/>
            <w:vAlign w:val="center"/>
          </w:tcPr>
          <w:p w14:paraId="10607A7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1065</w:t>
            </w:r>
          </w:p>
        </w:tc>
        <w:tc>
          <w:tcPr>
            <w:tcW w:w="1113" w:type="dxa"/>
            <w:shd w:val="clear" w:color="auto" w:fill="auto"/>
            <w:noWrap/>
            <w:vAlign w:val="center"/>
          </w:tcPr>
          <w:p w14:paraId="60468E5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1070</w:t>
            </w:r>
          </w:p>
        </w:tc>
        <w:tc>
          <w:tcPr>
            <w:tcW w:w="1114" w:type="dxa"/>
            <w:shd w:val="clear" w:color="auto" w:fill="auto"/>
            <w:noWrap/>
            <w:vAlign w:val="center"/>
          </w:tcPr>
          <w:p w14:paraId="0DD0073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0.5</w:t>
            </w:r>
          </w:p>
        </w:tc>
      </w:tr>
      <w:tr w:rsidR="00910382" w14:paraId="4C913DF1" w14:textId="77777777">
        <w:trPr>
          <w:trHeight w:val="415"/>
          <w:jc w:val="center"/>
        </w:trPr>
        <w:tc>
          <w:tcPr>
            <w:tcW w:w="6028" w:type="dxa"/>
            <w:shd w:val="clear" w:color="auto" w:fill="auto"/>
            <w:noWrap/>
            <w:vAlign w:val="center"/>
          </w:tcPr>
          <w:p w14:paraId="30D8AA84"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其他机关事业单位基本养老保险基金支出</w:t>
            </w:r>
          </w:p>
        </w:tc>
        <w:tc>
          <w:tcPr>
            <w:tcW w:w="1113" w:type="dxa"/>
            <w:shd w:val="clear" w:color="auto" w:fill="auto"/>
            <w:noWrap/>
            <w:vAlign w:val="center"/>
          </w:tcPr>
          <w:p w14:paraId="03126A7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10</w:t>
            </w:r>
          </w:p>
        </w:tc>
        <w:tc>
          <w:tcPr>
            <w:tcW w:w="1113" w:type="dxa"/>
            <w:shd w:val="clear" w:color="auto" w:fill="auto"/>
            <w:noWrap/>
            <w:vAlign w:val="center"/>
          </w:tcPr>
          <w:p w14:paraId="748B146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1114" w:type="dxa"/>
            <w:shd w:val="clear" w:color="auto" w:fill="auto"/>
            <w:noWrap/>
            <w:vAlign w:val="center"/>
          </w:tcPr>
          <w:p w14:paraId="169AD2AF"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-30.0 </w:t>
            </w:r>
          </w:p>
        </w:tc>
      </w:tr>
      <w:tr w:rsidR="00910382" w14:paraId="0F15ED54" w14:textId="77777777">
        <w:trPr>
          <w:trHeight w:val="415"/>
          <w:jc w:val="center"/>
        </w:trPr>
        <w:tc>
          <w:tcPr>
            <w:tcW w:w="6028" w:type="dxa"/>
            <w:shd w:val="clear" w:color="auto" w:fill="auto"/>
            <w:noWrap/>
            <w:vAlign w:val="center"/>
          </w:tcPr>
          <w:p w14:paraId="7B02337E"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（三）工伤保险基金支出</w:t>
            </w:r>
          </w:p>
        </w:tc>
        <w:tc>
          <w:tcPr>
            <w:tcW w:w="1113" w:type="dxa"/>
            <w:shd w:val="clear" w:color="auto" w:fill="auto"/>
            <w:noWrap/>
            <w:vAlign w:val="center"/>
          </w:tcPr>
          <w:p w14:paraId="1E7E6D06"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9173</w:t>
            </w:r>
          </w:p>
        </w:tc>
        <w:tc>
          <w:tcPr>
            <w:tcW w:w="1113" w:type="dxa"/>
            <w:shd w:val="clear" w:color="auto" w:fill="auto"/>
            <w:noWrap/>
            <w:vAlign w:val="center"/>
          </w:tcPr>
          <w:p w14:paraId="7329499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11F8C12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77AFDFA7" w14:textId="77777777">
        <w:trPr>
          <w:trHeight w:val="415"/>
          <w:jc w:val="center"/>
        </w:trPr>
        <w:tc>
          <w:tcPr>
            <w:tcW w:w="6028" w:type="dxa"/>
            <w:shd w:val="clear" w:color="auto" w:fill="auto"/>
            <w:noWrap/>
            <w:vAlign w:val="center"/>
          </w:tcPr>
          <w:p w14:paraId="573E56ED"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工伤保险待遇支出</w:t>
            </w:r>
          </w:p>
        </w:tc>
        <w:tc>
          <w:tcPr>
            <w:tcW w:w="1113" w:type="dxa"/>
            <w:shd w:val="clear" w:color="auto" w:fill="auto"/>
            <w:noWrap/>
            <w:vAlign w:val="center"/>
          </w:tcPr>
          <w:p w14:paraId="0D99B0C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7185</w:t>
            </w:r>
          </w:p>
        </w:tc>
        <w:tc>
          <w:tcPr>
            <w:tcW w:w="1113" w:type="dxa"/>
            <w:shd w:val="clear" w:color="auto" w:fill="auto"/>
            <w:noWrap/>
            <w:vAlign w:val="center"/>
          </w:tcPr>
          <w:p w14:paraId="5C1F33E8"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341729E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55D6325C" w14:textId="77777777">
        <w:trPr>
          <w:trHeight w:val="415"/>
          <w:jc w:val="center"/>
        </w:trPr>
        <w:tc>
          <w:tcPr>
            <w:tcW w:w="6028" w:type="dxa"/>
            <w:shd w:val="clear" w:color="auto" w:fill="auto"/>
            <w:noWrap/>
            <w:vAlign w:val="center"/>
          </w:tcPr>
          <w:p w14:paraId="31240E38"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上解上级支出</w:t>
            </w:r>
          </w:p>
        </w:tc>
        <w:tc>
          <w:tcPr>
            <w:tcW w:w="1113" w:type="dxa"/>
            <w:shd w:val="clear" w:color="auto" w:fill="auto"/>
            <w:noWrap/>
            <w:vAlign w:val="center"/>
          </w:tcPr>
          <w:p w14:paraId="4F423A4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1988</w:t>
            </w:r>
          </w:p>
        </w:tc>
        <w:tc>
          <w:tcPr>
            <w:tcW w:w="1113" w:type="dxa"/>
            <w:shd w:val="clear" w:color="auto" w:fill="auto"/>
            <w:noWrap/>
            <w:vAlign w:val="center"/>
          </w:tcPr>
          <w:p w14:paraId="3AC1CD7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37F53A9C"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4591C7EF" w14:textId="77777777">
        <w:trPr>
          <w:trHeight w:val="415"/>
          <w:jc w:val="center"/>
        </w:trPr>
        <w:tc>
          <w:tcPr>
            <w:tcW w:w="6028" w:type="dxa"/>
            <w:shd w:val="clear" w:color="auto" w:fill="auto"/>
            <w:noWrap/>
            <w:vAlign w:val="center"/>
          </w:tcPr>
          <w:p w14:paraId="1556DC66" w14:textId="77777777" w:rsidR="00910382" w:rsidRDefault="00C90019">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（四）失业保险基金支出</w:t>
            </w:r>
          </w:p>
        </w:tc>
        <w:tc>
          <w:tcPr>
            <w:tcW w:w="1113" w:type="dxa"/>
            <w:shd w:val="clear" w:color="auto" w:fill="auto"/>
            <w:noWrap/>
            <w:vAlign w:val="center"/>
          </w:tcPr>
          <w:p w14:paraId="4051FAE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11227</w:t>
            </w:r>
          </w:p>
        </w:tc>
        <w:tc>
          <w:tcPr>
            <w:tcW w:w="1113" w:type="dxa"/>
            <w:shd w:val="clear" w:color="auto" w:fill="auto"/>
            <w:noWrap/>
            <w:vAlign w:val="center"/>
          </w:tcPr>
          <w:p w14:paraId="2412BB6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7DABDEDD"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249465AA" w14:textId="77777777">
        <w:trPr>
          <w:trHeight w:val="415"/>
          <w:jc w:val="center"/>
        </w:trPr>
        <w:tc>
          <w:tcPr>
            <w:tcW w:w="6028" w:type="dxa"/>
            <w:shd w:val="clear" w:color="auto" w:fill="auto"/>
            <w:noWrap/>
            <w:vAlign w:val="center"/>
          </w:tcPr>
          <w:p w14:paraId="04AFFB36" w14:textId="77777777" w:rsidR="00910382" w:rsidRDefault="00C90019">
            <w:pPr>
              <w:widowControl/>
              <w:ind w:firstLineChars="200" w:firstLine="48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其中</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失业保险待遇支出</w:t>
            </w:r>
          </w:p>
        </w:tc>
        <w:tc>
          <w:tcPr>
            <w:tcW w:w="1113" w:type="dxa"/>
            <w:shd w:val="clear" w:color="auto" w:fill="auto"/>
            <w:noWrap/>
            <w:vAlign w:val="center"/>
          </w:tcPr>
          <w:p w14:paraId="6E4502D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2545</w:t>
            </w:r>
          </w:p>
        </w:tc>
        <w:tc>
          <w:tcPr>
            <w:tcW w:w="1113" w:type="dxa"/>
            <w:shd w:val="clear" w:color="auto" w:fill="auto"/>
            <w:noWrap/>
            <w:vAlign w:val="center"/>
          </w:tcPr>
          <w:p w14:paraId="688B8D42"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4CB70700"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72521404" w14:textId="77777777">
        <w:trPr>
          <w:trHeight w:val="415"/>
          <w:jc w:val="center"/>
        </w:trPr>
        <w:tc>
          <w:tcPr>
            <w:tcW w:w="6028" w:type="dxa"/>
            <w:shd w:val="clear" w:color="auto" w:fill="auto"/>
            <w:noWrap/>
            <w:vAlign w:val="center"/>
          </w:tcPr>
          <w:p w14:paraId="6C0CFC5A"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转移支出</w:t>
            </w:r>
          </w:p>
        </w:tc>
        <w:tc>
          <w:tcPr>
            <w:tcW w:w="1113" w:type="dxa"/>
            <w:shd w:val="clear" w:color="auto" w:fill="auto"/>
            <w:noWrap/>
            <w:vAlign w:val="center"/>
          </w:tcPr>
          <w:p w14:paraId="493A017B"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7</w:t>
            </w:r>
          </w:p>
        </w:tc>
        <w:tc>
          <w:tcPr>
            <w:tcW w:w="1113" w:type="dxa"/>
            <w:shd w:val="clear" w:color="auto" w:fill="auto"/>
            <w:noWrap/>
            <w:vAlign w:val="center"/>
          </w:tcPr>
          <w:p w14:paraId="51579E07"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29566449"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79158F16" w14:textId="77777777">
        <w:trPr>
          <w:trHeight w:val="415"/>
          <w:jc w:val="center"/>
        </w:trPr>
        <w:tc>
          <w:tcPr>
            <w:tcW w:w="6028" w:type="dxa"/>
            <w:shd w:val="clear" w:color="auto" w:fill="auto"/>
            <w:noWrap/>
            <w:vAlign w:val="center"/>
          </w:tcPr>
          <w:p w14:paraId="51D6D2F1"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上解上级支出</w:t>
            </w:r>
          </w:p>
        </w:tc>
        <w:tc>
          <w:tcPr>
            <w:tcW w:w="1113" w:type="dxa"/>
            <w:shd w:val="clear" w:color="auto" w:fill="auto"/>
            <w:noWrap/>
            <w:vAlign w:val="center"/>
          </w:tcPr>
          <w:p w14:paraId="39673A33"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8581</w:t>
            </w:r>
          </w:p>
        </w:tc>
        <w:tc>
          <w:tcPr>
            <w:tcW w:w="1113" w:type="dxa"/>
            <w:shd w:val="clear" w:color="auto" w:fill="auto"/>
            <w:noWrap/>
            <w:vAlign w:val="center"/>
          </w:tcPr>
          <w:p w14:paraId="4830776A"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066202E4"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r w:rsidR="00910382" w14:paraId="5F6167ED" w14:textId="77777777">
        <w:trPr>
          <w:trHeight w:val="415"/>
          <w:jc w:val="center"/>
        </w:trPr>
        <w:tc>
          <w:tcPr>
            <w:tcW w:w="6028" w:type="dxa"/>
            <w:shd w:val="clear" w:color="auto" w:fill="auto"/>
            <w:noWrap/>
            <w:vAlign w:val="center"/>
          </w:tcPr>
          <w:p w14:paraId="4B1F29EA" w14:textId="77777777" w:rsidR="00910382" w:rsidRDefault="00C90019">
            <w:pPr>
              <w:widowControl/>
              <w:ind w:firstLineChars="400" w:firstLine="960"/>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其他失业保险基金支出</w:t>
            </w:r>
          </w:p>
        </w:tc>
        <w:tc>
          <w:tcPr>
            <w:tcW w:w="1113" w:type="dxa"/>
            <w:shd w:val="clear" w:color="auto" w:fill="auto"/>
            <w:noWrap/>
            <w:vAlign w:val="center"/>
          </w:tcPr>
          <w:p w14:paraId="0597D7A5"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94</w:t>
            </w:r>
          </w:p>
        </w:tc>
        <w:tc>
          <w:tcPr>
            <w:tcW w:w="1113" w:type="dxa"/>
            <w:shd w:val="clear" w:color="auto" w:fill="auto"/>
            <w:noWrap/>
            <w:vAlign w:val="center"/>
          </w:tcPr>
          <w:p w14:paraId="2D387C0E"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c>
          <w:tcPr>
            <w:tcW w:w="1114" w:type="dxa"/>
            <w:shd w:val="clear" w:color="auto" w:fill="auto"/>
            <w:noWrap/>
            <w:vAlign w:val="center"/>
          </w:tcPr>
          <w:p w14:paraId="6AFBF7E1" w14:textId="77777777" w:rsidR="00910382" w:rsidRDefault="00C90019">
            <w:pPr>
              <w:widowControl/>
              <w:jc w:val="center"/>
              <w:rPr>
                <w:rFonts w:ascii="Times New Roman" w:eastAsia="宋体" w:hAnsi="Times New Roman" w:cs="Times New Roman"/>
                <w:kern w:val="0"/>
                <w:sz w:val="24"/>
                <w:szCs w:val="24"/>
              </w:rPr>
            </w:pPr>
            <w:r>
              <w:rPr>
                <w:rFonts w:ascii="Times New Roman" w:eastAsia="宋体" w:hAnsi="Times New Roman" w:cs="Times New Roman"/>
                <w:kern w:val="0"/>
                <w:sz w:val="24"/>
                <w:szCs w:val="24"/>
              </w:rPr>
              <w:t xml:space="preserve">　</w:t>
            </w:r>
          </w:p>
        </w:tc>
      </w:tr>
    </w:tbl>
    <w:p w14:paraId="36DCCC3C" w14:textId="77777777" w:rsidR="00910382" w:rsidRDefault="00910382">
      <w:pPr>
        <w:rPr>
          <w:rFonts w:ascii="Times New Roman" w:eastAsia="楷体_GB2312" w:hAnsi="Times New Roman" w:cs="Times New Roman"/>
          <w:color w:val="000000" w:themeColor="text1"/>
          <w:kern w:val="0"/>
          <w:sz w:val="24"/>
          <w:szCs w:val="24"/>
        </w:rPr>
      </w:pPr>
    </w:p>
    <w:tbl>
      <w:tblPr>
        <w:tblW w:w="9354" w:type="dxa"/>
        <w:jc w:val="center"/>
        <w:tblLook w:val="04A0" w:firstRow="1" w:lastRow="0" w:firstColumn="1" w:lastColumn="0" w:noHBand="0" w:noVBand="1"/>
      </w:tblPr>
      <w:tblGrid>
        <w:gridCol w:w="9354"/>
      </w:tblGrid>
      <w:tr w:rsidR="00910382" w14:paraId="78B1B47F" w14:textId="77777777">
        <w:trPr>
          <w:trHeight w:val="499"/>
          <w:jc w:val="center"/>
        </w:trPr>
        <w:tc>
          <w:tcPr>
            <w:tcW w:w="9354" w:type="dxa"/>
            <w:tcBorders>
              <w:top w:val="nil"/>
              <w:left w:val="nil"/>
              <w:bottom w:val="nil"/>
              <w:right w:val="nil"/>
            </w:tcBorders>
            <w:shd w:val="clear" w:color="auto" w:fill="auto"/>
            <w:noWrap/>
            <w:vAlign w:val="center"/>
          </w:tcPr>
          <w:p w14:paraId="4F93EB2B" w14:textId="77777777" w:rsidR="00910382" w:rsidRDefault="00C90019">
            <w:pPr>
              <w:widowControl/>
              <w:jc w:val="left"/>
              <w:rPr>
                <w:rFonts w:ascii="Times New Roman" w:eastAsia="楷体_GB2312" w:hAnsi="Times New Roman" w:cs="Times New Roman"/>
                <w:sz w:val="22"/>
              </w:rPr>
            </w:pPr>
            <w:r>
              <w:rPr>
                <w:rFonts w:ascii="Times New Roman" w:eastAsia="楷体_GB2312" w:hAnsi="Times New Roman" w:cs="Times New Roman"/>
                <w:sz w:val="22"/>
              </w:rPr>
              <w:t>注：</w:t>
            </w:r>
            <w:r>
              <w:rPr>
                <w:rFonts w:ascii="Times New Roman" w:eastAsia="楷体_GB2312" w:hAnsi="Times New Roman" w:cs="Times New Roman"/>
                <w:sz w:val="22"/>
              </w:rPr>
              <w:t>1.</w:t>
            </w:r>
            <w:r>
              <w:rPr>
                <w:rFonts w:ascii="Times New Roman" w:eastAsia="楷体_GB2312" w:hAnsi="Times New Roman" w:cs="Times New Roman"/>
                <w:sz w:val="22"/>
              </w:rPr>
              <w:t>城乡居民基本养老保险基金支出增加主要是基础养老金提标和享受待遇人数增加。</w:t>
            </w:r>
          </w:p>
        </w:tc>
      </w:tr>
      <w:tr w:rsidR="00910382" w14:paraId="7911EEDE" w14:textId="77777777">
        <w:trPr>
          <w:trHeight w:val="420"/>
          <w:jc w:val="center"/>
        </w:trPr>
        <w:tc>
          <w:tcPr>
            <w:tcW w:w="9354" w:type="dxa"/>
            <w:tcBorders>
              <w:top w:val="nil"/>
              <w:left w:val="nil"/>
              <w:bottom w:val="nil"/>
              <w:right w:val="nil"/>
            </w:tcBorders>
            <w:shd w:val="clear" w:color="auto" w:fill="auto"/>
            <w:noWrap/>
            <w:vAlign w:val="center"/>
          </w:tcPr>
          <w:p w14:paraId="54667135"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2.</w:t>
            </w:r>
            <w:r>
              <w:rPr>
                <w:rFonts w:ascii="Times New Roman" w:eastAsia="楷体_GB2312" w:hAnsi="Times New Roman" w:cs="Times New Roman"/>
                <w:sz w:val="22"/>
              </w:rPr>
              <w:t>机关事业单位基本养老保险基金支出增加主要是退休待遇调高及退休人员增加。</w:t>
            </w:r>
          </w:p>
        </w:tc>
      </w:tr>
      <w:tr w:rsidR="00910382" w14:paraId="36E6AEA1" w14:textId="77777777">
        <w:trPr>
          <w:trHeight w:val="439"/>
          <w:jc w:val="center"/>
        </w:trPr>
        <w:tc>
          <w:tcPr>
            <w:tcW w:w="9354" w:type="dxa"/>
            <w:tcBorders>
              <w:top w:val="nil"/>
              <w:left w:val="nil"/>
              <w:bottom w:val="nil"/>
              <w:right w:val="nil"/>
            </w:tcBorders>
            <w:shd w:val="clear" w:color="auto" w:fill="auto"/>
            <w:noWrap/>
            <w:vAlign w:val="center"/>
          </w:tcPr>
          <w:p w14:paraId="4005BB13"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3.</w:t>
            </w:r>
            <w:r>
              <w:rPr>
                <w:rFonts w:ascii="Times New Roman" w:eastAsia="楷体_GB2312" w:hAnsi="Times New Roman" w:cs="Times New Roman"/>
                <w:sz w:val="22"/>
              </w:rPr>
              <w:t>工伤保险基金支出减少主要是</w:t>
            </w:r>
            <w:r>
              <w:rPr>
                <w:rFonts w:ascii="Times New Roman" w:eastAsia="楷体_GB2312" w:hAnsi="Times New Roman" w:cs="Times New Roman"/>
                <w:sz w:val="22"/>
              </w:rPr>
              <w:t>2024</w:t>
            </w:r>
            <w:r>
              <w:rPr>
                <w:rFonts w:ascii="Times New Roman" w:eastAsia="楷体_GB2312" w:hAnsi="Times New Roman" w:cs="Times New Roman"/>
                <w:sz w:val="22"/>
              </w:rPr>
              <w:t>年实行省级统筹后基金支出统一在省级体现。</w:t>
            </w:r>
          </w:p>
        </w:tc>
      </w:tr>
      <w:tr w:rsidR="00910382" w14:paraId="3063F640" w14:textId="77777777">
        <w:trPr>
          <w:trHeight w:val="420"/>
          <w:jc w:val="center"/>
        </w:trPr>
        <w:tc>
          <w:tcPr>
            <w:tcW w:w="9354" w:type="dxa"/>
            <w:tcBorders>
              <w:top w:val="nil"/>
              <w:left w:val="nil"/>
              <w:bottom w:val="nil"/>
              <w:right w:val="nil"/>
            </w:tcBorders>
            <w:shd w:val="clear" w:color="auto" w:fill="auto"/>
            <w:vAlign w:val="center"/>
          </w:tcPr>
          <w:p w14:paraId="4AC63173" w14:textId="77777777" w:rsidR="00910382" w:rsidRDefault="00C90019">
            <w:pPr>
              <w:widowControl/>
              <w:ind w:firstLineChars="200" w:firstLine="440"/>
              <w:jc w:val="left"/>
              <w:rPr>
                <w:rFonts w:ascii="Times New Roman" w:eastAsia="楷体_GB2312" w:hAnsi="Times New Roman" w:cs="Times New Roman"/>
                <w:sz w:val="22"/>
              </w:rPr>
            </w:pPr>
            <w:r>
              <w:rPr>
                <w:rFonts w:ascii="Times New Roman" w:eastAsia="楷体_GB2312" w:hAnsi="Times New Roman" w:cs="Times New Roman"/>
                <w:sz w:val="22"/>
              </w:rPr>
              <w:t>4.</w:t>
            </w:r>
            <w:r>
              <w:rPr>
                <w:rFonts w:ascii="Times New Roman" w:eastAsia="楷体_GB2312" w:hAnsi="Times New Roman" w:cs="Times New Roman"/>
                <w:sz w:val="22"/>
              </w:rPr>
              <w:t>失业保险基金支出减少主要是</w:t>
            </w:r>
            <w:r>
              <w:rPr>
                <w:rFonts w:ascii="Times New Roman" w:eastAsia="楷体_GB2312" w:hAnsi="Times New Roman" w:cs="Times New Roman"/>
                <w:sz w:val="22"/>
              </w:rPr>
              <w:t>2024</w:t>
            </w:r>
            <w:r>
              <w:rPr>
                <w:rFonts w:ascii="Times New Roman" w:eastAsia="楷体_GB2312" w:hAnsi="Times New Roman" w:cs="Times New Roman"/>
                <w:sz w:val="22"/>
              </w:rPr>
              <w:t>年实行省级统筹后基金支出统一在省级体现。</w:t>
            </w:r>
          </w:p>
        </w:tc>
      </w:tr>
    </w:tbl>
    <w:p w14:paraId="05EAB731"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18828049"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年地方政府债务限额及余额情况表</w:t>
      </w:r>
    </w:p>
    <w:p w14:paraId="61802DCF" w14:textId="77777777" w:rsidR="00910382" w:rsidRDefault="00910382">
      <w:pPr>
        <w:rPr>
          <w:rFonts w:ascii="Times New Roman" w:eastAsia="楷体_GB2312" w:hAnsi="Times New Roman" w:cs="Times New Roman"/>
          <w:color w:val="000000" w:themeColor="text1"/>
          <w:kern w:val="0"/>
          <w:sz w:val="24"/>
          <w:szCs w:val="24"/>
        </w:rPr>
      </w:pPr>
    </w:p>
    <w:p w14:paraId="0D6A4E5F"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表二十五</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64"/>
        <w:gridCol w:w="1564"/>
        <w:gridCol w:w="1566"/>
        <w:gridCol w:w="1564"/>
        <w:gridCol w:w="1564"/>
        <w:gridCol w:w="1566"/>
      </w:tblGrid>
      <w:tr w:rsidR="00910382" w14:paraId="141B8039" w14:textId="77777777">
        <w:trPr>
          <w:trHeight w:val="1023"/>
          <w:jc w:val="center"/>
        </w:trPr>
        <w:tc>
          <w:tcPr>
            <w:tcW w:w="4694" w:type="dxa"/>
            <w:gridSpan w:val="3"/>
            <w:shd w:val="clear" w:color="auto" w:fill="auto"/>
            <w:vAlign w:val="center"/>
          </w:tcPr>
          <w:p w14:paraId="424D42C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年债务限额</w:t>
            </w:r>
          </w:p>
        </w:tc>
        <w:tc>
          <w:tcPr>
            <w:tcW w:w="4694" w:type="dxa"/>
            <w:gridSpan w:val="3"/>
            <w:shd w:val="clear" w:color="auto" w:fill="auto"/>
            <w:vAlign w:val="center"/>
          </w:tcPr>
          <w:p w14:paraId="29073225"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年债务余额执行数</w:t>
            </w:r>
          </w:p>
        </w:tc>
      </w:tr>
      <w:tr w:rsidR="00910382" w14:paraId="3E1B60C5" w14:textId="77777777">
        <w:trPr>
          <w:trHeight w:val="1023"/>
          <w:jc w:val="center"/>
        </w:trPr>
        <w:tc>
          <w:tcPr>
            <w:tcW w:w="1564" w:type="dxa"/>
            <w:shd w:val="clear" w:color="auto" w:fill="auto"/>
            <w:vAlign w:val="center"/>
          </w:tcPr>
          <w:p w14:paraId="7E12C8D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合计</w:t>
            </w:r>
          </w:p>
        </w:tc>
        <w:tc>
          <w:tcPr>
            <w:tcW w:w="1564" w:type="dxa"/>
            <w:shd w:val="clear" w:color="auto" w:fill="auto"/>
            <w:vAlign w:val="center"/>
          </w:tcPr>
          <w:p w14:paraId="31AF1062"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一般债务</w:t>
            </w:r>
          </w:p>
        </w:tc>
        <w:tc>
          <w:tcPr>
            <w:tcW w:w="1564" w:type="dxa"/>
            <w:shd w:val="clear" w:color="auto" w:fill="auto"/>
            <w:vAlign w:val="center"/>
          </w:tcPr>
          <w:p w14:paraId="24144F4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专项债务</w:t>
            </w:r>
          </w:p>
        </w:tc>
        <w:tc>
          <w:tcPr>
            <w:tcW w:w="1564" w:type="dxa"/>
            <w:shd w:val="clear" w:color="auto" w:fill="auto"/>
            <w:vAlign w:val="center"/>
          </w:tcPr>
          <w:p w14:paraId="3A31275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合计</w:t>
            </w:r>
          </w:p>
        </w:tc>
        <w:tc>
          <w:tcPr>
            <w:tcW w:w="1564" w:type="dxa"/>
            <w:shd w:val="clear" w:color="auto" w:fill="auto"/>
            <w:vAlign w:val="center"/>
          </w:tcPr>
          <w:p w14:paraId="0ABDF278"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一般债务</w:t>
            </w:r>
          </w:p>
        </w:tc>
        <w:tc>
          <w:tcPr>
            <w:tcW w:w="1564" w:type="dxa"/>
            <w:shd w:val="clear" w:color="auto" w:fill="auto"/>
            <w:vAlign w:val="center"/>
          </w:tcPr>
          <w:p w14:paraId="340BA73B"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专项债务</w:t>
            </w:r>
          </w:p>
        </w:tc>
      </w:tr>
      <w:tr w:rsidR="00910382" w14:paraId="5454E089" w14:textId="77777777">
        <w:trPr>
          <w:trHeight w:val="1023"/>
          <w:jc w:val="center"/>
        </w:trPr>
        <w:tc>
          <w:tcPr>
            <w:tcW w:w="1564" w:type="dxa"/>
            <w:shd w:val="clear" w:color="auto" w:fill="auto"/>
            <w:vAlign w:val="center"/>
          </w:tcPr>
          <w:p w14:paraId="3B5C33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825600</w:t>
            </w:r>
          </w:p>
        </w:tc>
        <w:tc>
          <w:tcPr>
            <w:tcW w:w="1564" w:type="dxa"/>
            <w:shd w:val="clear" w:color="auto" w:fill="auto"/>
            <w:vAlign w:val="center"/>
          </w:tcPr>
          <w:p w14:paraId="5B2A7F4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181300</w:t>
            </w:r>
          </w:p>
        </w:tc>
        <w:tc>
          <w:tcPr>
            <w:tcW w:w="1564" w:type="dxa"/>
            <w:shd w:val="clear" w:color="auto" w:fill="auto"/>
            <w:vAlign w:val="center"/>
          </w:tcPr>
          <w:p w14:paraId="086185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644300</w:t>
            </w:r>
          </w:p>
        </w:tc>
        <w:tc>
          <w:tcPr>
            <w:tcW w:w="1564" w:type="dxa"/>
            <w:shd w:val="clear" w:color="auto" w:fill="auto"/>
            <w:vAlign w:val="center"/>
          </w:tcPr>
          <w:p w14:paraId="203D47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825219</w:t>
            </w:r>
          </w:p>
        </w:tc>
        <w:tc>
          <w:tcPr>
            <w:tcW w:w="1564" w:type="dxa"/>
            <w:shd w:val="clear" w:color="auto" w:fill="auto"/>
            <w:vAlign w:val="center"/>
          </w:tcPr>
          <w:p w14:paraId="69FF783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181154</w:t>
            </w:r>
          </w:p>
        </w:tc>
        <w:tc>
          <w:tcPr>
            <w:tcW w:w="1564" w:type="dxa"/>
            <w:shd w:val="clear" w:color="auto" w:fill="auto"/>
            <w:vAlign w:val="center"/>
          </w:tcPr>
          <w:p w14:paraId="08B2F45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644065</w:t>
            </w:r>
          </w:p>
        </w:tc>
      </w:tr>
    </w:tbl>
    <w:p w14:paraId="5736B851" w14:textId="77777777" w:rsidR="00910382" w:rsidRDefault="00910382">
      <w:pPr>
        <w:rPr>
          <w:rFonts w:ascii="Times New Roman" w:eastAsia="楷体_GB2312" w:hAnsi="Times New Roman" w:cs="Times New Roman"/>
          <w:color w:val="000000" w:themeColor="text1"/>
          <w:kern w:val="0"/>
          <w:sz w:val="24"/>
          <w:szCs w:val="24"/>
        </w:rPr>
      </w:pPr>
    </w:p>
    <w:p w14:paraId="6949DF61" w14:textId="77777777" w:rsidR="00910382" w:rsidRDefault="00910382">
      <w:pPr>
        <w:rPr>
          <w:rFonts w:ascii="Times New Roman" w:eastAsia="楷体_GB2312" w:hAnsi="Times New Roman" w:cs="Times New Roman"/>
          <w:color w:val="000000" w:themeColor="text1"/>
          <w:kern w:val="0"/>
          <w:sz w:val="24"/>
          <w:szCs w:val="24"/>
        </w:rPr>
      </w:pPr>
    </w:p>
    <w:p w14:paraId="520B71EA"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1C1E0A82"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年地方政府一般债务余额情况表</w:t>
      </w:r>
    </w:p>
    <w:p w14:paraId="4785D14D" w14:textId="77777777" w:rsidR="00910382" w:rsidRDefault="00910382">
      <w:pPr>
        <w:rPr>
          <w:rFonts w:ascii="Times New Roman" w:eastAsia="楷体_GB2312" w:hAnsi="Times New Roman" w:cs="Times New Roman"/>
          <w:color w:val="000000" w:themeColor="text1"/>
          <w:kern w:val="0"/>
          <w:sz w:val="24"/>
          <w:szCs w:val="24"/>
        </w:rPr>
      </w:pPr>
    </w:p>
    <w:p w14:paraId="73BB5A06"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表二十六</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88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36"/>
        <w:gridCol w:w="1424"/>
        <w:gridCol w:w="1424"/>
      </w:tblGrid>
      <w:tr w:rsidR="00910382" w14:paraId="1955BCA9" w14:textId="77777777">
        <w:trPr>
          <w:trHeight w:val="799"/>
          <w:jc w:val="center"/>
        </w:trPr>
        <w:tc>
          <w:tcPr>
            <w:tcW w:w="6036" w:type="dxa"/>
            <w:shd w:val="clear" w:color="auto" w:fill="auto"/>
            <w:vAlign w:val="center"/>
          </w:tcPr>
          <w:p w14:paraId="75799D53"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 xml:space="preserve">　目</w:t>
            </w:r>
          </w:p>
        </w:tc>
        <w:tc>
          <w:tcPr>
            <w:tcW w:w="1424" w:type="dxa"/>
            <w:shd w:val="clear" w:color="auto" w:fill="auto"/>
            <w:vAlign w:val="center"/>
          </w:tcPr>
          <w:p w14:paraId="559570D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预算数</w:t>
            </w:r>
          </w:p>
        </w:tc>
        <w:tc>
          <w:tcPr>
            <w:tcW w:w="1424" w:type="dxa"/>
            <w:shd w:val="clear" w:color="auto" w:fill="auto"/>
            <w:vAlign w:val="center"/>
          </w:tcPr>
          <w:p w14:paraId="6115B88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执行数</w:t>
            </w:r>
          </w:p>
        </w:tc>
      </w:tr>
      <w:tr w:rsidR="00910382" w14:paraId="0375836F" w14:textId="77777777">
        <w:trPr>
          <w:trHeight w:val="799"/>
          <w:jc w:val="center"/>
        </w:trPr>
        <w:tc>
          <w:tcPr>
            <w:tcW w:w="6036" w:type="dxa"/>
            <w:shd w:val="clear" w:color="auto" w:fill="auto"/>
            <w:vAlign w:val="center"/>
          </w:tcPr>
          <w:p w14:paraId="0933652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w:t>
            </w:r>
            <w:r>
              <w:rPr>
                <w:rFonts w:ascii="Times New Roman" w:eastAsia="宋体" w:hAnsi="Times New Roman" w:cs="Times New Roman"/>
                <w:color w:val="000000"/>
                <w:kern w:val="0"/>
                <w:sz w:val="24"/>
                <w:szCs w:val="24"/>
              </w:rPr>
              <w:t>2022</w:t>
            </w:r>
            <w:r>
              <w:rPr>
                <w:rFonts w:ascii="Times New Roman" w:eastAsia="宋体" w:hAnsi="Times New Roman" w:cs="Times New Roman"/>
                <w:color w:val="000000"/>
                <w:kern w:val="0"/>
                <w:sz w:val="24"/>
                <w:szCs w:val="24"/>
              </w:rPr>
              <w:t>年末地方政府一般债务余额实际数</w:t>
            </w:r>
          </w:p>
        </w:tc>
        <w:tc>
          <w:tcPr>
            <w:tcW w:w="1424" w:type="dxa"/>
            <w:shd w:val="clear" w:color="auto" w:fill="auto"/>
            <w:vAlign w:val="center"/>
          </w:tcPr>
          <w:p w14:paraId="13BC672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3DCD2E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181628</w:t>
            </w:r>
          </w:p>
        </w:tc>
      </w:tr>
      <w:tr w:rsidR="00910382" w14:paraId="23299BF0" w14:textId="77777777">
        <w:trPr>
          <w:trHeight w:val="799"/>
          <w:jc w:val="center"/>
        </w:trPr>
        <w:tc>
          <w:tcPr>
            <w:tcW w:w="6036" w:type="dxa"/>
            <w:shd w:val="clear" w:color="auto" w:fill="auto"/>
            <w:vAlign w:val="center"/>
          </w:tcPr>
          <w:p w14:paraId="4E3FF5C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年末地方政府一般债务余额限额</w:t>
            </w:r>
          </w:p>
        </w:tc>
        <w:tc>
          <w:tcPr>
            <w:tcW w:w="1424" w:type="dxa"/>
            <w:shd w:val="clear" w:color="auto" w:fill="auto"/>
            <w:vAlign w:val="center"/>
          </w:tcPr>
          <w:p w14:paraId="06C536A1"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181300</w:t>
            </w:r>
          </w:p>
        </w:tc>
        <w:tc>
          <w:tcPr>
            <w:tcW w:w="1424" w:type="dxa"/>
            <w:shd w:val="clear" w:color="auto" w:fill="auto"/>
            <w:vAlign w:val="center"/>
          </w:tcPr>
          <w:p w14:paraId="56CD75B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A1AEBFE" w14:textId="77777777">
        <w:trPr>
          <w:trHeight w:val="799"/>
          <w:jc w:val="center"/>
        </w:trPr>
        <w:tc>
          <w:tcPr>
            <w:tcW w:w="6036" w:type="dxa"/>
            <w:shd w:val="clear" w:color="auto" w:fill="auto"/>
            <w:vAlign w:val="center"/>
          </w:tcPr>
          <w:p w14:paraId="0E50115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年地方政府一般债务发行额</w:t>
            </w:r>
          </w:p>
        </w:tc>
        <w:tc>
          <w:tcPr>
            <w:tcW w:w="1424" w:type="dxa"/>
            <w:shd w:val="clear" w:color="auto" w:fill="auto"/>
            <w:vAlign w:val="center"/>
          </w:tcPr>
          <w:p w14:paraId="30B6179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54B2CA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r>
      <w:tr w:rsidR="00910382" w14:paraId="6AE4920D" w14:textId="77777777">
        <w:trPr>
          <w:trHeight w:val="799"/>
          <w:jc w:val="center"/>
        </w:trPr>
        <w:tc>
          <w:tcPr>
            <w:tcW w:w="6036" w:type="dxa"/>
            <w:shd w:val="clear" w:color="auto" w:fill="auto"/>
            <w:vAlign w:val="center"/>
          </w:tcPr>
          <w:p w14:paraId="25DC6117"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中央转贷地方的国际金融组织和外国政府贷款</w:t>
            </w:r>
          </w:p>
        </w:tc>
        <w:tc>
          <w:tcPr>
            <w:tcW w:w="1424" w:type="dxa"/>
            <w:shd w:val="clear" w:color="auto" w:fill="auto"/>
            <w:vAlign w:val="center"/>
          </w:tcPr>
          <w:p w14:paraId="128585D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276BBAA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4F0B111" w14:textId="77777777">
        <w:trPr>
          <w:trHeight w:val="799"/>
          <w:jc w:val="center"/>
        </w:trPr>
        <w:tc>
          <w:tcPr>
            <w:tcW w:w="6036" w:type="dxa"/>
            <w:shd w:val="clear" w:color="auto" w:fill="auto"/>
            <w:vAlign w:val="center"/>
          </w:tcPr>
          <w:p w14:paraId="5DC3E073"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年地方政府一般债券发行额</w:t>
            </w:r>
          </w:p>
        </w:tc>
        <w:tc>
          <w:tcPr>
            <w:tcW w:w="1424" w:type="dxa"/>
            <w:shd w:val="clear" w:color="auto" w:fill="auto"/>
            <w:vAlign w:val="center"/>
          </w:tcPr>
          <w:p w14:paraId="3E8692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4BC1CD6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r>
      <w:tr w:rsidR="00910382" w14:paraId="01612CB1" w14:textId="77777777">
        <w:trPr>
          <w:trHeight w:val="799"/>
          <w:jc w:val="center"/>
        </w:trPr>
        <w:tc>
          <w:tcPr>
            <w:tcW w:w="6036" w:type="dxa"/>
            <w:shd w:val="clear" w:color="auto" w:fill="auto"/>
            <w:vAlign w:val="center"/>
          </w:tcPr>
          <w:p w14:paraId="00C5C72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年地方政府一般债务还本额</w:t>
            </w:r>
          </w:p>
        </w:tc>
        <w:tc>
          <w:tcPr>
            <w:tcW w:w="1424" w:type="dxa"/>
            <w:shd w:val="clear" w:color="auto" w:fill="auto"/>
            <w:vAlign w:val="center"/>
          </w:tcPr>
          <w:p w14:paraId="3E76AF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6A31539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20476</w:t>
            </w:r>
          </w:p>
        </w:tc>
      </w:tr>
      <w:tr w:rsidR="00910382" w14:paraId="69B8C0C4" w14:textId="77777777">
        <w:trPr>
          <w:trHeight w:val="799"/>
          <w:jc w:val="center"/>
        </w:trPr>
        <w:tc>
          <w:tcPr>
            <w:tcW w:w="6036" w:type="dxa"/>
            <w:shd w:val="clear" w:color="auto" w:fill="auto"/>
            <w:vAlign w:val="center"/>
          </w:tcPr>
          <w:p w14:paraId="07FC2B7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年末地方政府一般债务余额预计执行数</w:t>
            </w:r>
          </w:p>
        </w:tc>
        <w:tc>
          <w:tcPr>
            <w:tcW w:w="1424" w:type="dxa"/>
            <w:shd w:val="clear" w:color="auto" w:fill="auto"/>
            <w:vAlign w:val="center"/>
          </w:tcPr>
          <w:p w14:paraId="701B36C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5F12A7B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181154</w:t>
            </w:r>
          </w:p>
        </w:tc>
      </w:tr>
      <w:tr w:rsidR="00910382" w14:paraId="158B0968" w14:textId="77777777">
        <w:trPr>
          <w:trHeight w:val="799"/>
          <w:jc w:val="center"/>
        </w:trPr>
        <w:tc>
          <w:tcPr>
            <w:tcW w:w="6036" w:type="dxa"/>
            <w:shd w:val="clear" w:color="auto" w:fill="auto"/>
            <w:vAlign w:val="center"/>
          </w:tcPr>
          <w:p w14:paraId="6FC7FC4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年地方财政赤字</w:t>
            </w:r>
          </w:p>
        </w:tc>
        <w:tc>
          <w:tcPr>
            <w:tcW w:w="1424" w:type="dxa"/>
            <w:shd w:val="clear" w:color="auto" w:fill="auto"/>
            <w:vAlign w:val="center"/>
          </w:tcPr>
          <w:p w14:paraId="6625871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48BCFEE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7BA4EFB" w14:textId="77777777">
        <w:trPr>
          <w:trHeight w:val="799"/>
          <w:jc w:val="center"/>
        </w:trPr>
        <w:tc>
          <w:tcPr>
            <w:tcW w:w="6036" w:type="dxa"/>
            <w:shd w:val="clear" w:color="auto" w:fill="auto"/>
            <w:vAlign w:val="center"/>
          </w:tcPr>
          <w:p w14:paraId="11F4A47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年地方政府一般债务余额限额</w:t>
            </w:r>
          </w:p>
        </w:tc>
        <w:tc>
          <w:tcPr>
            <w:tcW w:w="1424" w:type="dxa"/>
            <w:shd w:val="clear" w:color="auto" w:fill="auto"/>
            <w:vAlign w:val="center"/>
          </w:tcPr>
          <w:p w14:paraId="7155255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424" w:type="dxa"/>
            <w:shd w:val="clear" w:color="auto" w:fill="auto"/>
            <w:vAlign w:val="center"/>
          </w:tcPr>
          <w:p w14:paraId="6A8768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7174E5AC" w14:textId="77777777" w:rsidR="00910382" w:rsidRDefault="00910382">
      <w:pPr>
        <w:rPr>
          <w:rFonts w:ascii="Times New Roman" w:eastAsia="楷体_GB2312" w:hAnsi="Times New Roman" w:cs="Times New Roman"/>
          <w:color w:val="000000" w:themeColor="text1"/>
          <w:kern w:val="0"/>
          <w:sz w:val="24"/>
          <w:szCs w:val="24"/>
        </w:rPr>
      </w:pPr>
    </w:p>
    <w:p w14:paraId="2C9BE64E" w14:textId="77777777" w:rsidR="00910382" w:rsidRDefault="00910382">
      <w:pPr>
        <w:rPr>
          <w:rFonts w:ascii="Times New Roman" w:eastAsia="楷体_GB2312" w:hAnsi="Times New Roman" w:cs="Times New Roman"/>
          <w:color w:val="000000" w:themeColor="text1"/>
          <w:kern w:val="0"/>
          <w:sz w:val="24"/>
          <w:szCs w:val="24"/>
        </w:rPr>
      </w:pPr>
    </w:p>
    <w:p w14:paraId="73DF0AAF"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4EA9DF4C"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2023</w:t>
      </w:r>
      <w:r>
        <w:rPr>
          <w:rFonts w:ascii="Times New Roman" w:eastAsia="方正小标宋简体" w:hAnsi="Times New Roman" w:cs="Times New Roman"/>
          <w:color w:val="000000" w:themeColor="text1"/>
          <w:spacing w:val="-6"/>
          <w:kern w:val="0"/>
          <w:sz w:val="44"/>
          <w:szCs w:val="44"/>
        </w:rPr>
        <w:t>年地方政府专项债务余额情况表</w:t>
      </w:r>
    </w:p>
    <w:p w14:paraId="65E84D09" w14:textId="77777777" w:rsidR="00910382" w:rsidRDefault="00910382">
      <w:pPr>
        <w:rPr>
          <w:rFonts w:ascii="Times New Roman" w:eastAsia="楷体_GB2312" w:hAnsi="Times New Roman" w:cs="Times New Roman"/>
          <w:color w:val="000000" w:themeColor="text1"/>
          <w:kern w:val="0"/>
          <w:sz w:val="24"/>
          <w:szCs w:val="24"/>
        </w:rPr>
      </w:pPr>
    </w:p>
    <w:p w14:paraId="1BE037BA"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表二十七</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5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506"/>
        <w:gridCol w:w="1510"/>
        <w:gridCol w:w="1510"/>
      </w:tblGrid>
      <w:tr w:rsidR="00910382" w14:paraId="48F9FBD4" w14:textId="77777777">
        <w:trPr>
          <w:trHeight w:val="799"/>
          <w:jc w:val="center"/>
        </w:trPr>
        <w:tc>
          <w:tcPr>
            <w:tcW w:w="6030" w:type="dxa"/>
            <w:shd w:val="clear" w:color="auto" w:fill="auto"/>
            <w:vAlign w:val="center"/>
          </w:tcPr>
          <w:p w14:paraId="03C68BCD"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399" w:type="dxa"/>
            <w:shd w:val="clear" w:color="auto" w:fill="auto"/>
            <w:vAlign w:val="center"/>
          </w:tcPr>
          <w:p w14:paraId="72EDF7E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预算数</w:t>
            </w:r>
          </w:p>
        </w:tc>
        <w:tc>
          <w:tcPr>
            <w:tcW w:w="1399" w:type="dxa"/>
            <w:shd w:val="clear" w:color="auto" w:fill="auto"/>
            <w:vAlign w:val="center"/>
          </w:tcPr>
          <w:p w14:paraId="2E4C879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执行数</w:t>
            </w:r>
          </w:p>
        </w:tc>
      </w:tr>
      <w:tr w:rsidR="00910382" w14:paraId="1BDA1C12" w14:textId="77777777">
        <w:trPr>
          <w:trHeight w:val="799"/>
          <w:jc w:val="center"/>
        </w:trPr>
        <w:tc>
          <w:tcPr>
            <w:tcW w:w="6030" w:type="dxa"/>
            <w:shd w:val="clear" w:color="auto" w:fill="auto"/>
            <w:vAlign w:val="center"/>
          </w:tcPr>
          <w:p w14:paraId="393EBD4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w:t>
            </w:r>
            <w:r>
              <w:rPr>
                <w:rFonts w:ascii="Times New Roman" w:eastAsia="宋体" w:hAnsi="Times New Roman" w:cs="Times New Roman"/>
                <w:color w:val="000000"/>
                <w:kern w:val="0"/>
                <w:sz w:val="24"/>
                <w:szCs w:val="24"/>
              </w:rPr>
              <w:t>2022</w:t>
            </w:r>
            <w:r>
              <w:rPr>
                <w:rFonts w:ascii="Times New Roman" w:eastAsia="宋体" w:hAnsi="Times New Roman" w:cs="Times New Roman"/>
                <w:color w:val="000000"/>
                <w:kern w:val="0"/>
                <w:sz w:val="24"/>
                <w:szCs w:val="24"/>
              </w:rPr>
              <w:t>年末地方政府专项债务余额实际数</w:t>
            </w:r>
          </w:p>
        </w:tc>
        <w:tc>
          <w:tcPr>
            <w:tcW w:w="1399" w:type="dxa"/>
            <w:shd w:val="clear" w:color="auto" w:fill="auto"/>
            <w:vAlign w:val="center"/>
          </w:tcPr>
          <w:p w14:paraId="36F0D8D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99" w:type="dxa"/>
            <w:shd w:val="clear" w:color="auto" w:fill="auto"/>
            <w:vAlign w:val="center"/>
          </w:tcPr>
          <w:p w14:paraId="50BA72F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572363</w:t>
            </w:r>
          </w:p>
        </w:tc>
      </w:tr>
      <w:tr w:rsidR="00910382" w14:paraId="21955D5E" w14:textId="77777777">
        <w:trPr>
          <w:trHeight w:val="799"/>
          <w:jc w:val="center"/>
        </w:trPr>
        <w:tc>
          <w:tcPr>
            <w:tcW w:w="6030" w:type="dxa"/>
            <w:shd w:val="clear" w:color="auto" w:fill="auto"/>
            <w:vAlign w:val="center"/>
          </w:tcPr>
          <w:p w14:paraId="19738EF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年末地方政府专项债务余额限额</w:t>
            </w:r>
          </w:p>
        </w:tc>
        <w:tc>
          <w:tcPr>
            <w:tcW w:w="1399" w:type="dxa"/>
            <w:shd w:val="clear" w:color="auto" w:fill="auto"/>
            <w:vAlign w:val="center"/>
          </w:tcPr>
          <w:p w14:paraId="013F9A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644300</w:t>
            </w:r>
          </w:p>
        </w:tc>
        <w:tc>
          <w:tcPr>
            <w:tcW w:w="1399" w:type="dxa"/>
            <w:shd w:val="clear" w:color="auto" w:fill="auto"/>
            <w:vAlign w:val="center"/>
          </w:tcPr>
          <w:p w14:paraId="001430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34C71B4A" w14:textId="77777777">
        <w:trPr>
          <w:trHeight w:val="799"/>
          <w:jc w:val="center"/>
        </w:trPr>
        <w:tc>
          <w:tcPr>
            <w:tcW w:w="6030" w:type="dxa"/>
            <w:shd w:val="clear" w:color="auto" w:fill="auto"/>
            <w:vAlign w:val="center"/>
          </w:tcPr>
          <w:p w14:paraId="7A2BAD5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年地方政府专项债务发行额</w:t>
            </w:r>
          </w:p>
        </w:tc>
        <w:tc>
          <w:tcPr>
            <w:tcW w:w="1399" w:type="dxa"/>
            <w:shd w:val="clear" w:color="auto" w:fill="auto"/>
            <w:vAlign w:val="center"/>
          </w:tcPr>
          <w:p w14:paraId="78A582D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99" w:type="dxa"/>
            <w:shd w:val="clear" w:color="auto" w:fill="auto"/>
            <w:vAlign w:val="center"/>
          </w:tcPr>
          <w:p w14:paraId="009A26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106000</w:t>
            </w:r>
          </w:p>
        </w:tc>
      </w:tr>
      <w:tr w:rsidR="00910382" w14:paraId="7302628E" w14:textId="77777777">
        <w:trPr>
          <w:trHeight w:val="799"/>
          <w:jc w:val="center"/>
        </w:trPr>
        <w:tc>
          <w:tcPr>
            <w:tcW w:w="6030" w:type="dxa"/>
            <w:shd w:val="clear" w:color="auto" w:fill="auto"/>
            <w:vAlign w:val="center"/>
          </w:tcPr>
          <w:p w14:paraId="556EB4B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年地方政府专项债务还本额</w:t>
            </w:r>
          </w:p>
        </w:tc>
        <w:tc>
          <w:tcPr>
            <w:tcW w:w="1399" w:type="dxa"/>
            <w:shd w:val="clear" w:color="auto" w:fill="auto"/>
            <w:vAlign w:val="center"/>
          </w:tcPr>
          <w:p w14:paraId="13176C6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99" w:type="dxa"/>
            <w:shd w:val="clear" w:color="auto" w:fill="auto"/>
            <w:vAlign w:val="center"/>
          </w:tcPr>
          <w:p w14:paraId="04A6186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34319</w:t>
            </w:r>
          </w:p>
        </w:tc>
      </w:tr>
      <w:tr w:rsidR="00910382" w14:paraId="5DD40C0C" w14:textId="77777777">
        <w:trPr>
          <w:trHeight w:val="799"/>
          <w:jc w:val="center"/>
        </w:trPr>
        <w:tc>
          <w:tcPr>
            <w:tcW w:w="6030" w:type="dxa"/>
            <w:shd w:val="clear" w:color="auto" w:fill="auto"/>
            <w:vAlign w:val="center"/>
          </w:tcPr>
          <w:p w14:paraId="3D8BE49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年末地方政府专项债务余额预计执行数</w:t>
            </w:r>
          </w:p>
        </w:tc>
        <w:tc>
          <w:tcPr>
            <w:tcW w:w="1399" w:type="dxa"/>
            <w:shd w:val="clear" w:color="auto" w:fill="auto"/>
            <w:vAlign w:val="center"/>
          </w:tcPr>
          <w:p w14:paraId="3ACC2F4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99" w:type="dxa"/>
            <w:shd w:val="clear" w:color="auto" w:fill="auto"/>
            <w:vAlign w:val="center"/>
          </w:tcPr>
          <w:p w14:paraId="463E446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644065</w:t>
            </w:r>
          </w:p>
        </w:tc>
      </w:tr>
      <w:tr w:rsidR="00910382" w14:paraId="295B0722" w14:textId="77777777">
        <w:trPr>
          <w:trHeight w:val="799"/>
          <w:jc w:val="center"/>
        </w:trPr>
        <w:tc>
          <w:tcPr>
            <w:tcW w:w="6030" w:type="dxa"/>
            <w:shd w:val="clear" w:color="auto" w:fill="auto"/>
            <w:vAlign w:val="center"/>
          </w:tcPr>
          <w:p w14:paraId="2ADF0B4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六、</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年地方政府专项债务新增限额</w:t>
            </w:r>
          </w:p>
        </w:tc>
        <w:tc>
          <w:tcPr>
            <w:tcW w:w="1399" w:type="dxa"/>
            <w:shd w:val="clear" w:color="auto" w:fill="auto"/>
            <w:vAlign w:val="center"/>
          </w:tcPr>
          <w:p w14:paraId="49C0008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99" w:type="dxa"/>
            <w:shd w:val="clear" w:color="auto" w:fill="auto"/>
            <w:vAlign w:val="center"/>
          </w:tcPr>
          <w:p w14:paraId="65E1FAA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6ED1D46F" w14:textId="77777777">
        <w:trPr>
          <w:trHeight w:val="799"/>
          <w:jc w:val="center"/>
        </w:trPr>
        <w:tc>
          <w:tcPr>
            <w:tcW w:w="6030" w:type="dxa"/>
            <w:shd w:val="clear" w:color="auto" w:fill="auto"/>
            <w:vAlign w:val="center"/>
          </w:tcPr>
          <w:p w14:paraId="242D6AF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七、</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年末地方政府专项债务余额限额</w:t>
            </w:r>
          </w:p>
        </w:tc>
        <w:tc>
          <w:tcPr>
            <w:tcW w:w="1399" w:type="dxa"/>
            <w:shd w:val="clear" w:color="auto" w:fill="auto"/>
            <w:vAlign w:val="center"/>
          </w:tcPr>
          <w:p w14:paraId="7D6E11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c>
          <w:tcPr>
            <w:tcW w:w="1399" w:type="dxa"/>
            <w:shd w:val="clear" w:color="auto" w:fill="auto"/>
            <w:vAlign w:val="center"/>
          </w:tcPr>
          <w:p w14:paraId="02B181E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bl>
    <w:p w14:paraId="02CF8BC9" w14:textId="77777777" w:rsidR="00910382" w:rsidRDefault="00910382">
      <w:pPr>
        <w:rPr>
          <w:rFonts w:ascii="Times New Roman" w:eastAsia="楷体_GB2312" w:hAnsi="Times New Roman" w:cs="Times New Roman"/>
          <w:color w:val="000000" w:themeColor="text1"/>
          <w:kern w:val="0"/>
          <w:sz w:val="24"/>
          <w:szCs w:val="24"/>
        </w:rPr>
      </w:pPr>
    </w:p>
    <w:p w14:paraId="6F323FF6" w14:textId="77777777" w:rsidR="00910382" w:rsidRDefault="00910382">
      <w:pPr>
        <w:rPr>
          <w:rFonts w:ascii="Times New Roman" w:eastAsia="楷体_GB2312" w:hAnsi="Times New Roman" w:cs="Times New Roman"/>
          <w:color w:val="000000" w:themeColor="text1"/>
          <w:kern w:val="0"/>
          <w:sz w:val="24"/>
          <w:szCs w:val="24"/>
        </w:rPr>
      </w:pPr>
    </w:p>
    <w:p w14:paraId="75CCA512"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46E59940"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地方政府债券转贷及还本付息情况表</w:t>
      </w:r>
    </w:p>
    <w:p w14:paraId="713513E0" w14:textId="77777777" w:rsidR="00910382" w:rsidRDefault="00910382">
      <w:pPr>
        <w:rPr>
          <w:rFonts w:ascii="Times New Roman" w:eastAsia="楷体_GB2312" w:hAnsi="Times New Roman" w:cs="Times New Roman"/>
          <w:color w:val="000000" w:themeColor="text1"/>
          <w:kern w:val="0"/>
          <w:sz w:val="24"/>
          <w:szCs w:val="24"/>
        </w:rPr>
      </w:pPr>
    </w:p>
    <w:p w14:paraId="1C485A3C"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表二十八</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5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20"/>
        <w:gridCol w:w="3200"/>
      </w:tblGrid>
      <w:tr w:rsidR="00910382" w14:paraId="78992826" w14:textId="77777777">
        <w:trPr>
          <w:trHeight w:val="506"/>
          <w:jc w:val="center"/>
        </w:trPr>
        <w:tc>
          <w:tcPr>
            <w:tcW w:w="6320" w:type="dxa"/>
            <w:shd w:val="clear" w:color="auto" w:fill="auto"/>
            <w:vAlign w:val="center"/>
          </w:tcPr>
          <w:p w14:paraId="1EBA6BF7"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3200" w:type="dxa"/>
            <w:shd w:val="clear" w:color="auto" w:fill="auto"/>
            <w:vAlign w:val="center"/>
          </w:tcPr>
          <w:p w14:paraId="70CCB719"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金　　额</w:t>
            </w:r>
          </w:p>
        </w:tc>
      </w:tr>
      <w:tr w:rsidR="00910382" w14:paraId="2D04DFB8" w14:textId="77777777">
        <w:trPr>
          <w:trHeight w:val="506"/>
          <w:jc w:val="center"/>
        </w:trPr>
        <w:tc>
          <w:tcPr>
            <w:tcW w:w="6320" w:type="dxa"/>
            <w:shd w:val="clear" w:color="auto" w:fill="auto"/>
            <w:vAlign w:val="center"/>
          </w:tcPr>
          <w:p w14:paraId="26A6339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年发行预计执行数</w:t>
            </w:r>
          </w:p>
        </w:tc>
        <w:tc>
          <w:tcPr>
            <w:tcW w:w="3200" w:type="dxa"/>
            <w:shd w:val="clear" w:color="auto" w:fill="auto"/>
            <w:vAlign w:val="center"/>
          </w:tcPr>
          <w:p w14:paraId="5114FB9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126000</w:t>
            </w:r>
          </w:p>
        </w:tc>
      </w:tr>
      <w:tr w:rsidR="00910382" w14:paraId="5B7B7E45" w14:textId="77777777">
        <w:trPr>
          <w:trHeight w:val="506"/>
          <w:jc w:val="center"/>
        </w:trPr>
        <w:tc>
          <w:tcPr>
            <w:tcW w:w="6320" w:type="dxa"/>
            <w:shd w:val="clear" w:color="auto" w:fill="auto"/>
            <w:vAlign w:val="center"/>
          </w:tcPr>
          <w:p w14:paraId="2F076618"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（一）一般债券</w:t>
            </w:r>
          </w:p>
        </w:tc>
        <w:tc>
          <w:tcPr>
            <w:tcW w:w="3200" w:type="dxa"/>
            <w:shd w:val="clear" w:color="auto" w:fill="auto"/>
            <w:vAlign w:val="center"/>
          </w:tcPr>
          <w:p w14:paraId="49E46EC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r>
      <w:tr w:rsidR="00910382" w14:paraId="021369FF" w14:textId="77777777">
        <w:trPr>
          <w:trHeight w:val="506"/>
          <w:jc w:val="center"/>
        </w:trPr>
        <w:tc>
          <w:tcPr>
            <w:tcW w:w="6320" w:type="dxa"/>
            <w:shd w:val="clear" w:color="auto" w:fill="auto"/>
            <w:vAlign w:val="center"/>
          </w:tcPr>
          <w:p w14:paraId="2BA80811"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其中：再融资债券</w:t>
            </w:r>
          </w:p>
        </w:tc>
        <w:tc>
          <w:tcPr>
            <w:tcW w:w="3200" w:type="dxa"/>
            <w:shd w:val="clear" w:color="auto" w:fill="auto"/>
            <w:vAlign w:val="center"/>
          </w:tcPr>
          <w:p w14:paraId="684A365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20000</w:t>
            </w:r>
          </w:p>
        </w:tc>
      </w:tr>
      <w:tr w:rsidR="00910382" w14:paraId="1E57DA5E" w14:textId="77777777">
        <w:trPr>
          <w:trHeight w:val="506"/>
          <w:jc w:val="center"/>
        </w:trPr>
        <w:tc>
          <w:tcPr>
            <w:tcW w:w="6320" w:type="dxa"/>
            <w:shd w:val="clear" w:color="auto" w:fill="auto"/>
            <w:vAlign w:val="center"/>
          </w:tcPr>
          <w:p w14:paraId="3DD60C9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（二）专项债券</w:t>
            </w:r>
          </w:p>
        </w:tc>
        <w:tc>
          <w:tcPr>
            <w:tcW w:w="3200" w:type="dxa"/>
            <w:shd w:val="clear" w:color="auto" w:fill="auto"/>
            <w:vAlign w:val="center"/>
          </w:tcPr>
          <w:p w14:paraId="57ACE19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106000</w:t>
            </w:r>
          </w:p>
        </w:tc>
      </w:tr>
      <w:tr w:rsidR="00910382" w14:paraId="49468A48" w14:textId="77777777">
        <w:trPr>
          <w:trHeight w:val="506"/>
          <w:jc w:val="center"/>
        </w:trPr>
        <w:tc>
          <w:tcPr>
            <w:tcW w:w="6320" w:type="dxa"/>
            <w:shd w:val="clear" w:color="auto" w:fill="auto"/>
            <w:vAlign w:val="center"/>
          </w:tcPr>
          <w:p w14:paraId="2B610092"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其中：再融资债券</w:t>
            </w:r>
          </w:p>
        </w:tc>
        <w:tc>
          <w:tcPr>
            <w:tcW w:w="3200" w:type="dxa"/>
            <w:shd w:val="clear" w:color="auto" w:fill="auto"/>
            <w:vAlign w:val="center"/>
          </w:tcPr>
          <w:p w14:paraId="435FB24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34000</w:t>
            </w:r>
          </w:p>
        </w:tc>
      </w:tr>
      <w:tr w:rsidR="00910382" w14:paraId="100BA7F5" w14:textId="77777777">
        <w:trPr>
          <w:trHeight w:val="506"/>
          <w:jc w:val="center"/>
        </w:trPr>
        <w:tc>
          <w:tcPr>
            <w:tcW w:w="6320" w:type="dxa"/>
            <w:shd w:val="clear" w:color="auto" w:fill="auto"/>
            <w:vAlign w:val="center"/>
          </w:tcPr>
          <w:p w14:paraId="3233D31C"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年还本预计执行数</w:t>
            </w:r>
          </w:p>
        </w:tc>
        <w:tc>
          <w:tcPr>
            <w:tcW w:w="3200" w:type="dxa"/>
            <w:shd w:val="clear" w:color="auto" w:fill="auto"/>
            <w:vAlign w:val="center"/>
          </w:tcPr>
          <w:p w14:paraId="0936A2A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54584</w:t>
            </w:r>
          </w:p>
        </w:tc>
      </w:tr>
      <w:tr w:rsidR="00910382" w14:paraId="2CEB42B5" w14:textId="77777777">
        <w:trPr>
          <w:trHeight w:val="506"/>
          <w:jc w:val="center"/>
        </w:trPr>
        <w:tc>
          <w:tcPr>
            <w:tcW w:w="6320" w:type="dxa"/>
            <w:shd w:val="clear" w:color="auto" w:fill="auto"/>
            <w:vAlign w:val="center"/>
          </w:tcPr>
          <w:p w14:paraId="2A37251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（一）一般债券</w:t>
            </w:r>
          </w:p>
        </w:tc>
        <w:tc>
          <w:tcPr>
            <w:tcW w:w="3200" w:type="dxa"/>
            <w:shd w:val="clear" w:color="auto" w:fill="auto"/>
            <w:vAlign w:val="center"/>
          </w:tcPr>
          <w:p w14:paraId="2095C67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20346</w:t>
            </w:r>
          </w:p>
        </w:tc>
      </w:tr>
      <w:tr w:rsidR="00910382" w14:paraId="0DD1886B" w14:textId="77777777">
        <w:trPr>
          <w:trHeight w:val="506"/>
          <w:jc w:val="center"/>
        </w:trPr>
        <w:tc>
          <w:tcPr>
            <w:tcW w:w="6320" w:type="dxa"/>
            <w:shd w:val="clear" w:color="auto" w:fill="auto"/>
            <w:vAlign w:val="center"/>
          </w:tcPr>
          <w:p w14:paraId="586AE92D"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（二）专项债券</w:t>
            </w:r>
          </w:p>
        </w:tc>
        <w:tc>
          <w:tcPr>
            <w:tcW w:w="3200" w:type="dxa"/>
            <w:shd w:val="clear" w:color="auto" w:fill="auto"/>
            <w:vAlign w:val="center"/>
          </w:tcPr>
          <w:p w14:paraId="188051D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34238</w:t>
            </w:r>
          </w:p>
        </w:tc>
      </w:tr>
      <w:tr w:rsidR="00910382" w14:paraId="1D0CC4BB" w14:textId="77777777">
        <w:trPr>
          <w:trHeight w:val="506"/>
          <w:jc w:val="center"/>
        </w:trPr>
        <w:tc>
          <w:tcPr>
            <w:tcW w:w="6320" w:type="dxa"/>
            <w:shd w:val="clear" w:color="auto" w:fill="auto"/>
            <w:vAlign w:val="center"/>
          </w:tcPr>
          <w:p w14:paraId="3A6B3163"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三、</w:t>
            </w:r>
            <w:r>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年付息预计执行数</w:t>
            </w:r>
          </w:p>
        </w:tc>
        <w:tc>
          <w:tcPr>
            <w:tcW w:w="3200" w:type="dxa"/>
            <w:shd w:val="clear" w:color="auto" w:fill="auto"/>
            <w:vAlign w:val="center"/>
          </w:tcPr>
          <w:p w14:paraId="3D52658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26943</w:t>
            </w:r>
          </w:p>
        </w:tc>
      </w:tr>
      <w:tr w:rsidR="00910382" w14:paraId="243D711F" w14:textId="77777777">
        <w:trPr>
          <w:trHeight w:val="506"/>
          <w:jc w:val="center"/>
        </w:trPr>
        <w:tc>
          <w:tcPr>
            <w:tcW w:w="6320" w:type="dxa"/>
            <w:shd w:val="clear" w:color="auto" w:fill="auto"/>
            <w:vAlign w:val="center"/>
          </w:tcPr>
          <w:p w14:paraId="0DE3FCA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（一）一般债券</w:t>
            </w:r>
          </w:p>
        </w:tc>
        <w:tc>
          <w:tcPr>
            <w:tcW w:w="3200" w:type="dxa"/>
            <w:shd w:val="clear" w:color="auto" w:fill="auto"/>
            <w:vAlign w:val="center"/>
          </w:tcPr>
          <w:p w14:paraId="7E5F2C8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6743</w:t>
            </w:r>
          </w:p>
        </w:tc>
      </w:tr>
      <w:tr w:rsidR="00910382" w14:paraId="0B2CE939" w14:textId="77777777">
        <w:trPr>
          <w:trHeight w:val="506"/>
          <w:jc w:val="center"/>
        </w:trPr>
        <w:tc>
          <w:tcPr>
            <w:tcW w:w="6320" w:type="dxa"/>
            <w:shd w:val="clear" w:color="auto" w:fill="auto"/>
            <w:vAlign w:val="center"/>
          </w:tcPr>
          <w:p w14:paraId="64297FD0"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（二）专项债券</w:t>
            </w:r>
          </w:p>
        </w:tc>
        <w:tc>
          <w:tcPr>
            <w:tcW w:w="3200" w:type="dxa"/>
            <w:shd w:val="clear" w:color="auto" w:fill="auto"/>
            <w:vAlign w:val="center"/>
          </w:tcPr>
          <w:p w14:paraId="2719285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20200</w:t>
            </w:r>
          </w:p>
        </w:tc>
      </w:tr>
      <w:tr w:rsidR="00910382" w14:paraId="0CDEE46C" w14:textId="77777777">
        <w:trPr>
          <w:trHeight w:val="506"/>
          <w:jc w:val="center"/>
        </w:trPr>
        <w:tc>
          <w:tcPr>
            <w:tcW w:w="6320" w:type="dxa"/>
            <w:shd w:val="clear" w:color="auto" w:fill="auto"/>
            <w:vAlign w:val="center"/>
          </w:tcPr>
          <w:p w14:paraId="54FBE6DA"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四、</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年还本预算数</w:t>
            </w:r>
          </w:p>
        </w:tc>
        <w:tc>
          <w:tcPr>
            <w:tcW w:w="3200" w:type="dxa"/>
            <w:shd w:val="clear" w:color="auto" w:fill="auto"/>
            <w:vAlign w:val="center"/>
          </w:tcPr>
          <w:p w14:paraId="5ED42D6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16800</w:t>
            </w:r>
          </w:p>
        </w:tc>
      </w:tr>
      <w:tr w:rsidR="00910382" w14:paraId="39E899EF" w14:textId="77777777">
        <w:trPr>
          <w:trHeight w:val="506"/>
          <w:jc w:val="center"/>
        </w:trPr>
        <w:tc>
          <w:tcPr>
            <w:tcW w:w="6320" w:type="dxa"/>
            <w:shd w:val="clear" w:color="auto" w:fill="auto"/>
            <w:vAlign w:val="center"/>
          </w:tcPr>
          <w:p w14:paraId="5DEDBD74"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（一）一般债券</w:t>
            </w:r>
          </w:p>
        </w:tc>
        <w:tc>
          <w:tcPr>
            <w:tcW w:w="3200" w:type="dxa"/>
            <w:shd w:val="clear" w:color="auto" w:fill="auto"/>
            <w:vAlign w:val="center"/>
          </w:tcPr>
          <w:p w14:paraId="0489EA2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r>
      <w:tr w:rsidR="00910382" w14:paraId="3E434914" w14:textId="77777777">
        <w:trPr>
          <w:trHeight w:val="506"/>
          <w:jc w:val="center"/>
        </w:trPr>
        <w:tc>
          <w:tcPr>
            <w:tcW w:w="6320" w:type="dxa"/>
            <w:shd w:val="clear" w:color="auto" w:fill="auto"/>
            <w:vAlign w:val="center"/>
          </w:tcPr>
          <w:p w14:paraId="2B662F68"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其中：再融资</w:t>
            </w:r>
          </w:p>
        </w:tc>
        <w:tc>
          <w:tcPr>
            <w:tcW w:w="3200" w:type="dxa"/>
            <w:shd w:val="clear" w:color="auto" w:fill="auto"/>
            <w:vAlign w:val="center"/>
          </w:tcPr>
          <w:p w14:paraId="0A356A7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8000</w:t>
            </w:r>
          </w:p>
        </w:tc>
      </w:tr>
      <w:tr w:rsidR="00910382" w14:paraId="32A306B1" w14:textId="77777777">
        <w:trPr>
          <w:trHeight w:val="506"/>
          <w:jc w:val="center"/>
        </w:trPr>
        <w:tc>
          <w:tcPr>
            <w:tcW w:w="6320" w:type="dxa"/>
            <w:shd w:val="clear" w:color="auto" w:fill="auto"/>
            <w:vAlign w:val="center"/>
          </w:tcPr>
          <w:p w14:paraId="36574DEC"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财政预算安排</w:t>
            </w:r>
          </w:p>
        </w:tc>
        <w:tc>
          <w:tcPr>
            <w:tcW w:w="3200" w:type="dxa"/>
            <w:shd w:val="clear" w:color="auto" w:fill="auto"/>
            <w:vAlign w:val="center"/>
          </w:tcPr>
          <w:p w14:paraId="4E551F6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　</w:t>
            </w:r>
          </w:p>
        </w:tc>
      </w:tr>
      <w:tr w:rsidR="00910382" w14:paraId="106B7436" w14:textId="77777777">
        <w:trPr>
          <w:trHeight w:val="506"/>
          <w:jc w:val="center"/>
        </w:trPr>
        <w:tc>
          <w:tcPr>
            <w:tcW w:w="6320" w:type="dxa"/>
            <w:shd w:val="clear" w:color="auto" w:fill="auto"/>
            <w:vAlign w:val="center"/>
          </w:tcPr>
          <w:p w14:paraId="33447E55"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（二）专项债券</w:t>
            </w:r>
          </w:p>
        </w:tc>
        <w:tc>
          <w:tcPr>
            <w:tcW w:w="3200" w:type="dxa"/>
            <w:shd w:val="clear" w:color="auto" w:fill="auto"/>
            <w:vAlign w:val="center"/>
          </w:tcPr>
          <w:p w14:paraId="65AF480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8800</w:t>
            </w:r>
          </w:p>
        </w:tc>
      </w:tr>
      <w:tr w:rsidR="00910382" w14:paraId="4064D713" w14:textId="77777777">
        <w:trPr>
          <w:trHeight w:val="506"/>
          <w:jc w:val="center"/>
        </w:trPr>
        <w:tc>
          <w:tcPr>
            <w:tcW w:w="6320" w:type="dxa"/>
            <w:shd w:val="clear" w:color="auto" w:fill="auto"/>
            <w:vAlign w:val="center"/>
          </w:tcPr>
          <w:p w14:paraId="05560786" w14:textId="77777777" w:rsidR="00910382" w:rsidRDefault="00C90019">
            <w:pPr>
              <w:widowControl/>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其中：再融资</w:t>
            </w:r>
          </w:p>
        </w:tc>
        <w:tc>
          <w:tcPr>
            <w:tcW w:w="3200" w:type="dxa"/>
            <w:shd w:val="clear" w:color="auto" w:fill="auto"/>
            <w:vAlign w:val="center"/>
          </w:tcPr>
          <w:p w14:paraId="506B533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7000</w:t>
            </w:r>
          </w:p>
        </w:tc>
      </w:tr>
      <w:tr w:rsidR="00910382" w14:paraId="360921CD" w14:textId="77777777">
        <w:trPr>
          <w:trHeight w:val="506"/>
          <w:jc w:val="center"/>
        </w:trPr>
        <w:tc>
          <w:tcPr>
            <w:tcW w:w="6320" w:type="dxa"/>
            <w:shd w:val="clear" w:color="auto" w:fill="auto"/>
            <w:vAlign w:val="center"/>
          </w:tcPr>
          <w:p w14:paraId="779BC92B" w14:textId="77777777" w:rsidR="00910382" w:rsidRDefault="00C90019">
            <w:pPr>
              <w:widowControl/>
              <w:ind w:firstLineChars="400" w:firstLine="96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财政预算安排</w:t>
            </w:r>
          </w:p>
        </w:tc>
        <w:tc>
          <w:tcPr>
            <w:tcW w:w="3200" w:type="dxa"/>
            <w:shd w:val="clear" w:color="auto" w:fill="auto"/>
            <w:vAlign w:val="center"/>
          </w:tcPr>
          <w:p w14:paraId="2E816B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w:t>
            </w:r>
          </w:p>
        </w:tc>
      </w:tr>
      <w:tr w:rsidR="00910382" w14:paraId="5BC354D0" w14:textId="77777777">
        <w:trPr>
          <w:trHeight w:val="506"/>
          <w:jc w:val="center"/>
        </w:trPr>
        <w:tc>
          <w:tcPr>
            <w:tcW w:w="6320" w:type="dxa"/>
            <w:shd w:val="clear" w:color="auto" w:fill="auto"/>
            <w:vAlign w:val="center"/>
          </w:tcPr>
          <w:p w14:paraId="176273D1"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五、</w:t>
            </w:r>
            <w:r>
              <w:rPr>
                <w:rFonts w:ascii="Times New Roman" w:eastAsia="宋体" w:hAnsi="Times New Roman" w:cs="Times New Roman"/>
                <w:color w:val="000000"/>
                <w:kern w:val="0"/>
                <w:sz w:val="24"/>
                <w:szCs w:val="24"/>
              </w:rPr>
              <w:t>2024</w:t>
            </w:r>
            <w:r>
              <w:rPr>
                <w:rFonts w:ascii="Times New Roman" w:eastAsia="宋体" w:hAnsi="Times New Roman" w:cs="Times New Roman"/>
                <w:color w:val="000000"/>
                <w:kern w:val="0"/>
                <w:sz w:val="24"/>
                <w:szCs w:val="24"/>
              </w:rPr>
              <w:t>年付息预算数</w:t>
            </w:r>
          </w:p>
        </w:tc>
        <w:tc>
          <w:tcPr>
            <w:tcW w:w="3200" w:type="dxa"/>
            <w:shd w:val="clear" w:color="auto" w:fill="auto"/>
            <w:vAlign w:val="center"/>
          </w:tcPr>
          <w:p w14:paraId="3701D13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29000</w:t>
            </w:r>
          </w:p>
        </w:tc>
      </w:tr>
      <w:tr w:rsidR="00910382" w14:paraId="529F7767" w14:textId="77777777">
        <w:trPr>
          <w:trHeight w:val="506"/>
          <w:jc w:val="center"/>
        </w:trPr>
        <w:tc>
          <w:tcPr>
            <w:tcW w:w="6320" w:type="dxa"/>
            <w:shd w:val="clear" w:color="auto" w:fill="auto"/>
            <w:vAlign w:val="center"/>
          </w:tcPr>
          <w:p w14:paraId="6F998DBF"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（一）一般债券</w:t>
            </w:r>
          </w:p>
        </w:tc>
        <w:tc>
          <w:tcPr>
            <w:tcW w:w="3200" w:type="dxa"/>
            <w:shd w:val="clear" w:color="auto" w:fill="auto"/>
            <w:vAlign w:val="center"/>
          </w:tcPr>
          <w:p w14:paraId="70DFBE9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6800</w:t>
            </w:r>
          </w:p>
        </w:tc>
      </w:tr>
      <w:tr w:rsidR="00910382" w14:paraId="4FDB5FD3" w14:textId="77777777">
        <w:trPr>
          <w:trHeight w:val="506"/>
          <w:jc w:val="center"/>
        </w:trPr>
        <w:tc>
          <w:tcPr>
            <w:tcW w:w="6320" w:type="dxa"/>
            <w:shd w:val="clear" w:color="auto" w:fill="auto"/>
            <w:vAlign w:val="center"/>
          </w:tcPr>
          <w:p w14:paraId="4AB48E72" w14:textId="77777777" w:rsidR="00910382" w:rsidRDefault="00C90019">
            <w:pPr>
              <w:widowControl/>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（二）专项债券</w:t>
            </w:r>
          </w:p>
        </w:tc>
        <w:tc>
          <w:tcPr>
            <w:tcW w:w="3200" w:type="dxa"/>
            <w:shd w:val="clear" w:color="auto" w:fill="auto"/>
            <w:vAlign w:val="center"/>
          </w:tcPr>
          <w:p w14:paraId="0BC99810"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22200</w:t>
            </w:r>
          </w:p>
        </w:tc>
      </w:tr>
    </w:tbl>
    <w:p w14:paraId="2DF7FC78" w14:textId="77777777" w:rsidR="00910382" w:rsidRDefault="00910382">
      <w:pPr>
        <w:rPr>
          <w:rFonts w:ascii="Times New Roman" w:eastAsia="楷体_GB2312" w:hAnsi="Times New Roman" w:cs="Times New Roman"/>
          <w:color w:val="000000" w:themeColor="text1"/>
          <w:kern w:val="0"/>
          <w:sz w:val="24"/>
          <w:szCs w:val="24"/>
        </w:rPr>
      </w:pPr>
    </w:p>
    <w:p w14:paraId="1D9D40C4"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br w:type="page"/>
      </w:r>
    </w:p>
    <w:p w14:paraId="34CA6962" w14:textId="77777777" w:rsidR="00910382" w:rsidRDefault="00C90019">
      <w:pPr>
        <w:spacing w:line="560" w:lineRule="exact"/>
        <w:jc w:val="center"/>
        <w:rPr>
          <w:rFonts w:ascii="Times New Roman" w:eastAsia="楷体_GB2312" w:hAnsi="Times New Roman" w:cs="Times New Roman"/>
          <w:color w:val="000000" w:themeColor="text1"/>
          <w:kern w:val="0"/>
          <w:sz w:val="24"/>
          <w:szCs w:val="2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w:t>
      </w:r>
      <w:r>
        <w:rPr>
          <w:rFonts w:ascii="Times New Roman" w:eastAsia="方正小标宋简体" w:hAnsi="Times New Roman" w:cs="Times New Roman"/>
          <w:color w:val="000000" w:themeColor="text1"/>
          <w:spacing w:val="-6"/>
          <w:kern w:val="0"/>
          <w:sz w:val="44"/>
          <w:szCs w:val="44"/>
        </w:rPr>
        <w:t>“</w:t>
      </w:r>
      <w:r>
        <w:rPr>
          <w:rFonts w:ascii="Times New Roman" w:eastAsia="方正小标宋简体" w:hAnsi="Times New Roman" w:cs="Times New Roman"/>
          <w:color w:val="000000" w:themeColor="text1"/>
          <w:spacing w:val="-6"/>
          <w:kern w:val="0"/>
          <w:sz w:val="44"/>
          <w:szCs w:val="44"/>
        </w:rPr>
        <w:t>三公</w:t>
      </w:r>
      <w:r>
        <w:rPr>
          <w:rFonts w:ascii="Times New Roman" w:eastAsia="方正小标宋简体" w:hAnsi="Times New Roman" w:cs="Times New Roman"/>
          <w:color w:val="000000" w:themeColor="text1"/>
          <w:spacing w:val="-6"/>
          <w:kern w:val="0"/>
          <w:sz w:val="44"/>
          <w:szCs w:val="44"/>
        </w:rPr>
        <w:t>”</w:t>
      </w:r>
      <w:r>
        <w:rPr>
          <w:rFonts w:ascii="Times New Roman" w:eastAsia="方正小标宋简体" w:hAnsi="Times New Roman" w:cs="Times New Roman"/>
          <w:color w:val="000000" w:themeColor="text1"/>
          <w:spacing w:val="-6"/>
          <w:kern w:val="0"/>
          <w:sz w:val="44"/>
          <w:szCs w:val="44"/>
        </w:rPr>
        <w:t>经费预算表</w:t>
      </w:r>
    </w:p>
    <w:p w14:paraId="5439A7B2" w14:textId="77777777" w:rsidR="00910382" w:rsidRDefault="00910382">
      <w:pPr>
        <w:rPr>
          <w:rFonts w:ascii="Times New Roman" w:eastAsia="楷体_GB2312" w:hAnsi="Times New Roman" w:cs="Times New Roman"/>
          <w:color w:val="000000" w:themeColor="text1"/>
          <w:kern w:val="0"/>
          <w:sz w:val="24"/>
          <w:szCs w:val="24"/>
        </w:rPr>
      </w:pPr>
    </w:p>
    <w:p w14:paraId="42E3425D"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表二十九</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9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32"/>
        <w:gridCol w:w="987"/>
        <w:gridCol w:w="987"/>
        <w:gridCol w:w="988"/>
        <w:gridCol w:w="988"/>
        <w:gridCol w:w="987"/>
        <w:gridCol w:w="987"/>
      </w:tblGrid>
      <w:tr w:rsidR="00910382" w14:paraId="2A9D3340" w14:textId="77777777">
        <w:trPr>
          <w:trHeight w:val="400"/>
          <w:jc w:val="center"/>
        </w:trPr>
        <w:tc>
          <w:tcPr>
            <w:tcW w:w="3445" w:type="dxa"/>
            <w:vMerge w:val="restart"/>
            <w:shd w:val="clear" w:color="auto" w:fill="auto"/>
            <w:vAlign w:val="center"/>
          </w:tcPr>
          <w:p w14:paraId="2375B670"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项</w:t>
            </w:r>
            <w:r>
              <w:rPr>
                <w:rFonts w:ascii="Times New Roman" w:eastAsia="黑体" w:hAnsi="Times New Roman" w:cs="Times New Roman"/>
                <w:color w:val="000000"/>
                <w:kern w:val="0"/>
                <w:sz w:val="24"/>
                <w:szCs w:val="24"/>
              </w:rPr>
              <w:t xml:space="preserve">      </w:t>
            </w:r>
            <w:r>
              <w:rPr>
                <w:rFonts w:ascii="Times New Roman" w:eastAsia="黑体" w:hAnsi="Times New Roman" w:cs="Times New Roman"/>
                <w:color w:val="000000"/>
                <w:kern w:val="0"/>
                <w:sz w:val="24"/>
                <w:szCs w:val="24"/>
              </w:rPr>
              <w:t>目</w:t>
            </w:r>
          </w:p>
        </w:tc>
        <w:tc>
          <w:tcPr>
            <w:tcW w:w="1978" w:type="dxa"/>
            <w:gridSpan w:val="2"/>
            <w:shd w:val="clear" w:color="auto" w:fill="auto"/>
            <w:vAlign w:val="center"/>
          </w:tcPr>
          <w:p w14:paraId="75E4B98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2023</w:t>
            </w:r>
            <w:r>
              <w:rPr>
                <w:rFonts w:ascii="Times New Roman" w:eastAsia="黑体" w:hAnsi="Times New Roman" w:cs="Times New Roman"/>
                <w:color w:val="000000"/>
                <w:kern w:val="0"/>
                <w:sz w:val="24"/>
                <w:szCs w:val="24"/>
              </w:rPr>
              <w:t>年预算数</w:t>
            </w:r>
          </w:p>
        </w:tc>
        <w:tc>
          <w:tcPr>
            <w:tcW w:w="1978" w:type="dxa"/>
            <w:gridSpan w:val="2"/>
            <w:shd w:val="clear" w:color="auto" w:fill="auto"/>
            <w:vAlign w:val="center"/>
          </w:tcPr>
          <w:p w14:paraId="62AF78B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2024</w:t>
            </w:r>
            <w:r>
              <w:rPr>
                <w:rFonts w:ascii="Times New Roman" w:eastAsia="黑体" w:hAnsi="Times New Roman" w:cs="Times New Roman"/>
                <w:color w:val="000000"/>
                <w:kern w:val="0"/>
                <w:sz w:val="24"/>
                <w:szCs w:val="24"/>
              </w:rPr>
              <w:t>年预算数</w:t>
            </w:r>
          </w:p>
        </w:tc>
        <w:tc>
          <w:tcPr>
            <w:tcW w:w="1978" w:type="dxa"/>
            <w:gridSpan w:val="2"/>
            <w:shd w:val="clear" w:color="auto" w:fill="auto"/>
            <w:vAlign w:val="center"/>
          </w:tcPr>
          <w:p w14:paraId="00B7EA1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比上年</w:t>
            </w:r>
            <w:r>
              <w:rPr>
                <w:rFonts w:ascii="Times New Roman" w:eastAsia="黑体" w:hAnsi="Times New Roman" w:cs="Times New Roman"/>
                <w:color w:val="000000"/>
                <w:kern w:val="0"/>
                <w:sz w:val="24"/>
                <w:szCs w:val="24"/>
              </w:rPr>
              <w:t>±%</w:t>
            </w:r>
          </w:p>
        </w:tc>
      </w:tr>
      <w:tr w:rsidR="00910382" w14:paraId="383256BD" w14:textId="77777777">
        <w:trPr>
          <w:trHeight w:val="797"/>
          <w:jc w:val="center"/>
        </w:trPr>
        <w:tc>
          <w:tcPr>
            <w:tcW w:w="3445" w:type="dxa"/>
            <w:vMerge/>
            <w:vAlign w:val="center"/>
          </w:tcPr>
          <w:p w14:paraId="6BC3FA7C" w14:textId="77777777" w:rsidR="00910382" w:rsidRDefault="00910382">
            <w:pPr>
              <w:widowControl/>
              <w:jc w:val="left"/>
              <w:rPr>
                <w:rFonts w:ascii="Times New Roman" w:eastAsia="黑体" w:hAnsi="Times New Roman" w:cs="Times New Roman"/>
                <w:color w:val="000000"/>
                <w:kern w:val="0"/>
                <w:sz w:val="24"/>
                <w:szCs w:val="24"/>
              </w:rPr>
            </w:pPr>
          </w:p>
        </w:tc>
        <w:tc>
          <w:tcPr>
            <w:tcW w:w="989" w:type="dxa"/>
            <w:shd w:val="clear" w:color="auto" w:fill="auto"/>
            <w:vAlign w:val="center"/>
          </w:tcPr>
          <w:p w14:paraId="586D6364"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合计</w:t>
            </w:r>
          </w:p>
        </w:tc>
        <w:tc>
          <w:tcPr>
            <w:tcW w:w="989" w:type="dxa"/>
            <w:shd w:val="clear" w:color="auto" w:fill="auto"/>
            <w:vAlign w:val="center"/>
          </w:tcPr>
          <w:p w14:paraId="778ACA9E"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其中一般公共财政预算拨款</w:t>
            </w:r>
          </w:p>
        </w:tc>
        <w:tc>
          <w:tcPr>
            <w:tcW w:w="989" w:type="dxa"/>
            <w:shd w:val="clear" w:color="auto" w:fill="auto"/>
            <w:vAlign w:val="center"/>
          </w:tcPr>
          <w:p w14:paraId="228C00B1"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合计</w:t>
            </w:r>
          </w:p>
        </w:tc>
        <w:tc>
          <w:tcPr>
            <w:tcW w:w="989" w:type="dxa"/>
            <w:shd w:val="clear" w:color="auto" w:fill="auto"/>
            <w:vAlign w:val="center"/>
          </w:tcPr>
          <w:p w14:paraId="7003525A"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其中一般公共财政预算拨款</w:t>
            </w:r>
          </w:p>
        </w:tc>
        <w:tc>
          <w:tcPr>
            <w:tcW w:w="989" w:type="dxa"/>
            <w:shd w:val="clear" w:color="auto" w:fill="auto"/>
            <w:vAlign w:val="center"/>
          </w:tcPr>
          <w:p w14:paraId="4A7B2E8C"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合计</w:t>
            </w:r>
          </w:p>
        </w:tc>
        <w:tc>
          <w:tcPr>
            <w:tcW w:w="989" w:type="dxa"/>
            <w:shd w:val="clear" w:color="auto" w:fill="auto"/>
            <w:vAlign w:val="center"/>
          </w:tcPr>
          <w:p w14:paraId="72B58168" w14:textId="77777777" w:rsidR="00910382" w:rsidRDefault="00C90019">
            <w:pPr>
              <w:widowControl/>
              <w:jc w:val="center"/>
              <w:rPr>
                <w:rFonts w:ascii="Times New Roman" w:eastAsia="黑体" w:hAnsi="Times New Roman" w:cs="Times New Roman"/>
                <w:color w:val="000000"/>
                <w:kern w:val="0"/>
                <w:sz w:val="24"/>
                <w:szCs w:val="24"/>
              </w:rPr>
            </w:pPr>
            <w:r>
              <w:rPr>
                <w:rFonts w:ascii="Times New Roman" w:eastAsia="黑体" w:hAnsi="Times New Roman" w:cs="Times New Roman"/>
                <w:color w:val="000000"/>
                <w:kern w:val="0"/>
                <w:sz w:val="24"/>
                <w:szCs w:val="24"/>
              </w:rPr>
              <w:t>其中一般公共财政预算拨款</w:t>
            </w:r>
          </w:p>
        </w:tc>
      </w:tr>
      <w:tr w:rsidR="00910382" w14:paraId="211BCB32" w14:textId="77777777">
        <w:trPr>
          <w:trHeight w:val="455"/>
          <w:jc w:val="center"/>
        </w:trPr>
        <w:tc>
          <w:tcPr>
            <w:tcW w:w="3445" w:type="dxa"/>
            <w:shd w:val="clear" w:color="auto" w:fill="auto"/>
            <w:vAlign w:val="center"/>
          </w:tcPr>
          <w:p w14:paraId="7E36501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合计</w:t>
            </w:r>
          </w:p>
        </w:tc>
        <w:tc>
          <w:tcPr>
            <w:tcW w:w="989" w:type="dxa"/>
            <w:shd w:val="clear" w:color="auto" w:fill="auto"/>
            <w:vAlign w:val="center"/>
          </w:tcPr>
          <w:p w14:paraId="04ACAFB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3734</w:t>
            </w:r>
          </w:p>
        </w:tc>
        <w:tc>
          <w:tcPr>
            <w:tcW w:w="989" w:type="dxa"/>
            <w:shd w:val="clear" w:color="auto" w:fill="auto"/>
            <w:vAlign w:val="center"/>
          </w:tcPr>
          <w:p w14:paraId="6FDD12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989" w:type="dxa"/>
            <w:shd w:val="clear" w:color="auto" w:fill="auto"/>
            <w:vAlign w:val="center"/>
          </w:tcPr>
          <w:p w14:paraId="0F08C87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3734</w:t>
            </w:r>
          </w:p>
        </w:tc>
        <w:tc>
          <w:tcPr>
            <w:tcW w:w="989" w:type="dxa"/>
            <w:shd w:val="clear" w:color="auto" w:fill="auto"/>
            <w:vAlign w:val="center"/>
          </w:tcPr>
          <w:p w14:paraId="5EFF73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3003</w:t>
            </w:r>
          </w:p>
        </w:tc>
        <w:tc>
          <w:tcPr>
            <w:tcW w:w="989" w:type="dxa"/>
            <w:shd w:val="clear" w:color="auto" w:fill="auto"/>
            <w:vAlign w:val="center"/>
          </w:tcPr>
          <w:p w14:paraId="08F4EE9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989" w:type="dxa"/>
            <w:shd w:val="clear" w:color="auto" w:fill="auto"/>
            <w:vAlign w:val="center"/>
          </w:tcPr>
          <w:p w14:paraId="3771BAE6"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910382" w14:paraId="54590E3F" w14:textId="77777777">
        <w:trPr>
          <w:trHeight w:val="455"/>
          <w:jc w:val="center"/>
        </w:trPr>
        <w:tc>
          <w:tcPr>
            <w:tcW w:w="3445" w:type="dxa"/>
            <w:shd w:val="clear" w:color="auto" w:fill="auto"/>
            <w:vAlign w:val="center"/>
          </w:tcPr>
          <w:p w14:paraId="424EF523"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因公出国（境）费</w:t>
            </w:r>
          </w:p>
        </w:tc>
        <w:tc>
          <w:tcPr>
            <w:tcW w:w="989" w:type="dxa"/>
            <w:shd w:val="clear" w:color="auto" w:fill="auto"/>
            <w:vAlign w:val="center"/>
          </w:tcPr>
          <w:p w14:paraId="6A1F0D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89" w:type="dxa"/>
            <w:shd w:val="clear" w:color="auto" w:fill="auto"/>
            <w:vAlign w:val="center"/>
          </w:tcPr>
          <w:p w14:paraId="4455631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989" w:type="dxa"/>
            <w:shd w:val="clear" w:color="auto" w:fill="auto"/>
            <w:vAlign w:val="center"/>
          </w:tcPr>
          <w:p w14:paraId="1AC6DAF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44</w:t>
            </w:r>
          </w:p>
        </w:tc>
        <w:tc>
          <w:tcPr>
            <w:tcW w:w="989" w:type="dxa"/>
            <w:shd w:val="clear" w:color="auto" w:fill="auto"/>
            <w:vAlign w:val="center"/>
          </w:tcPr>
          <w:p w14:paraId="59CB3AB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39</w:t>
            </w:r>
          </w:p>
        </w:tc>
        <w:tc>
          <w:tcPr>
            <w:tcW w:w="989" w:type="dxa"/>
            <w:shd w:val="clear" w:color="auto" w:fill="auto"/>
            <w:vAlign w:val="center"/>
          </w:tcPr>
          <w:p w14:paraId="6498DB3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989" w:type="dxa"/>
            <w:shd w:val="clear" w:color="auto" w:fill="auto"/>
            <w:vAlign w:val="center"/>
          </w:tcPr>
          <w:p w14:paraId="571ED18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910382" w14:paraId="4C20BB67" w14:textId="77777777">
        <w:trPr>
          <w:trHeight w:val="455"/>
          <w:jc w:val="center"/>
        </w:trPr>
        <w:tc>
          <w:tcPr>
            <w:tcW w:w="3445" w:type="dxa"/>
            <w:shd w:val="clear" w:color="auto" w:fill="auto"/>
            <w:vAlign w:val="center"/>
          </w:tcPr>
          <w:p w14:paraId="7784576E"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公务接待费</w:t>
            </w:r>
          </w:p>
        </w:tc>
        <w:tc>
          <w:tcPr>
            <w:tcW w:w="989" w:type="dxa"/>
            <w:shd w:val="clear" w:color="auto" w:fill="auto"/>
            <w:vAlign w:val="center"/>
          </w:tcPr>
          <w:p w14:paraId="2B1B214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w:t>
            </w:r>
          </w:p>
        </w:tc>
        <w:tc>
          <w:tcPr>
            <w:tcW w:w="989" w:type="dxa"/>
            <w:shd w:val="clear" w:color="auto" w:fill="auto"/>
            <w:vAlign w:val="center"/>
          </w:tcPr>
          <w:p w14:paraId="4AD8869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1389</w:t>
            </w:r>
          </w:p>
        </w:tc>
        <w:tc>
          <w:tcPr>
            <w:tcW w:w="989" w:type="dxa"/>
            <w:shd w:val="clear" w:color="auto" w:fill="auto"/>
            <w:vAlign w:val="center"/>
          </w:tcPr>
          <w:p w14:paraId="6FB155D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1800</w:t>
            </w:r>
          </w:p>
        </w:tc>
        <w:tc>
          <w:tcPr>
            <w:tcW w:w="989" w:type="dxa"/>
            <w:shd w:val="clear" w:color="auto" w:fill="auto"/>
            <w:vAlign w:val="center"/>
          </w:tcPr>
          <w:p w14:paraId="01369E94"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1389</w:t>
            </w:r>
          </w:p>
        </w:tc>
        <w:tc>
          <w:tcPr>
            <w:tcW w:w="989" w:type="dxa"/>
            <w:shd w:val="clear" w:color="auto" w:fill="auto"/>
            <w:vAlign w:val="center"/>
          </w:tcPr>
          <w:p w14:paraId="276E514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989" w:type="dxa"/>
            <w:shd w:val="clear" w:color="auto" w:fill="auto"/>
            <w:vAlign w:val="center"/>
          </w:tcPr>
          <w:p w14:paraId="4E3115D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910382" w14:paraId="5B6A9484" w14:textId="77777777">
        <w:trPr>
          <w:trHeight w:val="455"/>
          <w:jc w:val="center"/>
        </w:trPr>
        <w:tc>
          <w:tcPr>
            <w:tcW w:w="3445" w:type="dxa"/>
            <w:shd w:val="clear" w:color="auto" w:fill="auto"/>
            <w:vAlign w:val="center"/>
          </w:tcPr>
          <w:p w14:paraId="1EC2472C"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公务用车购置及运行费</w:t>
            </w:r>
          </w:p>
        </w:tc>
        <w:tc>
          <w:tcPr>
            <w:tcW w:w="989" w:type="dxa"/>
            <w:shd w:val="clear" w:color="auto" w:fill="auto"/>
            <w:vAlign w:val="center"/>
          </w:tcPr>
          <w:p w14:paraId="1E3113E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1890</w:t>
            </w:r>
          </w:p>
        </w:tc>
        <w:tc>
          <w:tcPr>
            <w:tcW w:w="989" w:type="dxa"/>
            <w:shd w:val="clear" w:color="auto" w:fill="auto"/>
            <w:vAlign w:val="center"/>
          </w:tcPr>
          <w:p w14:paraId="5BD5C2EF"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1575</w:t>
            </w:r>
          </w:p>
        </w:tc>
        <w:tc>
          <w:tcPr>
            <w:tcW w:w="989" w:type="dxa"/>
            <w:shd w:val="clear" w:color="auto" w:fill="auto"/>
            <w:vAlign w:val="center"/>
          </w:tcPr>
          <w:p w14:paraId="32A43D3E"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1890</w:t>
            </w:r>
          </w:p>
        </w:tc>
        <w:tc>
          <w:tcPr>
            <w:tcW w:w="989" w:type="dxa"/>
            <w:shd w:val="clear" w:color="auto" w:fill="auto"/>
            <w:vAlign w:val="center"/>
          </w:tcPr>
          <w:p w14:paraId="61CE350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1575</w:t>
            </w:r>
          </w:p>
        </w:tc>
        <w:tc>
          <w:tcPr>
            <w:tcW w:w="989" w:type="dxa"/>
            <w:shd w:val="clear" w:color="auto" w:fill="auto"/>
            <w:vAlign w:val="center"/>
          </w:tcPr>
          <w:p w14:paraId="3ED4847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989" w:type="dxa"/>
            <w:shd w:val="clear" w:color="auto" w:fill="auto"/>
            <w:vAlign w:val="center"/>
          </w:tcPr>
          <w:p w14:paraId="79EB856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910382" w14:paraId="4BA4499A" w14:textId="77777777">
        <w:trPr>
          <w:trHeight w:val="455"/>
          <w:jc w:val="center"/>
        </w:trPr>
        <w:tc>
          <w:tcPr>
            <w:tcW w:w="3445" w:type="dxa"/>
            <w:shd w:val="clear" w:color="auto" w:fill="auto"/>
            <w:vAlign w:val="center"/>
          </w:tcPr>
          <w:p w14:paraId="22D077C7"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其中：公务用车购置费</w:t>
            </w:r>
          </w:p>
        </w:tc>
        <w:tc>
          <w:tcPr>
            <w:tcW w:w="989" w:type="dxa"/>
            <w:shd w:val="clear" w:color="auto" w:fill="auto"/>
            <w:vAlign w:val="center"/>
          </w:tcPr>
          <w:p w14:paraId="328FCF62"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630</w:t>
            </w:r>
          </w:p>
        </w:tc>
        <w:tc>
          <w:tcPr>
            <w:tcW w:w="989" w:type="dxa"/>
            <w:shd w:val="clear" w:color="auto" w:fill="auto"/>
            <w:vAlign w:val="center"/>
          </w:tcPr>
          <w:p w14:paraId="52139E0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c>
          <w:tcPr>
            <w:tcW w:w="989" w:type="dxa"/>
            <w:shd w:val="clear" w:color="auto" w:fill="auto"/>
            <w:vAlign w:val="center"/>
          </w:tcPr>
          <w:p w14:paraId="55A2013A"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630</w:t>
            </w:r>
          </w:p>
        </w:tc>
        <w:tc>
          <w:tcPr>
            <w:tcW w:w="989" w:type="dxa"/>
            <w:shd w:val="clear" w:color="auto" w:fill="auto"/>
            <w:vAlign w:val="center"/>
          </w:tcPr>
          <w:p w14:paraId="4315FEF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450</w:t>
            </w:r>
          </w:p>
        </w:tc>
        <w:tc>
          <w:tcPr>
            <w:tcW w:w="989" w:type="dxa"/>
            <w:shd w:val="clear" w:color="auto" w:fill="auto"/>
            <w:vAlign w:val="center"/>
          </w:tcPr>
          <w:p w14:paraId="3DE3FF7C"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989" w:type="dxa"/>
            <w:shd w:val="clear" w:color="auto" w:fill="auto"/>
            <w:vAlign w:val="center"/>
          </w:tcPr>
          <w:p w14:paraId="6ECD0E23"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r w:rsidR="00910382" w14:paraId="5B5F45ED" w14:textId="77777777">
        <w:trPr>
          <w:trHeight w:val="455"/>
          <w:jc w:val="center"/>
        </w:trPr>
        <w:tc>
          <w:tcPr>
            <w:tcW w:w="3445" w:type="dxa"/>
            <w:shd w:val="clear" w:color="auto" w:fill="auto"/>
            <w:vAlign w:val="center"/>
          </w:tcPr>
          <w:p w14:paraId="78A88091" w14:textId="77777777" w:rsidR="00910382" w:rsidRDefault="00C90019">
            <w:pPr>
              <w:widowControl/>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公务用车运行费</w:t>
            </w:r>
          </w:p>
        </w:tc>
        <w:tc>
          <w:tcPr>
            <w:tcW w:w="989" w:type="dxa"/>
            <w:shd w:val="clear" w:color="auto" w:fill="auto"/>
            <w:vAlign w:val="center"/>
          </w:tcPr>
          <w:p w14:paraId="735942E5"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1260</w:t>
            </w:r>
          </w:p>
        </w:tc>
        <w:tc>
          <w:tcPr>
            <w:tcW w:w="989" w:type="dxa"/>
            <w:shd w:val="clear" w:color="auto" w:fill="auto"/>
            <w:vAlign w:val="center"/>
          </w:tcPr>
          <w:p w14:paraId="42682DB9"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1125</w:t>
            </w:r>
          </w:p>
        </w:tc>
        <w:tc>
          <w:tcPr>
            <w:tcW w:w="989" w:type="dxa"/>
            <w:shd w:val="clear" w:color="auto" w:fill="auto"/>
            <w:vAlign w:val="center"/>
          </w:tcPr>
          <w:p w14:paraId="31AEE6A7"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1260</w:t>
            </w:r>
          </w:p>
        </w:tc>
        <w:tc>
          <w:tcPr>
            <w:tcW w:w="989" w:type="dxa"/>
            <w:shd w:val="clear" w:color="auto" w:fill="auto"/>
            <w:vAlign w:val="center"/>
          </w:tcPr>
          <w:p w14:paraId="1DD36358"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1125</w:t>
            </w:r>
          </w:p>
        </w:tc>
        <w:tc>
          <w:tcPr>
            <w:tcW w:w="989" w:type="dxa"/>
            <w:shd w:val="clear" w:color="auto" w:fill="auto"/>
            <w:vAlign w:val="center"/>
          </w:tcPr>
          <w:p w14:paraId="5196F62B"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c>
          <w:tcPr>
            <w:tcW w:w="989" w:type="dxa"/>
            <w:shd w:val="clear" w:color="auto" w:fill="auto"/>
            <w:vAlign w:val="center"/>
          </w:tcPr>
          <w:p w14:paraId="276EA93D" w14:textId="77777777" w:rsidR="00910382" w:rsidRDefault="00C90019">
            <w:pPr>
              <w:widowControl/>
              <w:jc w:val="center"/>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 xml:space="preserve">0.0 </w:t>
            </w:r>
          </w:p>
        </w:tc>
      </w:tr>
    </w:tbl>
    <w:p w14:paraId="710A7AD9" w14:textId="77777777" w:rsidR="00910382" w:rsidRDefault="00910382">
      <w:pPr>
        <w:rPr>
          <w:rFonts w:ascii="Times New Roman" w:eastAsia="楷体_GB2312" w:hAnsi="Times New Roman" w:cs="Times New Roman"/>
          <w:color w:val="000000" w:themeColor="text1"/>
          <w:kern w:val="0"/>
          <w:sz w:val="24"/>
          <w:szCs w:val="24"/>
        </w:rPr>
      </w:pPr>
    </w:p>
    <w:p w14:paraId="3A17CA4C" w14:textId="77777777" w:rsidR="00910382" w:rsidRDefault="00910382">
      <w:pPr>
        <w:rPr>
          <w:rFonts w:ascii="Times New Roman" w:eastAsia="楷体_GB2312" w:hAnsi="Times New Roman" w:cs="Times New Roman"/>
          <w:color w:val="000000" w:themeColor="text1"/>
          <w:kern w:val="0"/>
          <w:sz w:val="24"/>
          <w:szCs w:val="24"/>
        </w:rPr>
      </w:pPr>
    </w:p>
    <w:p w14:paraId="3DB89C01" w14:textId="77777777" w:rsidR="00910382" w:rsidRDefault="00C90019">
      <w:pPr>
        <w:spacing w:line="56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t>关于</w:t>
      </w:r>
      <w:r>
        <w:rPr>
          <w:rFonts w:ascii="Times New Roman" w:eastAsia="方正小标宋简体" w:hAnsi="Times New Roman" w:cs="Times New Roman"/>
          <w:color w:val="000000" w:themeColor="text1"/>
          <w:spacing w:val="-6"/>
          <w:kern w:val="0"/>
          <w:sz w:val="44"/>
          <w:szCs w:val="44"/>
        </w:rPr>
        <w:t>2024</w:t>
      </w:r>
      <w:r>
        <w:rPr>
          <w:rFonts w:ascii="Times New Roman" w:eastAsia="方正小标宋简体" w:hAnsi="Times New Roman" w:cs="Times New Roman"/>
          <w:color w:val="000000" w:themeColor="text1"/>
          <w:spacing w:val="-6"/>
          <w:kern w:val="0"/>
          <w:sz w:val="44"/>
          <w:szCs w:val="44"/>
        </w:rPr>
        <w:t>年</w:t>
      </w:r>
      <w:r>
        <w:rPr>
          <w:rFonts w:ascii="Times New Roman" w:eastAsia="方正小标宋简体" w:hAnsi="Times New Roman" w:cs="Times New Roman"/>
          <w:color w:val="000000" w:themeColor="text1"/>
          <w:spacing w:val="-6"/>
          <w:kern w:val="0"/>
          <w:sz w:val="44"/>
          <w:szCs w:val="44"/>
        </w:rPr>
        <w:t>“</w:t>
      </w:r>
      <w:r>
        <w:rPr>
          <w:rFonts w:ascii="Times New Roman" w:eastAsia="方正小标宋简体" w:hAnsi="Times New Roman" w:cs="Times New Roman"/>
          <w:color w:val="000000" w:themeColor="text1"/>
          <w:spacing w:val="-6"/>
          <w:kern w:val="0"/>
          <w:sz w:val="44"/>
          <w:szCs w:val="44"/>
        </w:rPr>
        <w:t>三公</w:t>
      </w:r>
      <w:r>
        <w:rPr>
          <w:rFonts w:ascii="Times New Roman" w:eastAsia="方正小标宋简体" w:hAnsi="Times New Roman" w:cs="Times New Roman"/>
          <w:color w:val="000000" w:themeColor="text1"/>
          <w:spacing w:val="-6"/>
          <w:kern w:val="0"/>
          <w:sz w:val="44"/>
          <w:szCs w:val="44"/>
        </w:rPr>
        <w:t>”</w:t>
      </w:r>
      <w:r>
        <w:rPr>
          <w:rFonts w:ascii="Times New Roman" w:eastAsia="方正小标宋简体" w:hAnsi="Times New Roman" w:cs="Times New Roman"/>
          <w:color w:val="000000" w:themeColor="text1"/>
          <w:spacing w:val="-6"/>
          <w:kern w:val="0"/>
          <w:sz w:val="44"/>
          <w:szCs w:val="44"/>
        </w:rPr>
        <w:t>经费预算的情况说明</w:t>
      </w:r>
    </w:p>
    <w:p w14:paraId="6E459665" w14:textId="77777777" w:rsidR="00910382" w:rsidRDefault="00910382">
      <w:pPr>
        <w:rPr>
          <w:rFonts w:ascii="Times New Roman" w:eastAsia="楷体_GB2312" w:hAnsi="Times New Roman" w:cs="Times New Roman"/>
          <w:color w:val="000000" w:themeColor="text1"/>
          <w:kern w:val="0"/>
          <w:sz w:val="24"/>
          <w:szCs w:val="24"/>
        </w:rPr>
      </w:pPr>
    </w:p>
    <w:p w14:paraId="7EA79E31" w14:textId="77777777" w:rsidR="00910382" w:rsidRDefault="00C90019">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三公</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经费包括因公出国（境）费、公务接待费和公务用车购置及运行费。</w:t>
      </w:r>
      <w:r>
        <w:rPr>
          <w:rFonts w:ascii="Times New Roman" w:eastAsia="仿宋_GB2312" w:hAnsi="Times New Roman" w:cs="Times New Roman"/>
          <w:color w:val="000000" w:themeColor="text1"/>
          <w:kern w:val="0"/>
          <w:sz w:val="32"/>
          <w:szCs w:val="32"/>
        </w:rPr>
        <w:t>2024</w:t>
      </w:r>
      <w:r>
        <w:rPr>
          <w:rFonts w:ascii="Times New Roman" w:eastAsia="仿宋_GB2312" w:hAnsi="Times New Roman" w:cs="Times New Roman"/>
          <w:color w:val="000000" w:themeColor="text1"/>
          <w:kern w:val="0"/>
          <w:sz w:val="32"/>
          <w:szCs w:val="32"/>
        </w:rPr>
        <w:t>年，全市</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三公</w:t>
      </w:r>
      <w:r>
        <w:rPr>
          <w:rFonts w:ascii="Times New Roman" w:eastAsia="仿宋_GB2312" w:hAnsi="Times New Roman" w:cs="Times New Roman"/>
          <w:color w:val="000000" w:themeColor="text1"/>
          <w:kern w:val="0"/>
          <w:sz w:val="32"/>
          <w:szCs w:val="32"/>
        </w:rPr>
        <w:t>”</w:t>
      </w:r>
      <w:r>
        <w:rPr>
          <w:rFonts w:ascii="Times New Roman" w:eastAsia="仿宋_GB2312" w:hAnsi="Times New Roman" w:cs="Times New Roman"/>
          <w:color w:val="000000" w:themeColor="text1"/>
          <w:kern w:val="0"/>
          <w:sz w:val="32"/>
          <w:szCs w:val="32"/>
        </w:rPr>
        <w:t>经费支出预算</w:t>
      </w:r>
      <w:r>
        <w:rPr>
          <w:rFonts w:ascii="Times New Roman" w:eastAsia="仿宋_GB2312" w:hAnsi="Times New Roman" w:cs="Times New Roman"/>
          <w:color w:val="000000" w:themeColor="text1"/>
          <w:kern w:val="0"/>
          <w:sz w:val="32"/>
          <w:szCs w:val="32"/>
        </w:rPr>
        <w:t>3734</w:t>
      </w:r>
      <w:r>
        <w:rPr>
          <w:rFonts w:ascii="Times New Roman" w:eastAsia="仿宋_GB2312" w:hAnsi="Times New Roman" w:cs="Times New Roman"/>
          <w:color w:val="000000" w:themeColor="text1"/>
          <w:kern w:val="0"/>
          <w:sz w:val="32"/>
          <w:szCs w:val="32"/>
        </w:rPr>
        <w:t>万元，与上年预算持平，其中一般公共预算安排</w:t>
      </w:r>
      <w:r>
        <w:rPr>
          <w:rFonts w:ascii="Times New Roman" w:eastAsia="仿宋_GB2312" w:hAnsi="Times New Roman" w:cs="Times New Roman"/>
          <w:color w:val="000000" w:themeColor="text1"/>
          <w:kern w:val="0"/>
          <w:sz w:val="32"/>
          <w:szCs w:val="32"/>
        </w:rPr>
        <w:t>3003</w:t>
      </w:r>
      <w:r>
        <w:rPr>
          <w:rFonts w:ascii="Times New Roman" w:eastAsia="仿宋_GB2312" w:hAnsi="Times New Roman" w:cs="Times New Roman"/>
          <w:color w:val="000000" w:themeColor="text1"/>
          <w:kern w:val="0"/>
          <w:sz w:val="32"/>
          <w:szCs w:val="32"/>
        </w:rPr>
        <w:t>万元，与上年预算持平。</w:t>
      </w:r>
    </w:p>
    <w:p w14:paraId="7F6CC797" w14:textId="77777777" w:rsidR="00910382" w:rsidRDefault="00C90019">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一、因公出国（境）费支出预算</w:t>
      </w:r>
      <w:r>
        <w:rPr>
          <w:rFonts w:ascii="Times New Roman" w:eastAsia="仿宋_GB2312" w:hAnsi="Times New Roman" w:cs="Times New Roman"/>
          <w:color w:val="000000" w:themeColor="text1"/>
          <w:kern w:val="0"/>
          <w:sz w:val="32"/>
          <w:szCs w:val="32"/>
        </w:rPr>
        <w:t>44</w:t>
      </w:r>
      <w:r>
        <w:rPr>
          <w:rFonts w:ascii="Times New Roman" w:eastAsia="仿宋_GB2312" w:hAnsi="Times New Roman" w:cs="Times New Roman"/>
          <w:color w:val="000000" w:themeColor="text1"/>
          <w:kern w:val="0"/>
          <w:sz w:val="32"/>
          <w:szCs w:val="32"/>
        </w:rPr>
        <w:t>万元，与上年预算持平，其中一般公共预算安排</w:t>
      </w:r>
      <w:r>
        <w:rPr>
          <w:rFonts w:ascii="Times New Roman" w:eastAsia="仿宋_GB2312" w:hAnsi="Times New Roman" w:cs="Times New Roman"/>
          <w:color w:val="000000" w:themeColor="text1"/>
          <w:kern w:val="0"/>
          <w:sz w:val="32"/>
          <w:szCs w:val="32"/>
        </w:rPr>
        <w:t>39</w:t>
      </w:r>
      <w:r>
        <w:rPr>
          <w:rFonts w:ascii="Times New Roman" w:eastAsia="仿宋_GB2312" w:hAnsi="Times New Roman" w:cs="Times New Roman"/>
          <w:color w:val="000000" w:themeColor="text1"/>
          <w:kern w:val="0"/>
          <w:sz w:val="32"/>
          <w:szCs w:val="32"/>
        </w:rPr>
        <w:t>万元，与上年预算持平；</w:t>
      </w:r>
    </w:p>
    <w:p w14:paraId="0B31ED8F" w14:textId="77777777" w:rsidR="00910382" w:rsidRDefault="00C90019">
      <w:pPr>
        <w:spacing w:line="560" w:lineRule="exact"/>
        <w:ind w:firstLineChars="200" w:firstLine="640"/>
        <w:rPr>
          <w:rFonts w:ascii="Times New Roman" w:eastAsia="仿宋_GB2312" w:hAnsi="Times New Roman" w:cs="Times New Roman"/>
          <w:color w:val="000000" w:themeColor="text1"/>
          <w:kern w:val="0"/>
          <w:sz w:val="32"/>
          <w:szCs w:val="32"/>
        </w:rPr>
      </w:pPr>
      <w:r>
        <w:rPr>
          <w:rFonts w:ascii="Times New Roman" w:eastAsia="仿宋_GB2312" w:hAnsi="Times New Roman" w:cs="Times New Roman"/>
          <w:color w:val="000000" w:themeColor="text1"/>
          <w:kern w:val="0"/>
          <w:sz w:val="32"/>
          <w:szCs w:val="32"/>
        </w:rPr>
        <w:t>二、公务接待费支出预算</w:t>
      </w:r>
      <w:r>
        <w:rPr>
          <w:rFonts w:ascii="Times New Roman" w:eastAsia="仿宋_GB2312" w:hAnsi="Times New Roman" w:cs="Times New Roman"/>
          <w:color w:val="000000" w:themeColor="text1"/>
          <w:kern w:val="0"/>
          <w:sz w:val="32"/>
          <w:szCs w:val="32"/>
        </w:rPr>
        <w:t>1800</w:t>
      </w:r>
      <w:r>
        <w:rPr>
          <w:rFonts w:ascii="Times New Roman" w:eastAsia="仿宋_GB2312" w:hAnsi="Times New Roman" w:cs="Times New Roman"/>
          <w:color w:val="000000" w:themeColor="text1"/>
          <w:kern w:val="0"/>
          <w:sz w:val="32"/>
          <w:szCs w:val="32"/>
        </w:rPr>
        <w:t>万元，与上年预算持平，其中一般公共预算安排</w:t>
      </w:r>
      <w:r>
        <w:rPr>
          <w:rFonts w:ascii="Times New Roman" w:eastAsia="仿宋_GB2312" w:hAnsi="Times New Roman" w:cs="Times New Roman"/>
          <w:color w:val="000000" w:themeColor="text1"/>
          <w:kern w:val="0"/>
          <w:sz w:val="32"/>
          <w:szCs w:val="32"/>
        </w:rPr>
        <w:t>1389</w:t>
      </w:r>
      <w:r>
        <w:rPr>
          <w:rFonts w:ascii="Times New Roman" w:eastAsia="仿宋_GB2312" w:hAnsi="Times New Roman" w:cs="Times New Roman"/>
          <w:color w:val="000000" w:themeColor="text1"/>
          <w:kern w:val="0"/>
          <w:sz w:val="32"/>
          <w:szCs w:val="32"/>
        </w:rPr>
        <w:t>万元，与上年预算持平；</w:t>
      </w:r>
    </w:p>
    <w:p w14:paraId="15734A9D" w14:textId="77777777" w:rsidR="00910382" w:rsidRDefault="00C90019">
      <w:pPr>
        <w:spacing w:line="560" w:lineRule="exact"/>
        <w:ind w:firstLineChars="200" w:firstLine="640"/>
        <w:rPr>
          <w:rFonts w:ascii="Times New Roman" w:hAnsi="Times New Roman" w:cs="Times New Roman"/>
          <w:color w:val="000000" w:themeColor="text1"/>
        </w:rPr>
      </w:pPr>
      <w:r>
        <w:rPr>
          <w:rFonts w:ascii="Times New Roman" w:eastAsia="仿宋_GB2312" w:hAnsi="Times New Roman" w:cs="Times New Roman"/>
          <w:color w:val="000000" w:themeColor="text1"/>
          <w:kern w:val="0"/>
          <w:sz w:val="32"/>
          <w:szCs w:val="32"/>
        </w:rPr>
        <w:t>三、公务用车购置及运行费支出预算</w:t>
      </w:r>
      <w:r>
        <w:rPr>
          <w:rFonts w:ascii="Times New Roman" w:eastAsia="仿宋_GB2312" w:hAnsi="Times New Roman" w:cs="Times New Roman"/>
          <w:color w:val="000000" w:themeColor="text1"/>
          <w:kern w:val="0"/>
          <w:sz w:val="32"/>
          <w:szCs w:val="32"/>
        </w:rPr>
        <w:t>1890</w:t>
      </w:r>
      <w:r>
        <w:rPr>
          <w:rFonts w:ascii="Times New Roman" w:eastAsia="仿宋_GB2312" w:hAnsi="Times New Roman" w:cs="Times New Roman"/>
          <w:color w:val="000000" w:themeColor="text1"/>
          <w:kern w:val="0"/>
          <w:sz w:val="32"/>
          <w:szCs w:val="32"/>
        </w:rPr>
        <w:t>万元，与上年预算持平。其中公务用车购置费支出预算</w:t>
      </w:r>
      <w:r>
        <w:rPr>
          <w:rFonts w:ascii="Times New Roman" w:eastAsia="仿宋_GB2312" w:hAnsi="Times New Roman" w:cs="Times New Roman"/>
          <w:color w:val="000000" w:themeColor="text1"/>
          <w:kern w:val="0"/>
          <w:sz w:val="32"/>
          <w:szCs w:val="32"/>
        </w:rPr>
        <w:t>630</w:t>
      </w:r>
      <w:r>
        <w:rPr>
          <w:rFonts w:ascii="Times New Roman" w:eastAsia="仿宋_GB2312" w:hAnsi="Times New Roman" w:cs="Times New Roman"/>
          <w:color w:val="000000" w:themeColor="text1"/>
          <w:kern w:val="0"/>
          <w:sz w:val="32"/>
          <w:szCs w:val="32"/>
        </w:rPr>
        <w:t>万元，与上年预算持平；公务用车运行费支出预算</w:t>
      </w:r>
      <w:r>
        <w:rPr>
          <w:rFonts w:ascii="Times New Roman" w:eastAsia="仿宋_GB2312" w:hAnsi="Times New Roman" w:cs="Times New Roman"/>
          <w:color w:val="000000" w:themeColor="text1"/>
          <w:kern w:val="0"/>
          <w:sz w:val="32"/>
          <w:szCs w:val="32"/>
        </w:rPr>
        <w:t>1260</w:t>
      </w:r>
      <w:r>
        <w:rPr>
          <w:rFonts w:ascii="Times New Roman" w:eastAsia="仿宋_GB2312" w:hAnsi="Times New Roman" w:cs="Times New Roman"/>
          <w:color w:val="000000" w:themeColor="text1"/>
          <w:kern w:val="0"/>
          <w:sz w:val="32"/>
          <w:szCs w:val="32"/>
        </w:rPr>
        <w:t>万元，与上年预算持平。</w:t>
      </w:r>
      <w:r>
        <w:rPr>
          <w:rFonts w:ascii="Times New Roman" w:hAnsi="Times New Roman" w:cs="Times New Roman"/>
          <w:color w:val="000000" w:themeColor="text1"/>
        </w:rPr>
        <w:br w:type="page"/>
      </w:r>
    </w:p>
    <w:p w14:paraId="03021D57" w14:textId="77777777" w:rsidR="00910382" w:rsidRDefault="00910382">
      <w:pPr>
        <w:rPr>
          <w:rFonts w:ascii="Times New Roman" w:hAnsi="Times New Roman" w:cs="Times New Roman"/>
          <w:color w:val="000000" w:themeColor="text1"/>
        </w:rPr>
        <w:sectPr w:rsidR="00910382">
          <w:pgSz w:w="11907" w:h="16840"/>
          <w:pgMar w:top="1701" w:right="1588" w:bottom="1588" w:left="1588" w:header="964" w:footer="992" w:gutter="0"/>
          <w:pgNumType w:start="1"/>
          <w:cols w:space="425"/>
          <w:docGrid w:type="lines" w:linePitch="312"/>
        </w:sectPr>
      </w:pPr>
    </w:p>
    <w:p w14:paraId="032C3DD8" w14:textId="77777777" w:rsidR="00910382" w:rsidRDefault="00C90019">
      <w:pPr>
        <w:spacing w:line="600" w:lineRule="exact"/>
        <w:jc w:val="center"/>
        <w:rPr>
          <w:rFonts w:ascii="Times New Roman" w:eastAsia="方正小标宋简体" w:hAnsi="Times New Roman" w:cs="Times New Roman"/>
          <w:color w:val="000000" w:themeColor="text1"/>
          <w:spacing w:val="-6"/>
          <w:kern w:val="0"/>
          <w:sz w:val="44"/>
          <w:szCs w:val="44"/>
        </w:rPr>
      </w:pPr>
      <w:r>
        <w:rPr>
          <w:rFonts w:ascii="Times New Roman" w:eastAsia="方正小标宋简体" w:hAnsi="Times New Roman" w:cs="Times New Roman"/>
          <w:color w:val="000000" w:themeColor="text1"/>
          <w:spacing w:val="-6"/>
          <w:kern w:val="0"/>
          <w:sz w:val="44"/>
          <w:szCs w:val="44"/>
        </w:rPr>
        <w:lastRenderedPageBreak/>
        <w:t>2024</w:t>
      </w:r>
      <w:r>
        <w:rPr>
          <w:rFonts w:ascii="Times New Roman" w:eastAsia="方正小标宋简体" w:hAnsi="Times New Roman" w:cs="Times New Roman"/>
          <w:color w:val="000000" w:themeColor="text1"/>
          <w:spacing w:val="-6"/>
          <w:kern w:val="0"/>
          <w:sz w:val="44"/>
          <w:szCs w:val="44"/>
        </w:rPr>
        <w:t>年政府重大投资项目资金安排情况表</w:t>
      </w:r>
    </w:p>
    <w:p w14:paraId="534D3387" w14:textId="77777777" w:rsidR="00910382" w:rsidRDefault="00C90019">
      <w:pPr>
        <w:rPr>
          <w:rFonts w:ascii="Times New Roman" w:eastAsia="楷体_GB2312" w:hAnsi="Times New Roman" w:cs="Times New Roman"/>
          <w:color w:val="000000" w:themeColor="text1"/>
          <w:kern w:val="0"/>
          <w:sz w:val="24"/>
          <w:szCs w:val="24"/>
        </w:rPr>
      </w:pPr>
      <w:r>
        <w:rPr>
          <w:rFonts w:ascii="Times New Roman" w:eastAsia="楷体_GB2312" w:hAnsi="Times New Roman" w:cs="Times New Roman"/>
          <w:color w:val="000000" w:themeColor="text1"/>
          <w:kern w:val="0"/>
          <w:sz w:val="24"/>
          <w:szCs w:val="24"/>
        </w:rPr>
        <w:t>表三十</w:t>
      </w:r>
      <w:r>
        <w:rPr>
          <w:rFonts w:ascii="Times New Roman" w:eastAsia="楷体_GB2312" w:hAnsi="Times New Roman" w:cs="Times New Roman"/>
          <w:color w:val="000000" w:themeColor="text1"/>
          <w:kern w:val="0"/>
          <w:sz w:val="24"/>
          <w:szCs w:val="24"/>
        </w:rPr>
        <w:t xml:space="preserve">                                                                                               </w:t>
      </w:r>
      <w:r>
        <w:rPr>
          <w:rFonts w:ascii="Times New Roman" w:eastAsia="楷体_GB2312" w:hAnsi="Times New Roman" w:cs="Times New Roman"/>
          <w:color w:val="000000" w:themeColor="text1"/>
          <w:kern w:val="0"/>
          <w:sz w:val="24"/>
          <w:szCs w:val="24"/>
        </w:rPr>
        <w:t>单位：万元</w:t>
      </w:r>
    </w:p>
    <w:tbl>
      <w:tblPr>
        <w:tblW w:w="147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456"/>
        <w:gridCol w:w="1195"/>
        <w:gridCol w:w="967"/>
        <w:gridCol w:w="2099"/>
        <w:gridCol w:w="1301"/>
        <w:gridCol w:w="1183"/>
        <w:gridCol w:w="875"/>
        <w:gridCol w:w="966"/>
        <w:gridCol w:w="1050"/>
        <w:gridCol w:w="2351"/>
        <w:gridCol w:w="2296"/>
      </w:tblGrid>
      <w:tr w:rsidR="00910382" w14:paraId="373C9FA8" w14:textId="77777777">
        <w:trPr>
          <w:trHeight w:val="233"/>
          <w:tblHeader/>
          <w:jc w:val="center"/>
        </w:trPr>
        <w:tc>
          <w:tcPr>
            <w:tcW w:w="456" w:type="dxa"/>
            <w:vMerge w:val="restart"/>
            <w:shd w:val="clear" w:color="auto" w:fill="auto"/>
            <w:vAlign w:val="center"/>
          </w:tcPr>
          <w:p w14:paraId="53BEAB63"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序号</w:t>
            </w:r>
          </w:p>
        </w:tc>
        <w:tc>
          <w:tcPr>
            <w:tcW w:w="1195" w:type="dxa"/>
            <w:vMerge w:val="restart"/>
            <w:shd w:val="clear" w:color="auto" w:fill="auto"/>
            <w:vAlign w:val="center"/>
          </w:tcPr>
          <w:p w14:paraId="54C1D5FF"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项目</w:t>
            </w:r>
          </w:p>
          <w:p w14:paraId="2B3B7A18"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名称</w:t>
            </w:r>
          </w:p>
        </w:tc>
        <w:tc>
          <w:tcPr>
            <w:tcW w:w="967" w:type="dxa"/>
            <w:vMerge w:val="restart"/>
            <w:shd w:val="clear" w:color="auto" w:fill="auto"/>
            <w:vAlign w:val="center"/>
          </w:tcPr>
          <w:p w14:paraId="23C7B81F"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建设起止年限</w:t>
            </w:r>
          </w:p>
        </w:tc>
        <w:tc>
          <w:tcPr>
            <w:tcW w:w="2099" w:type="dxa"/>
            <w:vMerge w:val="restart"/>
            <w:shd w:val="clear" w:color="auto" w:fill="auto"/>
            <w:vAlign w:val="center"/>
          </w:tcPr>
          <w:p w14:paraId="3FEF4917"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建设规模及</w:t>
            </w:r>
          </w:p>
          <w:p w14:paraId="59D3CA4D"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内容</w:t>
            </w:r>
          </w:p>
        </w:tc>
        <w:tc>
          <w:tcPr>
            <w:tcW w:w="1301" w:type="dxa"/>
            <w:vMerge w:val="restart"/>
            <w:shd w:val="clear" w:color="auto" w:fill="auto"/>
            <w:vAlign w:val="center"/>
          </w:tcPr>
          <w:p w14:paraId="2D04C8BC"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总投资</w:t>
            </w:r>
          </w:p>
          <w:p w14:paraId="2B95A931"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（万元）</w:t>
            </w:r>
          </w:p>
        </w:tc>
        <w:tc>
          <w:tcPr>
            <w:tcW w:w="1183" w:type="dxa"/>
            <w:vMerge w:val="restart"/>
            <w:shd w:val="clear" w:color="auto" w:fill="auto"/>
            <w:vAlign w:val="center"/>
          </w:tcPr>
          <w:p w14:paraId="27888EED"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2024</w:t>
            </w:r>
            <w:r>
              <w:rPr>
                <w:rFonts w:ascii="Times New Roman" w:eastAsia="黑体" w:hAnsi="Times New Roman" w:cs="Times New Roman"/>
                <w:kern w:val="0"/>
                <w:sz w:val="22"/>
              </w:rPr>
              <w:t>年投资计划</w:t>
            </w:r>
          </w:p>
          <w:p w14:paraId="3CDFD092"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（万元）</w:t>
            </w:r>
          </w:p>
        </w:tc>
        <w:tc>
          <w:tcPr>
            <w:tcW w:w="2891" w:type="dxa"/>
            <w:gridSpan w:val="3"/>
            <w:shd w:val="clear" w:color="auto" w:fill="auto"/>
            <w:vAlign w:val="center"/>
          </w:tcPr>
          <w:p w14:paraId="71514CE6"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其中：财政安排</w:t>
            </w:r>
          </w:p>
        </w:tc>
        <w:tc>
          <w:tcPr>
            <w:tcW w:w="4647" w:type="dxa"/>
            <w:gridSpan w:val="2"/>
            <w:shd w:val="clear" w:color="auto" w:fill="auto"/>
            <w:vAlign w:val="center"/>
          </w:tcPr>
          <w:p w14:paraId="570007EB"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绩效目标</w:t>
            </w:r>
          </w:p>
        </w:tc>
      </w:tr>
      <w:tr w:rsidR="00910382" w14:paraId="69845134" w14:textId="77777777">
        <w:trPr>
          <w:trHeight w:val="70"/>
          <w:tblHeader/>
          <w:jc w:val="center"/>
        </w:trPr>
        <w:tc>
          <w:tcPr>
            <w:tcW w:w="456" w:type="dxa"/>
            <w:vMerge/>
            <w:vAlign w:val="center"/>
          </w:tcPr>
          <w:p w14:paraId="2BC5CF57" w14:textId="77777777" w:rsidR="00910382" w:rsidRDefault="00910382">
            <w:pPr>
              <w:widowControl/>
              <w:spacing w:line="300" w:lineRule="exact"/>
              <w:jc w:val="center"/>
              <w:rPr>
                <w:rFonts w:ascii="Times New Roman" w:eastAsia="黑体" w:hAnsi="Times New Roman" w:cs="Times New Roman"/>
                <w:kern w:val="0"/>
                <w:sz w:val="22"/>
              </w:rPr>
            </w:pPr>
          </w:p>
        </w:tc>
        <w:tc>
          <w:tcPr>
            <w:tcW w:w="1195" w:type="dxa"/>
            <w:vMerge/>
            <w:vAlign w:val="center"/>
          </w:tcPr>
          <w:p w14:paraId="5EB0183E" w14:textId="77777777" w:rsidR="00910382" w:rsidRDefault="00910382">
            <w:pPr>
              <w:widowControl/>
              <w:spacing w:line="300" w:lineRule="exact"/>
              <w:jc w:val="center"/>
              <w:rPr>
                <w:rFonts w:ascii="Times New Roman" w:eastAsia="黑体" w:hAnsi="Times New Roman" w:cs="Times New Roman"/>
                <w:kern w:val="0"/>
                <w:sz w:val="22"/>
              </w:rPr>
            </w:pPr>
          </w:p>
        </w:tc>
        <w:tc>
          <w:tcPr>
            <w:tcW w:w="967" w:type="dxa"/>
            <w:vMerge/>
            <w:vAlign w:val="center"/>
          </w:tcPr>
          <w:p w14:paraId="249EE1FC" w14:textId="77777777" w:rsidR="00910382" w:rsidRDefault="00910382">
            <w:pPr>
              <w:widowControl/>
              <w:spacing w:line="300" w:lineRule="exact"/>
              <w:jc w:val="center"/>
              <w:rPr>
                <w:rFonts w:ascii="Times New Roman" w:eastAsia="黑体" w:hAnsi="Times New Roman" w:cs="Times New Roman"/>
                <w:kern w:val="0"/>
                <w:sz w:val="22"/>
              </w:rPr>
            </w:pPr>
          </w:p>
        </w:tc>
        <w:tc>
          <w:tcPr>
            <w:tcW w:w="2099" w:type="dxa"/>
            <w:vMerge/>
            <w:vAlign w:val="center"/>
          </w:tcPr>
          <w:p w14:paraId="7E5043C1" w14:textId="77777777" w:rsidR="00910382" w:rsidRDefault="00910382">
            <w:pPr>
              <w:widowControl/>
              <w:spacing w:line="300" w:lineRule="exact"/>
              <w:jc w:val="center"/>
              <w:rPr>
                <w:rFonts w:ascii="Times New Roman" w:eastAsia="黑体" w:hAnsi="Times New Roman" w:cs="Times New Roman"/>
                <w:kern w:val="0"/>
                <w:sz w:val="22"/>
              </w:rPr>
            </w:pPr>
          </w:p>
        </w:tc>
        <w:tc>
          <w:tcPr>
            <w:tcW w:w="1301" w:type="dxa"/>
            <w:vMerge/>
            <w:vAlign w:val="center"/>
          </w:tcPr>
          <w:p w14:paraId="684440B1" w14:textId="77777777" w:rsidR="00910382" w:rsidRDefault="00910382">
            <w:pPr>
              <w:widowControl/>
              <w:spacing w:line="300" w:lineRule="exact"/>
              <w:jc w:val="center"/>
              <w:rPr>
                <w:rFonts w:ascii="Times New Roman" w:eastAsia="黑体" w:hAnsi="Times New Roman" w:cs="Times New Roman"/>
                <w:kern w:val="0"/>
                <w:sz w:val="22"/>
              </w:rPr>
            </w:pPr>
          </w:p>
        </w:tc>
        <w:tc>
          <w:tcPr>
            <w:tcW w:w="1183" w:type="dxa"/>
            <w:vMerge/>
            <w:vAlign w:val="center"/>
          </w:tcPr>
          <w:p w14:paraId="1D72B0A0" w14:textId="77777777" w:rsidR="00910382" w:rsidRDefault="00910382">
            <w:pPr>
              <w:widowControl/>
              <w:spacing w:line="300" w:lineRule="exact"/>
              <w:jc w:val="center"/>
              <w:rPr>
                <w:rFonts w:ascii="Times New Roman" w:eastAsia="黑体" w:hAnsi="Times New Roman" w:cs="Times New Roman"/>
                <w:kern w:val="0"/>
                <w:sz w:val="22"/>
              </w:rPr>
            </w:pPr>
          </w:p>
        </w:tc>
        <w:tc>
          <w:tcPr>
            <w:tcW w:w="875" w:type="dxa"/>
            <w:shd w:val="clear" w:color="auto" w:fill="auto"/>
            <w:vAlign w:val="center"/>
          </w:tcPr>
          <w:p w14:paraId="53EEBA4C"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合计</w:t>
            </w:r>
          </w:p>
        </w:tc>
        <w:tc>
          <w:tcPr>
            <w:tcW w:w="966" w:type="dxa"/>
            <w:shd w:val="clear" w:color="auto" w:fill="auto"/>
            <w:vAlign w:val="center"/>
          </w:tcPr>
          <w:p w14:paraId="086DDD17"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一般公共预算</w:t>
            </w:r>
          </w:p>
        </w:tc>
        <w:tc>
          <w:tcPr>
            <w:tcW w:w="1050" w:type="dxa"/>
            <w:shd w:val="clear" w:color="auto" w:fill="auto"/>
            <w:vAlign w:val="center"/>
          </w:tcPr>
          <w:p w14:paraId="79C768E9"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政府性</w:t>
            </w:r>
          </w:p>
          <w:p w14:paraId="72109D44"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基金</w:t>
            </w:r>
          </w:p>
        </w:tc>
        <w:tc>
          <w:tcPr>
            <w:tcW w:w="2351" w:type="dxa"/>
            <w:shd w:val="clear" w:color="auto" w:fill="auto"/>
            <w:vAlign w:val="center"/>
          </w:tcPr>
          <w:p w14:paraId="026E25D4"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总体目标</w:t>
            </w:r>
          </w:p>
        </w:tc>
        <w:tc>
          <w:tcPr>
            <w:tcW w:w="2296" w:type="dxa"/>
            <w:shd w:val="clear" w:color="auto" w:fill="auto"/>
            <w:vAlign w:val="center"/>
          </w:tcPr>
          <w:p w14:paraId="56ADEDB0" w14:textId="77777777" w:rsidR="00910382" w:rsidRDefault="00C90019">
            <w:pPr>
              <w:widowControl/>
              <w:spacing w:line="300" w:lineRule="exact"/>
              <w:jc w:val="center"/>
              <w:rPr>
                <w:rFonts w:ascii="Times New Roman" w:eastAsia="黑体" w:hAnsi="Times New Roman" w:cs="Times New Roman"/>
                <w:kern w:val="0"/>
                <w:sz w:val="22"/>
              </w:rPr>
            </w:pPr>
            <w:r>
              <w:rPr>
                <w:rFonts w:ascii="Times New Roman" w:eastAsia="黑体" w:hAnsi="Times New Roman" w:cs="Times New Roman"/>
                <w:kern w:val="0"/>
                <w:sz w:val="22"/>
              </w:rPr>
              <w:t>2024</w:t>
            </w:r>
            <w:r>
              <w:rPr>
                <w:rFonts w:ascii="Times New Roman" w:eastAsia="黑体" w:hAnsi="Times New Roman" w:cs="Times New Roman"/>
                <w:kern w:val="0"/>
                <w:sz w:val="22"/>
              </w:rPr>
              <w:t>年目标</w:t>
            </w:r>
          </w:p>
        </w:tc>
      </w:tr>
      <w:tr w:rsidR="00910382" w14:paraId="3E65B1EF" w14:textId="77777777">
        <w:trPr>
          <w:trHeight w:val="540"/>
          <w:jc w:val="center"/>
        </w:trPr>
        <w:tc>
          <w:tcPr>
            <w:tcW w:w="1651" w:type="dxa"/>
            <w:gridSpan w:val="2"/>
            <w:shd w:val="clear" w:color="auto" w:fill="auto"/>
            <w:vAlign w:val="center"/>
          </w:tcPr>
          <w:p w14:paraId="142C27B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新建项目</w:t>
            </w:r>
          </w:p>
          <w:p w14:paraId="7CFB3EB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w:t>
            </w:r>
            <w:r>
              <w:rPr>
                <w:rFonts w:ascii="Times New Roman" w:eastAsia="仿宋_GB2312" w:hAnsi="Times New Roman" w:cs="Times New Roman"/>
                <w:kern w:val="0"/>
                <w:sz w:val="22"/>
              </w:rPr>
              <w:t>5</w:t>
            </w:r>
            <w:r>
              <w:rPr>
                <w:rFonts w:ascii="Times New Roman" w:eastAsia="仿宋_GB2312" w:hAnsi="Times New Roman" w:cs="Times New Roman"/>
                <w:kern w:val="0"/>
                <w:sz w:val="22"/>
              </w:rPr>
              <w:t>个）</w:t>
            </w:r>
          </w:p>
        </w:tc>
        <w:tc>
          <w:tcPr>
            <w:tcW w:w="967" w:type="dxa"/>
            <w:shd w:val="clear" w:color="auto" w:fill="auto"/>
            <w:vAlign w:val="center"/>
          </w:tcPr>
          <w:p w14:paraId="4DA1B9A9" w14:textId="77777777" w:rsidR="00910382" w:rsidRDefault="00910382">
            <w:pPr>
              <w:widowControl/>
              <w:spacing w:line="300" w:lineRule="exact"/>
              <w:jc w:val="center"/>
              <w:rPr>
                <w:rFonts w:ascii="Times New Roman" w:eastAsia="仿宋_GB2312" w:hAnsi="Times New Roman" w:cs="Times New Roman"/>
                <w:kern w:val="0"/>
                <w:sz w:val="22"/>
              </w:rPr>
            </w:pPr>
          </w:p>
        </w:tc>
        <w:tc>
          <w:tcPr>
            <w:tcW w:w="2099" w:type="dxa"/>
            <w:shd w:val="clear" w:color="auto" w:fill="auto"/>
            <w:vAlign w:val="center"/>
          </w:tcPr>
          <w:p w14:paraId="505C77D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301" w:type="dxa"/>
            <w:shd w:val="clear" w:color="auto" w:fill="auto"/>
            <w:vAlign w:val="center"/>
          </w:tcPr>
          <w:p w14:paraId="066D443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213000</w:t>
            </w:r>
          </w:p>
        </w:tc>
        <w:tc>
          <w:tcPr>
            <w:tcW w:w="1183" w:type="dxa"/>
            <w:shd w:val="clear" w:color="auto" w:fill="auto"/>
            <w:vAlign w:val="center"/>
          </w:tcPr>
          <w:p w14:paraId="28DF1A7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76500</w:t>
            </w:r>
          </w:p>
        </w:tc>
        <w:tc>
          <w:tcPr>
            <w:tcW w:w="875" w:type="dxa"/>
            <w:shd w:val="clear" w:color="auto" w:fill="auto"/>
            <w:vAlign w:val="center"/>
          </w:tcPr>
          <w:p w14:paraId="1208412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26622</w:t>
            </w:r>
          </w:p>
        </w:tc>
        <w:tc>
          <w:tcPr>
            <w:tcW w:w="966" w:type="dxa"/>
            <w:shd w:val="clear" w:color="auto" w:fill="auto"/>
            <w:vAlign w:val="center"/>
          </w:tcPr>
          <w:p w14:paraId="61B8EFF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w:t>
            </w:r>
          </w:p>
        </w:tc>
        <w:tc>
          <w:tcPr>
            <w:tcW w:w="1050" w:type="dxa"/>
            <w:shd w:val="clear" w:color="auto" w:fill="auto"/>
            <w:vAlign w:val="center"/>
          </w:tcPr>
          <w:p w14:paraId="0EDA3B9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25122</w:t>
            </w:r>
          </w:p>
        </w:tc>
        <w:tc>
          <w:tcPr>
            <w:tcW w:w="2351" w:type="dxa"/>
            <w:shd w:val="clear" w:color="auto" w:fill="auto"/>
            <w:vAlign w:val="center"/>
          </w:tcPr>
          <w:p w14:paraId="652D8C9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296" w:type="dxa"/>
            <w:shd w:val="clear" w:color="auto" w:fill="auto"/>
            <w:vAlign w:val="center"/>
          </w:tcPr>
          <w:p w14:paraId="1F774A2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r>
      <w:tr w:rsidR="00910382" w14:paraId="60969C2E" w14:textId="77777777">
        <w:trPr>
          <w:trHeight w:val="1500"/>
          <w:jc w:val="center"/>
        </w:trPr>
        <w:tc>
          <w:tcPr>
            <w:tcW w:w="456" w:type="dxa"/>
            <w:shd w:val="clear" w:color="auto" w:fill="auto"/>
            <w:vAlign w:val="center"/>
          </w:tcPr>
          <w:p w14:paraId="5E67F4E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p>
        </w:tc>
        <w:tc>
          <w:tcPr>
            <w:tcW w:w="1195" w:type="dxa"/>
            <w:shd w:val="clear" w:color="auto" w:fill="auto"/>
            <w:vAlign w:val="center"/>
          </w:tcPr>
          <w:p w14:paraId="552AAB37"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金建高铁兰溪东站枢纽</w:t>
            </w:r>
          </w:p>
        </w:tc>
        <w:tc>
          <w:tcPr>
            <w:tcW w:w="967" w:type="dxa"/>
            <w:shd w:val="clear" w:color="auto" w:fill="auto"/>
            <w:vAlign w:val="center"/>
          </w:tcPr>
          <w:p w14:paraId="60F73565"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2023-2025</w:t>
            </w:r>
          </w:p>
        </w:tc>
        <w:tc>
          <w:tcPr>
            <w:tcW w:w="2099" w:type="dxa"/>
            <w:shd w:val="clear" w:color="auto" w:fill="auto"/>
            <w:vAlign w:val="center"/>
          </w:tcPr>
          <w:p w14:paraId="06C84A6C"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站前广场总占地</w:t>
            </w:r>
            <w:r>
              <w:rPr>
                <w:rFonts w:ascii="Times New Roman" w:eastAsia="仿宋_GB2312" w:hAnsi="Times New Roman" w:cs="Times New Roman"/>
                <w:kern w:val="0"/>
                <w:sz w:val="22"/>
              </w:rPr>
              <w:t>189</w:t>
            </w:r>
            <w:r>
              <w:rPr>
                <w:rFonts w:ascii="Times New Roman" w:eastAsia="仿宋_GB2312" w:hAnsi="Times New Roman" w:cs="Times New Roman"/>
                <w:kern w:val="0"/>
                <w:sz w:val="22"/>
              </w:rPr>
              <w:t>亩，总建筑面积约</w:t>
            </w:r>
            <w:r>
              <w:rPr>
                <w:rFonts w:ascii="Times New Roman" w:eastAsia="仿宋_GB2312" w:hAnsi="Times New Roman" w:cs="Times New Roman"/>
                <w:kern w:val="0"/>
                <w:sz w:val="22"/>
              </w:rPr>
              <w:t>21825</w:t>
            </w:r>
            <w:r>
              <w:rPr>
                <w:rFonts w:ascii="Times New Roman" w:eastAsia="仿宋_GB2312" w:hAnsi="Times New Roman" w:cs="Times New Roman"/>
                <w:kern w:val="0"/>
                <w:sz w:val="22"/>
              </w:rPr>
              <w:t>平方米。站前路城市主干道约</w:t>
            </w:r>
            <w:r>
              <w:rPr>
                <w:rFonts w:ascii="Times New Roman" w:eastAsia="仿宋_GB2312" w:hAnsi="Times New Roman" w:cs="Times New Roman"/>
                <w:kern w:val="0"/>
                <w:sz w:val="22"/>
              </w:rPr>
              <w:t>2.58</w:t>
            </w:r>
            <w:r>
              <w:rPr>
                <w:rFonts w:ascii="Times New Roman" w:eastAsia="仿宋_GB2312" w:hAnsi="Times New Roman" w:cs="Times New Roman"/>
                <w:kern w:val="0"/>
                <w:sz w:val="22"/>
              </w:rPr>
              <w:t>公顷。</w:t>
            </w:r>
          </w:p>
        </w:tc>
        <w:tc>
          <w:tcPr>
            <w:tcW w:w="1301" w:type="dxa"/>
            <w:shd w:val="clear" w:color="auto" w:fill="auto"/>
            <w:vAlign w:val="center"/>
          </w:tcPr>
          <w:p w14:paraId="4CDBC5D5"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95000</w:t>
            </w:r>
          </w:p>
        </w:tc>
        <w:tc>
          <w:tcPr>
            <w:tcW w:w="1183" w:type="dxa"/>
            <w:shd w:val="clear" w:color="auto" w:fill="auto"/>
            <w:vAlign w:val="center"/>
          </w:tcPr>
          <w:p w14:paraId="264169D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30000</w:t>
            </w:r>
          </w:p>
        </w:tc>
        <w:tc>
          <w:tcPr>
            <w:tcW w:w="875" w:type="dxa"/>
            <w:shd w:val="clear" w:color="auto" w:fill="auto"/>
            <w:vAlign w:val="center"/>
          </w:tcPr>
          <w:p w14:paraId="3686922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25122</w:t>
            </w:r>
          </w:p>
        </w:tc>
        <w:tc>
          <w:tcPr>
            <w:tcW w:w="966" w:type="dxa"/>
            <w:shd w:val="clear" w:color="auto" w:fill="auto"/>
            <w:vAlign w:val="center"/>
          </w:tcPr>
          <w:p w14:paraId="63A0F63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3111BFD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25122</w:t>
            </w:r>
          </w:p>
        </w:tc>
        <w:tc>
          <w:tcPr>
            <w:tcW w:w="2351" w:type="dxa"/>
            <w:shd w:val="clear" w:color="auto" w:fill="auto"/>
            <w:vAlign w:val="center"/>
          </w:tcPr>
          <w:p w14:paraId="10F8A519"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对站前广场、站前路等施工对象建设完成。</w:t>
            </w:r>
          </w:p>
        </w:tc>
        <w:tc>
          <w:tcPr>
            <w:tcW w:w="2296" w:type="dxa"/>
            <w:shd w:val="clear" w:color="auto" w:fill="auto"/>
            <w:vAlign w:val="center"/>
          </w:tcPr>
          <w:p w14:paraId="2DE26056"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完成用地批复，项目开工建设，完成</w:t>
            </w:r>
            <w:r>
              <w:rPr>
                <w:rFonts w:ascii="Times New Roman" w:eastAsia="仿宋_GB2312" w:hAnsi="Times New Roman" w:cs="Times New Roman"/>
                <w:kern w:val="0"/>
                <w:sz w:val="22"/>
              </w:rPr>
              <w:t>3</w:t>
            </w:r>
            <w:r>
              <w:rPr>
                <w:rFonts w:ascii="Times New Roman" w:eastAsia="仿宋_GB2312" w:hAnsi="Times New Roman" w:cs="Times New Roman"/>
                <w:kern w:val="0"/>
                <w:sz w:val="22"/>
              </w:rPr>
              <w:t>亿元投资，完成总工程量</w:t>
            </w:r>
            <w:r>
              <w:rPr>
                <w:rFonts w:ascii="Times New Roman" w:eastAsia="仿宋_GB2312" w:hAnsi="Times New Roman" w:cs="Times New Roman"/>
                <w:kern w:val="0"/>
                <w:sz w:val="22"/>
              </w:rPr>
              <w:t>50%</w:t>
            </w:r>
            <w:r>
              <w:rPr>
                <w:rFonts w:ascii="Times New Roman" w:eastAsia="仿宋_GB2312" w:hAnsi="Times New Roman" w:cs="Times New Roman"/>
                <w:kern w:val="0"/>
                <w:sz w:val="22"/>
              </w:rPr>
              <w:t>，包含场地整平，站前路的路基和桥涵。</w:t>
            </w:r>
          </w:p>
        </w:tc>
      </w:tr>
      <w:tr w:rsidR="00910382" w14:paraId="5D73B4C7" w14:textId="77777777">
        <w:trPr>
          <w:trHeight w:val="1500"/>
          <w:jc w:val="center"/>
        </w:trPr>
        <w:tc>
          <w:tcPr>
            <w:tcW w:w="456" w:type="dxa"/>
            <w:shd w:val="clear" w:color="auto" w:fill="auto"/>
            <w:vAlign w:val="center"/>
          </w:tcPr>
          <w:p w14:paraId="0CF281D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p>
        </w:tc>
        <w:tc>
          <w:tcPr>
            <w:tcW w:w="1195" w:type="dxa"/>
            <w:shd w:val="clear" w:color="auto" w:fill="auto"/>
            <w:vAlign w:val="center"/>
          </w:tcPr>
          <w:p w14:paraId="4E6C6CA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工业</w:t>
            </w:r>
          </w:p>
          <w:p w14:paraId="3091F29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污水厂</w:t>
            </w:r>
          </w:p>
        </w:tc>
        <w:tc>
          <w:tcPr>
            <w:tcW w:w="967" w:type="dxa"/>
            <w:shd w:val="clear" w:color="auto" w:fill="auto"/>
            <w:vAlign w:val="center"/>
          </w:tcPr>
          <w:p w14:paraId="6A13E76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2023-2025</w:t>
            </w:r>
          </w:p>
        </w:tc>
        <w:tc>
          <w:tcPr>
            <w:tcW w:w="2099" w:type="dxa"/>
            <w:shd w:val="clear" w:color="auto" w:fill="auto"/>
            <w:vAlign w:val="center"/>
          </w:tcPr>
          <w:p w14:paraId="18A1AA92"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新建一座处理量</w:t>
            </w:r>
            <w:r>
              <w:rPr>
                <w:rFonts w:ascii="Times New Roman" w:eastAsia="仿宋_GB2312" w:hAnsi="Times New Roman" w:cs="Times New Roman"/>
                <w:kern w:val="0"/>
                <w:sz w:val="22"/>
              </w:rPr>
              <w:t>5</w:t>
            </w:r>
            <w:r>
              <w:rPr>
                <w:rFonts w:ascii="Times New Roman" w:eastAsia="仿宋_GB2312" w:hAnsi="Times New Roman" w:cs="Times New Roman"/>
                <w:kern w:val="0"/>
                <w:sz w:val="22"/>
              </w:rPr>
              <w:t>万吨</w:t>
            </w:r>
            <w:r>
              <w:rPr>
                <w:rFonts w:ascii="Times New Roman" w:eastAsia="仿宋_GB2312" w:hAnsi="Times New Roman" w:cs="Times New Roman"/>
                <w:kern w:val="0"/>
                <w:sz w:val="22"/>
              </w:rPr>
              <w:t>/</w:t>
            </w:r>
            <w:r>
              <w:rPr>
                <w:rFonts w:ascii="Times New Roman" w:eastAsia="仿宋_GB2312" w:hAnsi="Times New Roman" w:cs="Times New Roman"/>
                <w:kern w:val="0"/>
                <w:sz w:val="22"/>
              </w:rPr>
              <w:t>日的工业污水处理厂。</w:t>
            </w:r>
          </w:p>
        </w:tc>
        <w:tc>
          <w:tcPr>
            <w:tcW w:w="1301" w:type="dxa"/>
            <w:shd w:val="clear" w:color="auto" w:fill="auto"/>
            <w:vAlign w:val="center"/>
          </w:tcPr>
          <w:p w14:paraId="0D196D7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69000</w:t>
            </w:r>
          </w:p>
        </w:tc>
        <w:tc>
          <w:tcPr>
            <w:tcW w:w="1183" w:type="dxa"/>
            <w:shd w:val="clear" w:color="auto" w:fill="auto"/>
            <w:vAlign w:val="center"/>
          </w:tcPr>
          <w:p w14:paraId="2388700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28000</w:t>
            </w:r>
          </w:p>
        </w:tc>
        <w:tc>
          <w:tcPr>
            <w:tcW w:w="875" w:type="dxa"/>
            <w:shd w:val="clear" w:color="auto" w:fill="auto"/>
            <w:vAlign w:val="center"/>
          </w:tcPr>
          <w:p w14:paraId="443F810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5346EA3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62947B6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754DF693"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新建一座设计日处理量</w:t>
            </w:r>
            <w:r>
              <w:rPr>
                <w:rFonts w:ascii="Times New Roman" w:eastAsia="仿宋_GB2312" w:hAnsi="Times New Roman" w:cs="Times New Roman"/>
                <w:kern w:val="0"/>
                <w:sz w:val="22"/>
              </w:rPr>
              <w:t>5</w:t>
            </w:r>
            <w:r>
              <w:rPr>
                <w:rFonts w:ascii="Times New Roman" w:eastAsia="仿宋_GB2312" w:hAnsi="Times New Roman" w:cs="Times New Roman"/>
                <w:kern w:val="0"/>
                <w:sz w:val="22"/>
              </w:rPr>
              <w:t>万吨</w:t>
            </w:r>
            <w:r>
              <w:rPr>
                <w:rFonts w:ascii="Times New Roman" w:eastAsia="仿宋_GB2312" w:hAnsi="Times New Roman" w:cs="Times New Roman"/>
                <w:kern w:val="0"/>
                <w:sz w:val="22"/>
              </w:rPr>
              <w:t>/</w:t>
            </w:r>
            <w:r>
              <w:rPr>
                <w:rFonts w:ascii="Times New Roman" w:eastAsia="仿宋_GB2312" w:hAnsi="Times New Roman" w:cs="Times New Roman"/>
                <w:kern w:val="0"/>
                <w:sz w:val="22"/>
              </w:rPr>
              <w:t>日的工业污水处理厂，用地</w:t>
            </w:r>
            <w:r>
              <w:rPr>
                <w:rFonts w:ascii="Times New Roman" w:eastAsia="仿宋_GB2312" w:hAnsi="Times New Roman" w:cs="Times New Roman"/>
                <w:kern w:val="0"/>
                <w:sz w:val="22"/>
              </w:rPr>
              <w:t>68</w:t>
            </w:r>
            <w:r>
              <w:rPr>
                <w:rFonts w:ascii="Times New Roman" w:eastAsia="仿宋_GB2312" w:hAnsi="Times New Roman" w:cs="Times New Roman"/>
                <w:kern w:val="0"/>
                <w:sz w:val="22"/>
              </w:rPr>
              <w:t>亩，出水水质达到国家一级</w:t>
            </w:r>
            <w:r>
              <w:rPr>
                <w:rFonts w:ascii="Times New Roman" w:eastAsia="仿宋_GB2312" w:hAnsi="Times New Roman" w:cs="Times New Roman"/>
                <w:kern w:val="0"/>
                <w:sz w:val="22"/>
              </w:rPr>
              <w:t>A</w:t>
            </w:r>
            <w:r>
              <w:rPr>
                <w:rFonts w:ascii="Times New Roman" w:eastAsia="仿宋_GB2312" w:hAnsi="Times New Roman" w:cs="Times New Roman"/>
                <w:kern w:val="0"/>
                <w:sz w:val="22"/>
              </w:rPr>
              <w:t>标准。满足兰溪市经济开发区范围工业企业污水处理，推动兰溪市经济可持续发展。</w:t>
            </w:r>
          </w:p>
        </w:tc>
        <w:tc>
          <w:tcPr>
            <w:tcW w:w="2296" w:type="dxa"/>
            <w:shd w:val="clear" w:color="auto" w:fill="auto"/>
            <w:vAlign w:val="center"/>
          </w:tcPr>
          <w:p w14:paraId="4AF96A66"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2024</w:t>
            </w:r>
            <w:r>
              <w:rPr>
                <w:rFonts w:ascii="Times New Roman" w:eastAsia="仿宋_GB2312" w:hAnsi="Times New Roman" w:cs="Times New Roman"/>
                <w:kern w:val="0"/>
                <w:sz w:val="22"/>
              </w:rPr>
              <w:t>年完成工业污水处理厂工程建设目标，完成</w:t>
            </w:r>
            <w:r>
              <w:rPr>
                <w:rFonts w:ascii="Times New Roman" w:eastAsia="仿宋_GB2312" w:hAnsi="Times New Roman" w:cs="Times New Roman"/>
                <w:kern w:val="0"/>
                <w:sz w:val="22"/>
              </w:rPr>
              <w:t>68</w:t>
            </w:r>
            <w:r>
              <w:rPr>
                <w:rFonts w:ascii="Times New Roman" w:eastAsia="仿宋_GB2312" w:hAnsi="Times New Roman" w:cs="Times New Roman"/>
                <w:kern w:val="0"/>
                <w:sz w:val="22"/>
              </w:rPr>
              <w:t>亩厂区范围主体工程及排放口管网建设。</w:t>
            </w:r>
          </w:p>
        </w:tc>
      </w:tr>
      <w:tr w:rsidR="00910382" w14:paraId="1421A8CC" w14:textId="77777777">
        <w:trPr>
          <w:trHeight w:val="1500"/>
          <w:jc w:val="center"/>
        </w:trPr>
        <w:tc>
          <w:tcPr>
            <w:tcW w:w="456" w:type="dxa"/>
            <w:shd w:val="clear" w:color="auto" w:fill="auto"/>
            <w:vAlign w:val="center"/>
          </w:tcPr>
          <w:p w14:paraId="3AEB1B7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p>
        </w:tc>
        <w:tc>
          <w:tcPr>
            <w:tcW w:w="1195" w:type="dxa"/>
            <w:shd w:val="clear" w:color="auto" w:fill="auto"/>
            <w:vAlign w:val="center"/>
          </w:tcPr>
          <w:p w14:paraId="6888C67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一老一小</w:t>
            </w:r>
          </w:p>
        </w:tc>
        <w:tc>
          <w:tcPr>
            <w:tcW w:w="967" w:type="dxa"/>
            <w:shd w:val="clear" w:color="auto" w:fill="auto"/>
            <w:vAlign w:val="center"/>
          </w:tcPr>
          <w:p w14:paraId="6233C70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2024-2025</w:t>
            </w:r>
          </w:p>
        </w:tc>
        <w:tc>
          <w:tcPr>
            <w:tcW w:w="2099" w:type="dxa"/>
            <w:shd w:val="clear" w:color="auto" w:fill="auto"/>
            <w:vAlign w:val="center"/>
          </w:tcPr>
          <w:p w14:paraId="77686AE1"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一期总建筑面积</w:t>
            </w:r>
            <w:r>
              <w:rPr>
                <w:rFonts w:ascii="Times New Roman" w:eastAsia="仿宋_GB2312" w:hAnsi="Times New Roman" w:cs="Times New Roman"/>
                <w:kern w:val="0"/>
                <w:sz w:val="22"/>
              </w:rPr>
              <w:t>5.8</w:t>
            </w:r>
            <w:r>
              <w:rPr>
                <w:rFonts w:ascii="Times New Roman" w:eastAsia="仿宋_GB2312" w:hAnsi="Times New Roman" w:cs="Times New Roman"/>
                <w:kern w:val="0"/>
                <w:sz w:val="22"/>
              </w:rPr>
              <w:t>万平方米，建设总床位</w:t>
            </w:r>
            <w:r>
              <w:rPr>
                <w:rFonts w:ascii="Times New Roman" w:eastAsia="仿宋_GB2312" w:hAnsi="Times New Roman" w:cs="Times New Roman"/>
                <w:kern w:val="0"/>
                <w:sz w:val="22"/>
              </w:rPr>
              <w:t>1068</w:t>
            </w:r>
            <w:r>
              <w:rPr>
                <w:rFonts w:ascii="Times New Roman" w:eastAsia="仿宋_GB2312" w:hAnsi="Times New Roman" w:cs="Times New Roman"/>
                <w:kern w:val="0"/>
                <w:sz w:val="22"/>
              </w:rPr>
              <w:t>张的兰溪市保育康养社区，投资约</w:t>
            </w:r>
            <w:r>
              <w:rPr>
                <w:rFonts w:ascii="Times New Roman" w:eastAsia="仿宋_GB2312" w:hAnsi="Times New Roman" w:cs="Times New Roman"/>
                <w:kern w:val="0"/>
                <w:sz w:val="22"/>
              </w:rPr>
              <w:t>42076</w:t>
            </w:r>
            <w:r>
              <w:rPr>
                <w:rFonts w:ascii="Times New Roman" w:eastAsia="仿宋_GB2312" w:hAnsi="Times New Roman" w:cs="Times New Roman"/>
                <w:kern w:val="0"/>
                <w:sz w:val="22"/>
              </w:rPr>
              <w:t>万元。二期总建筑面积约</w:t>
            </w:r>
            <w:r>
              <w:rPr>
                <w:rFonts w:ascii="Times New Roman" w:eastAsia="仿宋_GB2312" w:hAnsi="Times New Roman" w:cs="Times New Roman"/>
                <w:kern w:val="0"/>
                <w:sz w:val="22"/>
              </w:rPr>
              <w:t>2.6</w:t>
            </w:r>
            <w:r>
              <w:rPr>
                <w:rFonts w:ascii="Times New Roman" w:eastAsia="仿宋_GB2312" w:hAnsi="Times New Roman" w:cs="Times New Roman"/>
                <w:kern w:val="0"/>
                <w:sz w:val="22"/>
              </w:rPr>
              <w:t>万平方米，投资约</w:t>
            </w:r>
            <w:r>
              <w:rPr>
                <w:rFonts w:ascii="Times New Roman" w:eastAsia="仿宋_GB2312" w:hAnsi="Times New Roman" w:cs="Times New Roman"/>
                <w:kern w:val="0"/>
                <w:sz w:val="22"/>
              </w:rPr>
              <w:t>12245</w:t>
            </w:r>
            <w:r>
              <w:rPr>
                <w:rFonts w:ascii="Times New Roman" w:eastAsia="仿宋_GB2312" w:hAnsi="Times New Roman" w:cs="Times New Roman"/>
                <w:kern w:val="0"/>
                <w:sz w:val="22"/>
              </w:rPr>
              <w:t>万元。</w:t>
            </w:r>
          </w:p>
        </w:tc>
        <w:tc>
          <w:tcPr>
            <w:tcW w:w="1301" w:type="dxa"/>
            <w:shd w:val="clear" w:color="auto" w:fill="auto"/>
            <w:vAlign w:val="center"/>
          </w:tcPr>
          <w:p w14:paraId="7BD9312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42000</w:t>
            </w:r>
          </w:p>
        </w:tc>
        <w:tc>
          <w:tcPr>
            <w:tcW w:w="1183" w:type="dxa"/>
            <w:shd w:val="clear" w:color="auto" w:fill="auto"/>
            <w:vAlign w:val="center"/>
          </w:tcPr>
          <w:p w14:paraId="5640538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15000</w:t>
            </w:r>
          </w:p>
        </w:tc>
        <w:tc>
          <w:tcPr>
            <w:tcW w:w="875" w:type="dxa"/>
            <w:shd w:val="clear" w:color="auto" w:fill="auto"/>
            <w:vAlign w:val="center"/>
          </w:tcPr>
          <w:p w14:paraId="7CD052B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5F01B13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5EF92FB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18A8BFC0"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预计一期建设工程</w:t>
            </w:r>
            <w:r>
              <w:rPr>
                <w:rFonts w:ascii="Times New Roman" w:eastAsia="仿宋_GB2312" w:hAnsi="Times New Roman" w:cs="Times New Roman"/>
                <w:kern w:val="0"/>
                <w:sz w:val="22"/>
              </w:rPr>
              <w:t>2025</w:t>
            </w:r>
            <w:r>
              <w:rPr>
                <w:rFonts w:ascii="Times New Roman" w:eastAsia="仿宋_GB2312" w:hAnsi="Times New Roman" w:cs="Times New Roman"/>
                <w:kern w:val="0"/>
                <w:sz w:val="22"/>
              </w:rPr>
              <w:t>年竣工。</w:t>
            </w:r>
          </w:p>
        </w:tc>
        <w:tc>
          <w:tcPr>
            <w:tcW w:w="2296" w:type="dxa"/>
            <w:shd w:val="clear" w:color="auto" w:fill="auto"/>
            <w:vAlign w:val="center"/>
          </w:tcPr>
          <w:p w14:paraId="1CD0DFAD"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预计一期主体工程结顶，完成总投资</w:t>
            </w:r>
            <w:r>
              <w:rPr>
                <w:rFonts w:ascii="Times New Roman" w:eastAsia="仿宋_GB2312" w:hAnsi="Times New Roman" w:cs="Times New Roman"/>
                <w:kern w:val="0"/>
                <w:sz w:val="22"/>
              </w:rPr>
              <w:t>1.5</w:t>
            </w:r>
            <w:r>
              <w:rPr>
                <w:rFonts w:ascii="Times New Roman" w:eastAsia="仿宋_GB2312" w:hAnsi="Times New Roman" w:cs="Times New Roman"/>
                <w:kern w:val="0"/>
                <w:sz w:val="22"/>
              </w:rPr>
              <w:t>亿元目标。</w:t>
            </w:r>
          </w:p>
        </w:tc>
      </w:tr>
      <w:tr w:rsidR="00910382" w14:paraId="5995F175" w14:textId="77777777">
        <w:trPr>
          <w:trHeight w:val="3023"/>
          <w:jc w:val="center"/>
        </w:trPr>
        <w:tc>
          <w:tcPr>
            <w:tcW w:w="456" w:type="dxa"/>
            <w:shd w:val="clear" w:color="auto" w:fill="auto"/>
            <w:vAlign w:val="center"/>
          </w:tcPr>
          <w:p w14:paraId="6A554F6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4</w:t>
            </w:r>
          </w:p>
        </w:tc>
        <w:tc>
          <w:tcPr>
            <w:tcW w:w="1195" w:type="dxa"/>
            <w:shd w:val="clear" w:color="auto" w:fill="auto"/>
            <w:vAlign w:val="center"/>
          </w:tcPr>
          <w:p w14:paraId="65D3420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人民医院地下通道</w:t>
            </w:r>
          </w:p>
        </w:tc>
        <w:tc>
          <w:tcPr>
            <w:tcW w:w="967" w:type="dxa"/>
            <w:shd w:val="clear" w:color="auto" w:fill="auto"/>
            <w:vAlign w:val="center"/>
          </w:tcPr>
          <w:p w14:paraId="749A2305"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2023-2025</w:t>
            </w:r>
          </w:p>
        </w:tc>
        <w:tc>
          <w:tcPr>
            <w:tcW w:w="2099" w:type="dxa"/>
            <w:shd w:val="clear" w:color="auto" w:fill="auto"/>
            <w:vAlign w:val="center"/>
          </w:tcPr>
          <w:p w14:paraId="583E7465"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地下通道下穿环城西路</w:t>
            </w:r>
            <w:r>
              <w:rPr>
                <w:rFonts w:ascii="Times New Roman" w:eastAsia="仿宋_GB2312" w:hAnsi="Times New Roman" w:cs="Times New Roman"/>
                <w:kern w:val="0"/>
                <w:sz w:val="22"/>
              </w:rPr>
              <w:t>,</w:t>
            </w:r>
            <w:r>
              <w:rPr>
                <w:rFonts w:ascii="Times New Roman" w:eastAsia="仿宋_GB2312" w:hAnsi="Times New Roman" w:cs="Times New Roman"/>
                <w:kern w:val="0"/>
                <w:sz w:val="22"/>
              </w:rPr>
              <w:t>东侧为人民医院，西侧为百城医院（现兰溪市妇幼保健院）。用地面积</w:t>
            </w:r>
            <w:r>
              <w:rPr>
                <w:rFonts w:ascii="Times New Roman" w:eastAsia="仿宋_GB2312" w:hAnsi="Times New Roman" w:cs="Times New Roman"/>
                <w:kern w:val="0"/>
                <w:sz w:val="22"/>
              </w:rPr>
              <w:t>:2149</w:t>
            </w:r>
            <w:r>
              <w:rPr>
                <w:rFonts w:ascii="Times New Roman" w:eastAsia="仿宋_GB2312" w:hAnsi="Times New Roman" w:cs="Times New Roman"/>
                <w:kern w:val="0"/>
                <w:sz w:val="22"/>
              </w:rPr>
              <w:t>平方米；地道暗埋段总长</w:t>
            </w:r>
            <w:r>
              <w:rPr>
                <w:rFonts w:ascii="Times New Roman" w:eastAsia="仿宋_GB2312" w:hAnsi="Times New Roman" w:cs="Times New Roman"/>
                <w:kern w:val="0"/>
                <w:sz w:val="22"/>
              </w:rPr>
              <w:t>153.8m</w:t>
            </w:r>
            <w:r>
              <w:rPr>
                <w:rFonts w:ascii="Times New Roman" w:eastAsia="仿宋_GB2312" w:hAnsi="Times New Roman" w:cs="Times New Roman"/>
                <w:kern w:val="0"/>
                <w:sz w:val="22"/>
              </w:rPr>
              <w:t>。</w:t>
            </w:r>
          </w:p>
        </w:tc>
        <w:tc>
          <w:tcPr>
            <w:tcW w:w="1301" w:type="dxa"/>
            <w:shd w:val="clear" w:color="auto" w:fill="auto"/>
            <w:vAlign w:val="center"/>
          </w:tcPr>
          <w:p w14:paraId="6F043103"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4000</w:t>
            </w:r>
          </w:p>
        </w:tc>
        <w:tc>
          <w:tcPr>
            <w:tcW w:w="1183" w:type="dxa"/>
            <w:shd w:val="clear" w:color="auto" w:fill="auto"/>
            <w:vAlign w:val="center"/>
          </w:tcPr>
          <w:p w14:paraId="0ED936A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2000</w:t>
            </w:r>
          </w:p>
        </w:tc>
        <w:tc>
          <w:tcPr>
            <w:tcW w:w="875" w:type="dxa"/>
            <w:shd w:val="clear" w:color="auto" w:fill="auto"/>
            <w:vAlign w:val="center"/>
          </w:tcPr>
          <w:p w14:paraId="3E117FC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405ECA9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0F8F7EB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0EFC12BD"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预计</w:t>
            </w:r>
            <w:r>
              <w:rPr>
                <w:rFonts w:ascii="Times New Roman" w:eastAsia="仿宋_GB2312" w:hAnsi="Times New Roman" w:cs="Times New Roman"/>
                <w:kern w:val="0"/>
                <w:sz w:val="22"/>
              </w:rPr>
              <w:t>2025</w:t>
            </w:r>
            <w:r>
              <w:rPr>
                <w:rFonts w:ascii="Times New Roman" w:eastAsia="仿宋_GB2312" w:hAnsi="Times New Roman" w:cs="Times New Roman"/>
                <w:kern w:val="0"/>
                <w:sz w:val="22"/>
              </w:rPr>
              <w:t>年</w:t>
            </w:r>
            <w:r>
              <w:rPr>
                <w:rFonts w:ascii="Times New Roman" w:eastAsia="仿宋_GB2312" w:hAnsi="Times New Roman" w:cs="Times New Roman"/>
                <w:kern w:val="0"/>
                <w:sz w:val="22"/>
              </w:rPr>
              <w:t>6</w:t>
            </w:r>
            <w:r>
              <w:rPr>
                <w:rFonts w:ascii="Times New Roman" w:eastAsia="仿宋_GB2312" w:hAnsi="Times New Roman" w:cs="Times New Roman"/>
                <w:kern w:val="0"/>
                <w:sz w:val="22"/>
              </w:rPr>
              <w:t>月完工并交付使用。</w:t>
            </w:r>
          </w:p>
        </w:tc>
        <w:tc>
          <w:tcPr>
            <w:tcW w:w="2296" w:type="dxa"/>
            <w:shd w:val="clear" w:color="auto" w:fill="auto"/>
            <w:vAlign w:val="center"/>
          </w:tcPr>
          <w:p w14:paraId="7767863E"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一：</w:t>
            </w:r>
            <w:r>
              <w:rPr>
                <w:rFonts w:ascii="Times New Roman" w:eastAsia="仿宋_GB2312" w:hAnsi="Times New Roman" w:cs="Times New Roman"/>
                <w:kern w:val="0"/>
                <w:sz w:val="22"/>
              </w:rPr>
              <w:t>1</w:t>
            </w:r>
            <w:r>
              <w:rPr>
                <w:rFonts w:ascii="Times New Roman" w:eastAsia="仿宋_GB2312" w:hAnsi="Times New Roman" w:cs="Times New Roman"/>
                <w:kern w:val="0"/>
                <w:sz w:val="22"/>
              </w:rPr>
              <w:t>、完成</w:t>
            </w:r>
            <w:r>
              <w:rPr>
                <w:rFonts w:ascii="Times New Roman" w:eastAsia="仿宋_GB2312" w:hAnsi="Times New Roman" w:cs="Times New Roman"/>
                <w:kern w:val="0"/>
                <w:sz w:val="22"/>
              </w:rPr>
              <w:t>2000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t>2</w:t>
            </w:r>
            <w:r>
              <w:rPr>
                <w:rFonts w:ascii="Times New Roman" w:eastAsia="仿宋_GB2312" w:hAnsi="Times New Roman" w:cs="Times New Roman"/>
                <w:kern w:val="0"/>
                <w:sz w:val="22"/>
              </w:rPr>
              <w:t>、地下通道箱涵完成</w:t>
            </w:r>
            <w:r>
              <w:rPr>
                <w:rFonts w:ascii="Times New Roman" w:eastAsia="仿宋_GB2312" w:hAnsi="Times New Roman" w:cs="Times New Roman"/>
                <w:kern w:val="0"/>
                <w:sz w:val="22"/>
              </w:rPr>
              <w:t>102</w:t>
            </w:r>
            <w:r>
              <w:rPr>
                <w:rFonts w:ascii="Times New Roman" w:eastAsia="仿宋_GB2312" w:hAnsi="Times New Roman" w:cs="Times New Roman"/>
                <w:kern w:val="0"/>
                <w:sz w:val="22"/>
              </w:rPr>
              <w:t>米；</w:t>
            </w:r>
            <w:r>
              <w:rPr>
                <w:rFonts w:ascii="Times New Roman" w:eastAsia="仿宋_GB2312" w:hAnsi="Times New Roman" w:cs="Times New Roman"/>
                <w:kern w:val="0"/>
                <w:sz w:val="22"/>
              </w:rPr>
              <w:t>3</w:t>
            </w:r>
            <w:r>
              <w:rPr>
                <w:rFonts w:ascii="Times New Roman" w:eastAsia="仿宋_GB2312" w:hAnsi="Times New Roman" w:cs="Times New Roman"/>
                <w:kern w:val="0"/>
                <w:sz w:val="22"/>
              </w:rPr>
              <w:t>、交通导改及围护桩完成；</w:t>
            </w:r>
            <w:r>
              <w:rPr>
                <w:rFonts w:ascii="Times New Roman" w:eastAsia="仿宋_GB2312" w:hAnsi="Times New Roman" w:cs="Times New Roman"/>
                <w:kern w:val="0"/>
                <w:sz w:val="22"/>
              </w:rPr>
              <w:t>4</w:t>
            </w:r>
            <w:r>
              <w:rPr>
                <w:rFonts w:ascii="Times New Roman" w:eastAsia="仿宋_GB2312" w:hAnsi="Times New Roman" w:cs="Times New Roman"/>
                <w:kern w:val="0"/>
                <w:sz w:val="22"/>
              </w:rPr>
              <w:t>、第一施工段绿化、交通恢复；</w:t>
            </w:r>
            <w:r>
              <w:rPr>
                <w:rFonts w:ascii="Times New Roman" w:eastAsia="仿宋_GB2312" w:hAnsi="Times New Roman" w:cs="Times New Roman"/>
                <w:kern w:val="0"/>
                <w:sz w:val="22"/>
              </w:rPr>
              <w:t>5</w:t>
            </w:r>
            <w:r>
              <w:rPr>
                <w:rFonts w:ascii="Times New Roman" w:eastAsia="仿宋_GB2312" w:hAnsi="Times New Roman" w:cs="Times New Roman"/>
                <w:kern w:val="0"/>
                <w:sz w:val="22"/>
              </w:rPr>
              <w:t>、第一、二施工段雨污水及新增化粪池迁改完成；</w:t>
            </w:r>
            <w:r>
              <w:rPr>
                <w:rFonts w:ascii="Times New Roman" w:eastAsia="仿宋_GB2312" w:hAnsi="Times New Roman" w:cs="Times New Roman"/>
                <w:kern w:val="0"/>
                <w:sz w:val="22"/>
              </w:rPr>
              <w:br/>
            </w:r>
            <w:r>
              <w:rPr>
                <w:rFonts w:ascii="Times New Roman" w:eastAsia="仿宋_GB2312" w:hAnsi="Times New Roman" w:cs="Times New Roman"/>
                <w:kern w:val="0"/>
                <w:sz w:val="22"/>
              </w:rPr>
              <w:t>二；完成总工程量的</w:t>
            </w:r>
            <w:r>
              <w:rPr>
                <w:rFonts w:ascii="Times New Roman" w:eastAsia="仿宋_GB2312" w:hAnsi="Times New Roman" w:cs="Times New Roman"/>
                <w:kern w:val="0"/>
                <w:sz w:val="22"/>
              </w:rPr>
              <w:t>72.5</w:t>
            </w:r>
            <w:r>
              <w:rPr>
                <w:rFonts w:ascii="Times New Roman" w:eastAsia="仿宋_GB2312" w:hAnsi="Times New Roman" w:cs="Times New Roman"/>
                <w:kern w:val="0"/>
                <w:sz w:val="22"/>
              </w:rPr>
              <w:t>％</w:t>
            </w:r>
            <w:r>
              <w:rPr>
                <w:rFonts w:ascii="Times New Roman" w:eastAsia="仿宋_GB2312" w:hAnsi="Times New Roman" w:cs="Times New Roman"/>
                <w:kern w:val="0"/>
                <w:sz w:val="22"/>
              </w:rPr>
              <w:t>.</w:t>
            </w:r>
          </w:p>
        </w:tc>
      </w:tr>
      <w:tr w:rsidR="00910382" w14:paraId="25D4926C" w14:textId="77777777">
        <w:trPr>
          <w:trHeight w:val="2100"/>
          <w:jc w:val="center"/>
        </w:trPr>
        <w:tc>
          <w:tcPr>
            <w:tcW w:w="456" w:type="dxa"/>
            <w:shd w:val="clear" w:color="auto" w:fill="auto"/>
            <w:vAlign w:val="center"/>
          </w:tcPr>
          <w:p w14:paraId="685CF5E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5</w:t>
            </w:r>
          </w:p>
        </w:tc>
        <w:tc>
          <w:tcPr>
            <w:tcW w:w="1195" w:type="dxa"/>
            <w:shd w:val="clear" w:color="auto" w:fill="auto"/>
            <w:vAlign w:val="center"/>
          </w:tcPr>
          <w:p w14:paraId="5153C94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梅江</w:t>
            </w:r>
          </w:p>
          <w:p w14:paraId="165CD75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派出所</w:t>
            </w:r>
          </w:p>
        </w:tc>
        <w:tc>
          <w:tcPr>
            <w:tcW w:w="967" w:type="dxa"/>
            <w:shd w:val="clear" w:color="auto" w:fill="auto"/>
            <w:vAlign w:val="center"/>
          </w:tcPr>
          <w:p w14:paraId="02BE3A2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2024-2026</w:t>
            </w:r>
          </w:p>
        </w:tc>
        <w:tc>
          <w:tcPr>
            <w:tcW w:w="2099" w:type="dxa"/>
            <w:shd w:val="clear" w:color="auto" w:fill="auto"/>
            <w:vAlign w:val="center"/>
          </w:tcPr>
          <w:p w14:paraId="56CA2603"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占地</w:t>
            </w:r>
            <w:r>
              <w:rPr>
                <w:rFonts w:ascii="Times New Roman" w:eastAsia="仿宋_GB2312" w:hAnsi="Times New Roman" w:cs="Times New Roman"/>
                <w:kern w:val="0"/>
                <w:sz w:val="22"/>
              </w:rPr>
              <w:t>13</w:t>
            </w:r>
            <w:r>
              <w:rPr>
                <w:rFonts w:ascii="Times New Roman" w:eastAsia="仿宋_GB2312" w:hAnsi="Times New Roman" w:cs="Times New Roman"/>
                <w:kern w:val="0"/>
                <w:sz w:val="22"/>
              </w:rPr>
              <w:t>亩，新增建筑面积</w:t>
            </w:r>
            <w:r>
              <w:rPr>
                <w:rFonts w:ascii="Times New Roman" w:eastAsia="仿宋_GB2312" w:hAnsi="Times New Roman" w:cs="Times New Roman"/>
                <w:kern w:val="0"/>
                <w:sz w:val="22"/>
              </w:rPr>
              <w:t>5704</w:t>
            </w:r>
            <w:r>
              <w:rPr>
                <w:rFonts w:ascii="Times New Roman" w:eastAsia="仿宋_GB2312" w:hAnsi="Times New Roman" w:cs="Times New Roman"/>
                <w:kern w:val="0"/>
                <w:sz w:val="22"/>
              </w:rPr>
              <w:t>平方米。</w:t>
            </w:r>
          </w:p>
        </w:tc>
        <w:tc>
          <w:tcPr>
            <w:tcW w:w="1301" w:type="dxa"/>
            <w:shd w:val="clear" w:color="auto" w:fill="auto"/>
            <w:vAlign w:val="center"/>
          </w:tcPr>
          <w:p w14:paraId="2421293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3000</w:t>
            </w:r>
          </w:p>
        </w:tc>
        <w:tc>
          <w:tcPr>
            <w:tcW w:w="1183" w:type="dxa"/>
            <w:shd w:val="clear" w:color="auto" w:fill="auto"/>
            <w:vAlign w:val="center"/>
          </w:tcPr>
          <w:p w14:paraId="27380C7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w:t>
            </w:r>
          </w:p>
        </w:tc>
        <w:tc>
          <w:tcPr>
            <w:tcW w:w="875" w:type="dxa"/>
            <w:shd w:val="clear" w:color="auto" w:fill="auto"/>
            <w:vAlign w:val="center"/>
          </w:tcPr>
          <w:p w14:paraId="2C41E12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w:t>
            </w:r>
          </w:p>
        </w:tc>
        <w:tc>
          <w:tcPr>
            <w:tcW w:w="966" w:type="dxa"/>
            <w:shd w:val="clear" w:color="auto" w:fill="auto"/>
            <w:vAlign w:val="center"/>
          </w:tcPr>
          <w:p w14:paraId="7667856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w:t>
            </w:r>
          </w:p>
        </w:tc>
        <w:tc>
          <w:tcPr>
            <w:tcW w:w="1050" w:type="dxa"/>
            <w:shd w:val="clear" w:color="auto" w:fill="auto"/>
            <w:vAlign w:val="center"/>
          </w:tcPr>
          <w:p w14:paraId="7C75EAB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52BADCD4"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达到二类派出所的营房建设要求。提升梅江派出所业务综合用房基础设施，改善梅江派出所民辅警的工作生活条件，提升民警、辅警的职业归属感、荣誉感和幸福感。保障派出所业务工作的有效开展，更好地维护社会稳定，护航经济发展。</w:t>
            </w:r>
          </w:p>
        </w:tc>
        <w:tc>
          <w:tcPr>
            <w:tcW w:w="2296" w:type="dxa"/>
            <w:shd w:val="clear" w:color="auto" w:fill="auto"/>
            <w:vAlign w:val="center"/>
          </w:tcPr>
          <w:p w14:paraId="65B68336"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建筑面积约</w:t>
            </w:r>
            <w:r>
              <w:rPr>
                <w:rFonts w:ascii="Times New Roman" w:eastAsia="仿宋_GB2312" w:hAnsi="Times New Roman" w:cs="Times New Roman"/>
                <w:kern w:val="0"/>
                <w:sz w:val="22"/>
              </w:rPr>
              <w:t>5704</w:t>
            </w:r>
            <w:r>
              <w:rPr>
                <w:rFonts w:ascii="Times New Roman" w:eastAsia="仿宋_GB2312" w:hAnsi="Times New Roman" w:cs="Times New Roman"/>
                <w:kern w:val="0"/>
                <w:sz w:val="22"/>
              </w:rPr>
              <w:t>平方米，建设内容为接警大厅、服务大厅、综合指挥室、询问室（办案区外）、群众接待室、调解室、办案区、枪支（弹药）室、社区警务队办公区、案件办理队办公区、案件管理室、政保工作室、支部会议室、谈心谈话室、会议室、值班室、户籍室、档案室、物证保管室、备勤室等业务用房，以及配电房、食堂、警体训练房等配套用房。</w:t>
            </w:r>
          </w:p>
        </w:tc>
      </w:tr>
      <w:tr w:rsidR="00910382" w14:paraId="7E10327B" w14:textId="77777777">
        <w:trPr>
          <w:trHeight w:val="648"/>
          <w:jc w:val="center"/>
        </w:trPr>
        <w:tc>
          <w:tcPr>
            <w:tcW w:w="1651" w:type="dxa"/>
            <w:gridSpan w:val="2"/>
            <w:shd w:val="clear" w:color="auto" w:fill="auto"/>
            <w:vAlign w:val="center"/>
          </w:tcPr>
          <w:p w14:paraId="670210F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续建项目</w:t>
            </w:r>
          </w:p>
          <w:p w14:paraId="5552153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w:t>
            </w:r>
            <w:r>
              <w:rPr>
                <w:rFonts w:ascii="Times New Roman" w:eastAsia="仿宋_GB2312" w:hAnsi="Times New Roman" w:cs="Times New Roman"/>
                <w:kern w:val="0"/>
                <w:sz w:val="22"/>
              </w:rPr>
              <w:t>11</w:t>
            </w:r>
            <w:r>
              <w:rPr>
                <w:rFonts w:ascii="Times New Roman" w:eastAsia="仿宋_GB2312" w:hAnsi="Times New Roman" w:cs="Times New Roman"/>
                <w:kern w:val="0"/>
                <w:sz w:val="22"/>
              </w:rPr>
              <w:t>个）</w:t>
            </w:r>
          </w:p>
        </w:tc>
        <w:tc>
          <w:tcPr>
            <w:tcW w:w="967" w:type="dxa"/>
            <w:shd w:val="clear" w:color="auto" w:fill="auto"/>
            <w:vAlign w:val="center"/>
          </w:tcPr>
          <w:p w14:paraId="4903F8DA" w14:textId="77777777" w:rsidR="00910382" w:rsidRDefault="00910382">
            <w:pPr>
              <w:widowControl/>
              <w:spacing w:line="300" w:lineRule="exact"/>
              <w:jc w:val="center"/>
              <w:rPr>
                <w:rFonts w:ascii="Times New Roman" w:eastAsia="仿宋_GB2312" w:hAnsi="Times New Roman" w:cs="Times New Roman"/>
                <w:kern w:val="0"/>
                <w:sz w:val="22"/>
              </w:rPr>
            </w:pPr>
          </w:p>
        </w:tc>
        <w:tc>
          <w:tcPr>
            <w:tcW w:w="2099" w:type="dxa"/>
            <w:shd w:val="clear" w:color="auto" w:fill="auto"/>
            <w:vAlign w:val="center"/>
          </w:tcPr>
          <w:p w14:paraId="386EAD4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301" w:type="dxa"/>
            <w:shd w:val="clear" w:color="auto" w:fill="auto"/>
            <w:vAlign w:val="center"/>
          </w:tcPr>
          <w:p w14:paraId="08FAF7E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1270226</w:t>
            </w:r>
          </w:p>
        </w:tc>
        <w:tc>
          <w:tcPr>
            <w:tcW w:w="1183" w:type="dxa"/>
            <w:shd w:val="clear" w:color="auto" w:fill="auto"/>
            <w:vAlign w:val="center"/>
          </w:tcPr>
          <w:p w14:paraId="1F044037"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166000</w:t>
            </w:r>
          </w:p>
        </w:tc>
        <w:tc>
          <w:tcPr>
            <w:tcW w:w="875" w:type="dxa"/>
            <w:shd w:val="clear" w:color="auto" w:fill="auto"/>
            <w:vAlign w:val="center"/>
          </w:tcPr>
          <w:p w14:paraId="012050C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58481 </w:t>
            </w:r>
          </w:p>
        </w:tc>
        <w:tc>
          <w:tcPr>
            <w:tcW w:w="966" w:type="dxa"/>
            <w:shd w:val="clear" w:color="auto" w:fill="auto"/>
            <w:vAlign w:val="center"/>
          </w:tcPr>
          <w:p w14:paraId="4FC7B11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56481 </w:t>
            </w:r>
          </w:p>
        </w:tc>
        <w:tc>
          <w:tcPr>
            <w:tcW w:w="1050" w:type="dxa"/>
            <w:shd w:val="clear" w:color="auto" w:fill="auto"/>
            <w:vAlign w:val="center"/>
          </w:tcPr>
          <w:p w14:paraId="3AE2A90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2000</w:t>
            </w:r>
          </w:p>
        </w:tc>
        <w:tc>
          <w:tcPr>
            <w:tcW w:w="2351" w:type="dxa"/>
            <w:shd w:val="clear" w:color="auto" w:fill="auto"/>
            <w:vAlign w:val="center"/>
          </w:tcPr>
          <w:p w14:paraId="247B9B1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296" w:type="dxa"/>
            <w:shd w:val="clear" w:color="auto" w:fill="auto"/>
            <w:vAlign w:val="center"/>
          </w:tcPr>
          <w:p w14:paraId="34FA36A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r>
      <w:tr w:rsidR="00910382" w14:paraId="30E52070" w14:textId="77777777">
        <w:trPr>
          <w:trHeight w:val="1155"/>
          <w:jc w:val="center"/>
        </w:trPr>
        <w:tc>
          <w:tcPr>
            <w:tcW w:w="456" w:type="dxa"/>
            <w:shd w:val="clear" w:color="auto" w:fill="auto"/>
            <w:vAlign w:val="center"/>
          </w:tcPr>
          <w:p w14:paraId="4E6D9C4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p>
        </w:tc>
        <w:tc>
          <w:tcPr>
            <w:tcW w:w="1195" w:type="dxa"/>
            <w:shd w:val="clear" w:color="auto" w:fill="auto"/>
            <w:vAlign w:val="center"/>
          </w:tcPr>
          <w:p w14:paraId="5E106851" w14:textId="77777777" w:rsidR="00910382" w:rsidRDefault="00C90019">
            <w:pPr>
              <w:widowControl/>
              <w:spacing w:line="2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S319</w:t>
            </w:r>
            <w:r>
              <w:rPr>
                <w:rFonts w:ascii="Times New Roman" w:eastAsia="仿宋_GB2312" w:hAnsi="Times New Roman" w:cs="Times New Roman"/>
                <w:kern w:val="0"/>
                <w:sz w:val="22"/>
              </w:rPr>
              <w:t>义乌至江山省道马涧至石阜岭段整治工程</w:t>
            </w:r>
          </w:p>
        </w:tc>
        <w:tc>
          <w:tcPr>
            <w:tcW w:w="967" w:type="dxa"/>
            <w:shd w:val="clear" w:color="auto" w:fill="auto"/>
            <w:vAlign w:val="center"/>
          </w:tcPr>
          <w:p w14:paraId="367ECB2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2023-2025</w:t>
            </w:r>
          </w:p>
        </w:tc>
        <w:tc>
          <w:tcPr>
            <w:tcW w:w="2099" w:type="dxa"/>
            <w:shd w:val="clear" w:color="auto" w:fill="auto"/>
            <w:vAlign w:val="center"/>
          </w:tcPr>
          <w:p w14:paraId="3945A929"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全长</w:t>
            </w:r>
            <w:r>
              <w:rPr>
                <w:rFonts w:ascii="Times New Roman" w:eastAsia="仿宋_GB2312" w:hAnsi="Times New Roman" w:cs="Times New Roman"/>
                <w:kern w:val="0"/>
                <w:sz w:val="22"/>
              </w:rPr>
              <w:t>12.873</w:t>
            </w:r>
            <w:r>
              <w:rPr>
                <w:rFonts w:ascii="Times New Roman" w:eastAsia="仿宋_GB2312" w:hAnsi="Times New Roman" w:cs="Times New Roman"/>
                <w:kern w:val="0"/>
                <w:sz w:val="22"/>
              </w:rPr>
              <w:t>公里。主线按一级公路双向六车道标准设计。</w:t>
            </w:r>
          </w:p>
        </w:tc>
        <w:tc>
          <w:tcPr>
            <w:tcW w:w="1301" w:type="dxa"/>
            <w:shd w:val="clear" w:color="auto" w:fill="auto"/>
            <w:vAlign w:val="center"/>
          </w:tcPr>
          <w:p w14:paraId="407750A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53039</w:t>
            </w:r>
          </w:p>
        </w:tc>
        <w:tc>
          <w:tcPr>
            <w:tcW w:w="1183" w:type="dxa"/>
            <w:shd w:val="clear" w:color="auto" w:fill="auto"/>
            <w:vAlign w:val="center"/>
          </w:tcPr>
          <w:p w14:paraId="3C5CF5F3"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10000</w:t>
            </w:r>
          </w:p>
        </w:tc>
        <w:tc>
          <w:tcPr>
            <w:tcW w:w="875" w:type="dxa"/>
            <w:shd w:val="clear" w:color="auto" w:fill="auto"/>
            <w:vAlign w:val="center"/>
          </w:tcPr>
          <w:p w14:paraId="55542D5D"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195D2A9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2636D817"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210CB4E9"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完成全长</w:t>
            </w:r>
            <w:r>
              <w:rPr>
                <w:rFonts w:ascii="Times New Roman" w:eastAsia="仿宋_GB2312" w:hAnsi="Times New Roman" w:cs="Times New Roman"/>
                <w:kern w:val="0"/>
                <w:sz w:val="22"/>
              </w:rPr>
              <w:t>12.87</w:t>
            </w:r>
            <w:r>
              <w:rPr>
                <w:rFonts w:ascii="Times New Roman" w:eastAsia="仿宋_GB2312" w:hAnsi="Times New Roman" w:cs="Times New Roman"/>
                <w:kern w:val="0"/>
                <w:sz w:val="22"/>
              </w:rPr>
              <w:t>公里施工目标；主线按一级公路双向六车道标准设计。</w:t>
            </w:r>
          </w:p>
        </w:tc>
        <w:tc>
          <w:tcPr>
            <w:tcW w:w="2296" w:type="dxa"/>
            <w:shd w:val="clear" w:color="auto" w:fill="auto"/>
            <w:vAlign w:val="center"/>
          </w:tcPr>
          <w:p w14:paraId="7F851E37"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完成施工图批复，项目开工，完成</w:t>
            </w:r>
            <w:r>
              <w:rPr>
                <w:rFonts w:ascii="Times New Roman" w:eastAsia="仿宋_GB2312" w:hAnsi="Times New Roman" w:cs="Times New Roman"/>
                <w:kern w:val="0"/>
                <w:sz w:val="22"/>
              </w:rPr>
              <w:t>0.5</w:t>
            </w:r>
            <w:r>
              <w:rPr>
                <w:rFonts w:ascii="Times New Roman" w:eastAsia="仿宋_GB2312" w:hAnsi="Times New Roman" w:cs="Times New Roman"/>
                <w:kern w:val="0"/>
                <w:sz w:val="22"/>
              </w:rPr>
              <w:t>亿投资，包含利用段的绿化，标志牌，百米桩及新建段的路基和桥涵</w:t>
            </w:r>
          </w:p>
        </w:tc>
      </w:tr>
      <w:tr w:rsidR="00910382" w14:paraId="15706E76" w14:textId="77777777">
        <w:trPr>
          <w:trHeight w:val="1200"/>
          <w:jc w:val="center"/>
        </w:trPr>
        <w:tc>
          <w:tcPr>
            <w:tcW w:w="456" w:type="dxa"/>
            <w:shd w:val="clear" w:color="auto" w:fill="auto"/>
            <w:vAlign w:val="center"/>
          </w:tcPr>
          <w:p w14:paraId="611A374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p>
        </w:tc>
        <w:tc>
          <w:tcPr>
            <w:tcW w:w="1195" w:type="dxa"/>
            <w:shd w:val="clear" w:color="auto" w:fill="auto"/>
            <w:vAlign w:val="center"/>
          </w:tcPr>
          <w:p w14:paraId="45C7DA1D" w14:textId="77777777" w:rsidR="00910382" w:rsidRDefault="00C90019">
            <w:pPr>
              <w:widowControl/>
              <w:spacing w:line="2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兰花</w:t>
            </w:r>
          </w:p>
          <w:p w14:paraId="1F076846" w14:textId="77777777" w:rsidR="00910382" w:rsidRDefault="00C90019">
            <w:pPr>
              <w:widowControl/>
              <w:spacing w:line="26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幼儿园</w:t>
            </w:r>
          </w:p>
        </w:tc>
        <w:tc>
          <w:tcPr>
            <w:tcW w:w="967" w:type="dxa"/>
            <w:shd w:val="clear" w:color="auto" w:fill="auto"/>
            <w:vAlign w:val="center"/>
          </w:tcPr>
          <w:p w14:paraId="7A3801D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2023-2024</w:t>
            </w:r>
          </w:p>
        </w:tc>
        <w:tc>
          <w:tcPr>
            <w:tcW w:w="2099" w:type="dxa"/>
            <w:shd w:val="clear" w:color="auto" w:fill="auto"/>
            <w:vAlign w:val="center"/>
          </w:tcPr>
          <w:p w14:paraId="51AABE90"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用地规模</w:t>
            </w:r>
            <w:r>
              <w:rPr>
                <w:rFonts w:ascii="Times New Roman" w:eastAsia="仿宋_GB2312" w:hAnsi="Times New Roman" w:cs="Times New Roman"/>
                <w:kern w:val="0"/>
                <w:sz w:val="22"/>
              </w:rPr>
              <w:t>12</w:t>
            </w:r>
            <w:r>
              <w:rPr>
                <w:rFonts w:ascii="Times New Roman" w:eastAsia="仿宋_GB2312" w:hAnsi="Times New Roman" w:cs="Times New Roman"/>
                <w:kern w:val="0"/>
                <w:sz w:val="22"/>
              </w:rPr>
              <w:t>亩，办学规模</w:t>
            </w:r>
            <w:r>
              <w:rPr>
                <w:rFonts w:ascii="Times New Roman" w:eastAsia="仿宋_GB2312" w:hAnsi="Times New Roman" w:cs="Times New Roman"/>
                <w:kern w:val="0"/>
                <w:sz w:val="22"/>
              </w:rPr>
              <w:t>15</w:t>
            </w:r>
            <w:r>
              <w:rPr>
                <w:rFonts w:ascii="Times New Roman" w:eastAsia="仿宋_GB2312" w:hAnsi="Times New Roman" w:cs="Times New Roman"/>
                <w:kern w:val="0"/>
                <w:sz w:val="22"/>
              </w:rPr>
              <w:t>个班。</w:t>
            </w:r>
          </w:p>
        </w:tc>
        <w:tc>
          <w:tcPr>
            <w:tcW w:w="1301" w:type="dxa"/>
            <w:shd w:val="clear" w:color="auto" w:fill="auto"/>
            <w:vAlign w:val="center"/>
          </w:tcPr>
          <w:p w14:paraId="1E5D7C1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4000</w:t>
            </w:r>
          </w:p>
        </w:tc>
        <w:tc>
          <w:tcPr>
            <w:tcW w:w="1183" w:type="dxa"/>
            <w:shd w:val="clear" w:color="auto" w:fill="auto"/>
            <w:vAlign w:val="center"/>
          </w:tcPr>
          <w:p w14:paraId="036E8023"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w:t>
            </w:r>
          </w:p>
        </w:tc>
        <w:tc>
          <w:tcPr>
            <w:tcW w:w="875" w:type="dxa"/>
            <w:shd w:val="clear" w:color="auto" w:fill="auto"/>
            <w:vAlign w:val="center"/>
          </w:tcPr>
          <w:p w14:paraId="413662E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1100 </w:t>
            </w:r>
          </w:p>
        </w:tc>
        <w:tc>
          <w:tcPr>
            <w:tcW w:w="966" w:type="dxa"/>
            <w:shd w:val="clear" w:color="auto" w:fill="auto"/>
            <w:vAlign w:val="center"/>
          </w:tcPr>
          <w:p w14:paraId="5E7D2DD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100</w:t>
            </w:r>
          </w:p>
        </w:tc>
        <w:tc>
          <w:tcPr>
            <w:tcW w:w="1050" w:type="dxa"/>
            <w:shd w:val="clear" w:color="auto" w:fill="auto"/>
            <w:vAlign w:val="center"/>
          </w:tcPr>
          <w:p w14:paraId="035500A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1000</w:t>
            </w:r>
          </w:p>
        </w:tc>
        <w:tc>
          <w:tcPr>
            <w:tcW w:w="2351" w:type="dxa"/>
            <w:shd w:val="clear" w:color="auto" w:fill="auto"/>
            <w:vAlign w:val="center"/>
          </w:tcPr>
          <w:p w14:paraId="6F06D531"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提升公办园覆盖率，提高整体学前教育办学水平</w:t>
            </w:r>
          </w:p>
        </w:tc>
        <w:tc>
          <w:tcPr>
            <w:tcW w:w="2296" w:type="dxa"/>
            <w:shd w:val="clear" w:color="auto" w:fill="auto"/>
            <w:vAlign w:val="center"/>
          </w:tcPr>
          <w:p w14:paraId="742DA06D"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2024</w:t>
            </w:r>
            <w:r>
              <w:rPr>
                <w:rFonts w:ascii="Times New Roman" w:eastAsia="仿宋_GB2312" w:hAnsi="Times New Roman" w:cs="Times New Roman"/>
                <w:kern w:val="0"/>
                <w:sz w:val="22"/>
              </w:rPr>
              <w:t>年</w:t>
            </w:r>
            <w:r>
              <w:rPr>
                <w:rFonts w:ascii="Times New Roman" w:eastAsia="仿宋_GB2312" w:hAnsi="Times New Roman" w:cs="Times New Roman"/>
                <w:kern w:val="0"/>
                <w:sz w:val="22"/>
              </w:rPr>
              <w:t>3</w:t>
            </w:r>
            <w:r>
              <w:rPr>
                <w:rFonts w:ascii="Times New Roman" w:eastAsia="仿宋_GB2312" w:hAnsi="Times New Roman" w:cs="Times New Roman"/>
                <w:kern w:val="0"/>
                <w:sz w:val="22"/>
              </w:rPr>
              <w:t>月脚手架拆除，</w:t>
            </w:r>
            <w:r>
              <w:rPr>
                <w:rFonts w:ascii="Times New Roman" w:eastAsia="仿宋_GB2312" w:hAnsi="Times New Roman" w:cs="Times New Roman"/>
                <w:kern w:val="0"/>
                <w:sz w:val="22"/>
              </w:rPr>
              <w:t>6</w:t>
            </w:r>
            <w:r>
              <w:rPr>
                <w:rFonts w:ascii="Times New Roman" w:eastAsia="仿宋_GB2312" w:hAnsi="Times New Roman" w:cs="Times New Roman"/>
                <w:kern w:val="0"/>
                <w:sz w:val="22"/>
              </w:rPr>
              <w:t>月底前完成室内精装修，</w:t>
            </w:r>
            <w:r>
              <w:rPr>
                <w:rFonts w:ascii="Times New Roman" w:eastAsia="仿宋_GB2312" w:hAnsi="Times New Roman" w:cs="Times New Roman"/>
                <w:kern w:val="0"/>
                <w:sz w:val="22"/>
              </w:rPr>
              <w:t>9</w:t>
            </w:r>
            <w:r>
              <w:rPr>
                <w:rFonts w:ascii="Times New Roman" w:eastAsia="仿宋_GB2312" w:hAnsi="Times New Roman" w:cs="Times New Roman"/>
                <w:kern w:val="0"/>
                <w:sz w:val="22"/>
              </w:rPr>
              <w:t>月底前完成项目竣工，完成投资</w:t>
            </w:r>
            <w:r>
              <w:rPr>
                <w:rFonts w:ascii="Times New Roman" w:eastAsia="仿宋_GB2312" w:hAnsi="Times New Roman" w:cs="Times New Roman"/>
                <w:kern w:val="0"/>
                <w:sz w:val="22"/>
              </w:rPr>
              <w:t>1100</w:t>
            </w:r>
            <w:r>
              <w:rPr>
                <w:rFonts w:ascii="Times New Roman" w:eastAsia="仿宋_GB2312" w:hAnsi="Times New Roman" w:cs="Times New Roman"/>
                <w:kern w:val="0"/>
                <w:sz w:val="22"/>
              </w:rPr>
              <w:t>万元。</w:t>
            </w:r>
          </w:p>
        </w:tc>
      </w:tr>
      <w:tr w:rsidR="00910382" w14:paraId="58609203" w14:textId="77777777">
        <w:trPr>
          <w:trHeight w:val="2179"/>
          <w:jc w:val="center"/>
        </w:trPr>
        <w:tc>
          <w:tcPr>
            <w:tcW w:w="456" w:type="dxa"/>
            <w:shd w:val="clear" w:color="auto" w:fill="auto"/>
            <w:vAlign w:val="center"/>
          </w:tcPr>
          <w:p w14:paraId="154A57E5"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p>
        </w:tc>
        <w:tc>
          <w:tcPr>
            <w:tcW w:w="1195" w:type="dxa"/>
            <w:shd w:val="clear" w:color="auto" w:fill="auto"/>
            <w:vAlign w:val="center"/>
          </w:tcPr>
          <w:p w14:paraId="601ABA6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人民医院发热及急诊大楼</w:t>
            </w:r>
          </w:p>
        </w:tc>
        <w:tc>
          <w:tcPr>
            <w:tcW w:w="967" w:type="dxa"/>
            <w:shd w:val="clear" w:color="auto" w:fill="auto"/>
            <w:vAlign w:val="center"/>
          </w:tcPr>
          <w:p w14:paraId="7C6E669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2023-2025</w:t>
            </w:r>
          </w:p>
        </w:tc>
        <w:tc>
          <w:tcPr>
            <w:tcW w:w="2099" w:type="dxa"/>
            <w:shd w:val="clear" w:color="auto" w:fill="auto"/>
            <w:vAlign w:val="center"/>
          </w:tcPr>
          <w:p w14:paraId="3263D41A"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规划用地面积</w:t>
            </w:r>
            <w:r>
              <w:rPr>
                <w:rFonts w:ascii="Times New Roman" w:eastAsia="仿宋_GB2312" w:hAnsi="Times New Roman" w:cs="Times New Roman"/>
                <w:kern w:val="0"/>
                <w:sz w:val="22"/>
              </w:rPr>
              <w:t>34.97</w:t>
            </w:r>
            <w:r>
              <w:rPr>
                <w:rFonts w:ascii="Times New Roman" w:eastAsia="仿宋_GB2312" w:hAnsi="Times New Roman" w:cs="Times New Roman"/>
                <w:kern w:val="0"/>
                <w:sz w:val="22"/>
              </w:rPr>
              <w:t>亩，项目总建筑面积</w:t>
            </w:r>
            <w:r>
              <w:rPr>
                <w:rFonts w:ascii="Times New Roman" w:eastAsia="仿宋_GB2312" w:hAnsi="Times New Roman" w:cs="Times New Roman"/>
                <w:kern w:val="0"/>
                <w:sz w:val="22"/>
              </w:rPr>
              <w:t>62740</w:t>
            </w:r>
            <w:r>
              <w:rPr>
                <w:rFonts w:ascii="Times New Roman" w:eastAsia="仿宋_GB2312" w:hAnsi="Times New Roman" w:cs="Times New Roman"/>
                <w:kern w:val="0"/>
                <w:sz w:val="22"/>
              </w:rPr>
              <w:t>平方米。</w:t>
            </w:r>
          </w:p>
        </w:tc>
        <w:tc>
          <w:tcPr>
            <w:tcW w:w="1301" w:type="dxa"/>
            <w:shd w:val="clear" w:color="auto" w:fill="auto"/>
            <w:vAlign w:val="center"/>
          </w:tcPr>
          <w:p w14:paraId="3ACCCA7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45500</w:t>
            </w:r>
          </w:p>
        </w:tc>
        <w:tc>
          <w:tcPr>
            <w:tcW w:w="1183" w:type="dxa"/>
            <w:shd w:val="clear" w:color="auto" w:fill="auto"/>
            <w:vAlign w:val="center"/>
          </w:tcPr>
          <w:p w14:paraId="5D808CC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8000</w:t>
            </w:r>
          </w:p>
        </w:tc>
        <w:tc>
          <w:tcPr>
            <w:tcW w:w="875" w:type="dxa"/>
            <w:shd w:val="clear" w:color="auto" w:fill="auto"/>
            <w:vAlign w:val="center"/>
          </w:tcPr>
          <w:p w14:paraId="27A57BB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1287277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6602DFB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174D729C"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建成后，总建筑面积约</w:t>
            </w:r>
            <w:r>
              <w:rPr>
                <w:rFonts w:ascii="Times New Roman" w:eastAsia="仿宋_GB2312" w:hAnsi="Times New Roman" w:cs="Times New Roman"/>
                <w:kern w:val="0"/>
                <w:sz w:val="22"/>
              </w:rPr>
              <w:t>63322</w:t>
            </w:r>
            <w:r>
              <w:rPr>
                <w:rFonts w:ascii="Times New Roman" w:eastAsia="仿宋_GB2312" w:hAnsi="Times New Roman" w:cs="Times New Roman"/>
                <w:kern w:val="0"/>
                <w:sz w:val="22"/>
              </w:rPr>
              <w:t>平方米，其中地上建筑面积约</w:t>
            </w:r>
            <w:r>
              <w:rPr>
                <w:rFonts w:ascii="Times New Roman" w:eastAsia="仿宋_GB2312" w:hAnsi="Times New Roman" w:cs="Times New Roman"/>
                <w:kern w:val="0"/>
                <w:sz w:val="22"/>
              </w:rPr>
              <w:t>35641</w:t>
            </w:r>
            <w:r>
              <w:rPr>
                <w:rFonts w:ascii="Times New Roman" w:eastAsia="仿宋_GB2312" w:hAnsi="Times New Roman" w:cs="Times New Roman"/>
                <w:kern w:val="0"/>
                <w:sz w:val="22"/>
              </w:rPr>
              <w:t>平方米，地下建筑面积约</w:t>
            </w:r>
            <w:r>
              <w:rPr>
                <w:rFonts w:ascii="Times New Roman" w:eastAsia="仿宋_GB2312" w:hAnsi="Times New Roman" w:cs="Times New Roman"/>
                <w:kern w:val="0"/>
                <w:sz w:val="22"/>
              </w:rPr>
              <w:t>27681</w:t>
            </w:r>
            <w:r>
              <w:rPr>
                <w:rFonts w:ascii="Times New Roman" w:eastAsia="仿宋_GB2312" w:hAnsi="Times New Roman" w:cs="Times New Roman"/>
                <w:kern w:val="0"/>
                <w:sz w:val="22"/>
              </w:rPr>
              <w:t>平方米。</w:t>
            </w:r>
            <w:r>
              <w:rPr>
                <w:rFonts w:ascii="Times New Roman" w:eastAsia="仿宋_GB2312" w:hAnsi="Times New Roman" w:cs="Times New Roman"/>
                <w:kern w:val="0"/>
                <w:sz w:val="22"/>
              </w:rPr>
              <w:t>2025</w:t>
            </w:r>
            <w:r>
              <w:rPr>
                <w:rFonts w:ascii="Times New Roman" w:eastAsia="仿宋_GB2312" w:hAnsi="Times New Roman" w:cs="Times New Roman"/>
                <w:kern w:val="0"/>
                <w:sz w:val="22"/>
              </w:rPr>
              <w:t>年</w:t>
            </w:r>
            <w:r>
              <w:rPr>
                <w:rFonts w:ascii="Times New Roman" w:eastAsia="仿宋_GB2312" w:hAnsi="Times New Roman" w:cs="Times New Roman"/>
                <w:kern w:val="0"/>
                <w:sz w:val="22"/>
              </w:rPr>
              <w:t>9</w:t>
            </w:r>
            <w:r>
              <w:rPr>
                <w:rFonts w:ascii="Times New Roman" w:eastAsia="仿宋_GB2312" w:hAnsi="Times New Roman" w:cs="Times New Roman"/>
                <w:kern w:val="0"/>
                <w:sz w:val="22"/>
              </w:rPr>
              <w:t>月竣工，竣工后提高医疗服务能力，提高群众满意度。总投资</w:t>
            </w:r>
            <w:r>
              <w:rPr>
                <w:rFonts w:ascii="Times New Roman" w:eastAsia="仿宋_GB2312" w:hAnsi="Times New Roman" w:cs="Times New Roman"/>
                <w:kern w:val="0"/>
                <w:sz w:val="22"/>
              </w:rPr>
              <w:t>45500</w:t>
            </w:r>
            <w:r>
              <w:rPr>
                <w:rFonts w:ascii="Times New Roman" w:eastAsia="仿宋_GB2312" w:hAnsi="Times New Roman" w:cs="Times New Roman"/>
                <w:kern w:val="0"/>
                <w:sz w:val="22"/>
              </w:rPr>
              <w:t>万元，其中专项债投资</w:t>
            </w:r>
            <w:r>
              <w:rPr>
                <w:rFonts w:ascii="Times New Roman" w:eastAsia="仿宋_GB2312" w:hAnsi="Times New Roman" w:cs="Times New Roman"/>
                <w:kern w:val="0"/>
                <w:sz w:val="22"/>
              </w:rPr>
              <w:t>36000</w:t>
            </w:r>
            <w:r>
              <w:rPr>
                <w:rFonts w:ascii="Times New Roman" w:eastAsia="仿宋_GB2312" w:hAnsi="Times New Roman" w:cs="Times New Roman"/>
                <w:kern w:val="0"/>
                <w:sz w:val="22"/>
              </w:rPr>
              <w:t>万元。</w:t>
            </w:r>
          </w:p>
        </w:tc>
        <w:tc>
          <w:tcPr>
            <w:tcW w:w="2296" w:type="dxa"/>
            <w:shd w:val="clear" w:color="auto" w:fill="auto"/>
            <w:vAlign w:val="center"/>
          </w:tcPr>
          <w:p w14:paraId="11327935"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完成土建结构及外立面，完成投资</w:t>
            </w:r>
            <w:r>
              <w:rPr>
                <w:rFonts w:ascii="Times New Roman" w:eastAsia="仿宋_GB2312" w:hAnsi="Times New Roman" w:cs="Times New Roman"/>
                <w:kern w:val="0"/>
                <w:sz w:val="22"/>
              </w:rPr>
              <w:t>1500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br/>
              <w:t>2.</w:t>
            </w:r>
            <w:r>
              <w:rPr>
                <w:rFonts w:ascii="Times New Roman" w:eastAsia="仿宋_GB2312" w:hAnsi="Times New Roman" w:cs="Times New Roman"/>
                <w:kern w:val="0"/>
                <w:sz w:val="22"/>
              </w:rPr>
              <w:t>完成土建安装</w:t>
            </w:r>
            <w:r>
              <w:rPr>
                <w:rFonts w:ascii="Times New Roman" w:eastAsia="仿宋_GB2312" w:hAnsi="Times New Roman" w:cs="Times New Roman"/>
                <w:kern w:val="0"/>
                <w:sz w:val="22"/>
              </w:rPr>
              <w:t>80%</w:t>
            </w: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1500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br/>
              <w:t>3.</w:t>
            </w:r>
            <w:r>
              <w:rPr>
                <w:rFonts w:ascii="Times New Roman" w:eastAsia="仿宋_GB2312" w:hAnsi="Times New Roman" w:cs="Times New Roman"/>
                <w:kern w:val="0"/>
                <w:sz w:val="22"/>
              </w:rPr>
              <w:t>完成精装修</w:t>
            </w:r>
            <w:r>
              <w:rPr>
                <w:rFonts w:ascii="Times New Roman" w:eastAsia="仿宋_GB2312" w:hAnsi="Times New Roman" w:cs="Times New Roman"/>
                <w:kern w:val="0"/>
                <w:sz w:val="22"/>
              </w:rPr>
              <w:t>60%</w:t>
            </w: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1500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br/>
              <w:t>4.</w:t>
            </w:r>
            <w:r>
              <w:rPr>
                <w:rFonts w:ascii="Times New Roman" w:eastAsia="仿宋_GB2312" w:hAnsi="Times New Roman" w:cs="Times New Roman"/>
                <w:kern w:val="0"/>
                <w:sz w:val="22"/>
              </w:rPr>
              <w:t>完成净化工程</w:t>
            </w:r>
            <w:r>
              <w:rPr>
                <w:rFonts w:ascii="Times New Roman" w:eastAsia="仿宋_GB2312" w:hAnsi="Times New Roman" w:cs="Times New Roman"/>
                <w:kern w:val="0"/>
                <w:sz w:val="22"/>
              </w:rPr>
              <w:t>50%</w:t>
            </w: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2000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br/>
              <w:t>5.</w:t>
            </w:r>
            <w:r>
              <w:rPr>
                <w:rFonts w:ascii="Times New Roman" w:eastAsia="仿宋_GB2312" w:hAnsi="Times New Roman" w:cs="Times New Roman"/>
                <w:kern w:val="0"/>
                <w:sz w:val="22"/>
              </w:rPr>
              <w:t>完成室外附属工程</w:t>
            </w:r>
            <w:r>
              <w:rPr>
                <w:rFonts w:ascii="Times New Roman" w:eastAsia="仿宋_GB2312" w:hAnsi="Times New Roman" w:cs="Times New Roman"/>
                <w:kern w:val="0"/>
                <w:sz w:val="22"/>
              </w:rPr>
              <w:t>50%</w:t>
            </w: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800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br/>
              <w:t>6.</w:t>
            </w:r>
            <w:r>
              <w:rPr>
                <w:rFonts w:ascii="Times New Roman" w:eastAsia="仿宋_GB2312" w:hAnsi="Times New Roman" w:cs="Times New Roman"/>
                <w:kern w:val="0"/>
                <w:sz w:val="22"/>
              </w:rPr>
              <w:t>完成电力工程</w:t>
            </w:r>
            <w:r>
              <w:rPr>
                <w:rFonts w:ascii="Times New Roman" w:eastAsia="仿宋_GB2312" w:hAnsi="Times New Roman" w:cs="Times New Roman"/>
                <w:kern w:val="0"/>
                <w:sz w:val="22"/>
              </w:rPr>
              <w:t>60%,</w:t>
            </w: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700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br/>
            </w: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8000</w:t>
            </w:r>
            <w:r>
              <w:rPr>
                <w:rFonts w:ascii="Times New Roman" w:eastAsia="仿宋_GB2312" w:hAnsi="Times New Roman" w:cs="Times New Roman"/>
                <w:kern w:val="0"/>
                <w:sz w:val="22"/>
              </w:rPr>
              <w:t>万元，其中专项债</w:t>
            </w:r>
            <w:r>
              <w:rPr>
                <w:rFonts w:ascii="Times New Roman" w:eastAsia="仿宋_GB2312" w:hAnsi="Times New Roman" w:cs="Times New Roman"/>
                <w:kern w:val="0"/>
                <w:sz w:val="22"/>
              </w:rPr>
              <w:t>5000</w:t>
            </w:r>
            <w:r>
              <w:rPr>
                <w:rFonts w:ascii="Times New Roman" w:eastAsia="仿宋_GB2312" w:hAnsi="Times New Roman" w:cs="Times New Roman"/>
                <w:kern w:val="0"/>
                <w:sz w:val="22"/>
              </w:rPr>
              <w:t>万元。</w:t>
            </w:r>
          </w:p>
        </w:tc>
      </w:tr>
      <w:tr w:rsidR="00910382" w14:paraId="78396841" w14:textId="77777777">
        <w:trPr>
          <w:trHeight w:val="2040"/>
          <w:jc w:val="center"/>
        </w:trPr>
        <w:tc>
          <w:tcPr>
            <w:tcW w:w="456" w:type="dxa"/>
            <w:shd w:val="clear" w:color="auto" w:fill="auto"/>
            <w:vAlign w:val="center"/>
          </w:tcPr>
          <w:p w14:paraId="0BCE59E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4</w:t>
            </w:r>
          </w:p>
        </w:tc>
        <w:tc>
          <w:tcPr>
            <w:tcW w:w="1195" w:type="dxa"/>
            <w:shd w:val="clear" w:color="auto" w:fill="auto"/>
            <w:vAlign w:val="center"/>
          </w:tcPr>
          <w:p w14:paraId="065CB4F7"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北部医院</w:t>
            </w:r>
          </w:p>
        </w:tc>
        <w:tc>
          <w:tcPr>
            <w:tcW w:w="967" w:type="dxa"/>
            <w:shd w:val="clear" w:color="auto" w:fill="auto"/>
            <w:vAlign w:val="center"/>
          </w:tcPr>
          <w:p w14:paraId="2D970F5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2023-2025</w:t>
            </w:r>
          </w:p>
        </w:tc>
        <w:tc>
          <w:tcPr>
            <w:tcW w:w="2099" w:type="dxa"/>
            <w:shd w:val="clear" w:color="auto" w:fill="auto"/>
            <w:vAlign w:val="center"/>
          </w:tcPr>
          <w:p w14:paraId="1735665D"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项目用地面积</w:t>
            </w:r>
            <w:r>
              <w:rPr>
                <w:rFonts w:ascii="Times New Roman" w:eastAsia="仿宋_GB2312" w:hAnsi="Times New Roman" w:cs="Times New Roman"/>
                <w:kern w:val="0"/>
                <w:sz w:val="22"/>
              </w:rPr>
              <w:t>2666662</w:t>
            </w:r>
            <w:r>
              <w:rPr>
                <w:rFonts w:ascii="Times New Roman" w:eastAsia="Batang" w:hAnsi="Times New Roman" w:cs="Times New Roman"/>
                <w:kern w:val="0"/>
                <w:sz w:val="22"/>
              </w:rPr>
              <w:t>㎡</w:t>
            </w:r>
            <w:r>
              <w:rPr>
                <w:rFonts w:ascii="Times New Roman" w:eastAsia="仿宋_GB2312" w:hAnsi="Times New Roman" w:cs="Times New Roman"/>
                <w:kern w:val="0"/>
                <w:sz w:val="22"/>
              </w:rPr>
              <w:t>(</w:t>
            </w:r>
            <w:r>
              <w:rPr>
                <w:rFonts w:ascii="Times New Roman" w:eastAsia="仿宋_GB2312" w:hAnsi="Times New Roman" w:cs="Times New Roman"/>
                <w:kern w:val="0"/>
                <w:sz w:val="22"/>
              </w:rPr>
              <w:t>约</w:t>
            </w:r>
            <w:r>
              <w:rPr>
                <w:rFonts w:ascii="Times New Roman" w:eastAsia="仿宋_GB2312" w:hAnsi="Times New Roman" w:cs="Times New Roman"/>
                <w:kern w:val="0"/>
                <w:sz w:val="22"/>
              </w:rPr>
              <w:t>40</w:t>
            </w:r>
            <w:r>
              <w:rPr>
                <w:rFonts w:ascii="Times New Roman" w:eastAsia="仿宋_GB2312" w:hAnsi="Times New Roman" w:cs="Times New Roman"/>
                <w:kern w:val="0"/>
                <w:sz w:val="22"/>
              </w:rPr>
              <w:t>亩</w:t>
            </w:r>
            <w:r>
              <w:rPr>
                <w:rFonts w:ascii="Times New Roman" w:eastAsia="仿宋_GB2312" w:hAnsi="Times New Roman" w:cs="Times New Roman"/>
                <w:kern w:val="0"/>
                <w:sz w:val="22"/>
              </w:rPr>
              <w:t>)</w:t>
            </w:r>
            <w:r>
              <w:rPr>
                <w:rFonts w:ascii="Times New Roman" w:eastAsia="仿宋_GB2312" w:hAnsi="Times New Roman" w:cs="Times New Roman"/>
                <w:kern w:val="0"/>
                <w:sz w:val="22"/>
              </w:rPr>
              <w:t>，总建筑面积</w:t>
            </w:r>
            <w:r>
              <w:rPr>
                <w:rFonts w:ascii="Times New Roman" w:eastAsia="仿宋_GB2312" w:hAnsi="Times New Roman" w:cs="Times New Roman"/>
                <w:kern w:val="0"/>
                <w:sz w:val="22"/>
              </w:rPr>
              <w:t>25460.59</w:t>
            </w:r>
            <w:r>
              <w:rPr>
                <w:rFonts w:ascii="Times New Roman" w:eastAsia="Batang" w:hAnsi="Times New Roman" w:cs="Times New Roman"/>
                <w:kern w:val="0"/>
                <w:sz w:val="22"/>
              </w:rPr>
              <w:t>㎡</w:t>
            </w:r>
            <w:r>
              <w:rPr>
                <w:rFonts w:ascii="Times New Roman" w:eastAsia="仿宋_GB2312" w:hAnsi="Times New Roman" w:cs="Times New Roman"/>
                <w:kern w:val="0"/>
                <w:sz w:val="22"/>
              </w:rPr>
              <w:t>，其中地上建筑面积</w:t>
            </w:r>
            <w:r>
              <w:rPr>
                <w:rFonts w:ascii="Times New Roman" w:eastAsia="仿宋_GB2312" w:hAnsi="Times New Roman" w:cs="Times New Roman"/>
                <w:kern w:val="0"/>
                <w:sz w:val="22"/>
              </w:rPr>
              <w:t>21960.59</w:t>
            </w:r>
            <w:r>
              <w:rPr>
                <w:rFonts w:ascii="Times New Roman" w:eastAsia="Batang" w:hAnsi="Times New Roman" w:cs="Times New Roman"/>
                <w:kern w:val="0"/>
                <w:sz w:val="22"/>
              </w:rPr>
              <w:t>㎡</w:t>
            </w:r>
            <w:r>
              <w:rPr>
                <w:rFonts w:ascii="Times New Roman" w:eastAsia="仿宋_GB2312" w:hAnsi="Times New Roman" w:cs="Times New Roman"/>
                <w:kern w:val="0"/>
                <w:sz w:val="22"/>
              </w:rPr>
              <w:t>，地下建筑面积</w:t>
            </w:r>
            <w:r>
              <w:rPr>
                <w:rFonts w:ascii="Times New Roman" w:eastAsia="仿宋_GB2312" w:hAnsi="Times New Roman" w:cs="Times New Roman"/>
                <w:kern w:val="0"/>
                <w:sz w:val="22"/>
              </w:rPr>
              <w:t>3500</w:t>
            </w:r>
            <w:r>
              <w:rPr>
                <w:rFonts w:ascii="Times New Roman" w:eastAsia="Batang" w:hAnsi="Times New Roman" w:cs="Times New Roman"/>
                <w:kern w:val="0"/>
                <w:sz w:val="22"/>
              </w:rPr>
              <w:t>㎡</w:t>
            </w:r>
            <w:r>
              <w:rPr>
                <w:rFonts w:ascii="Times New Roman" w:eastAsia="仿宋_GB2312" w:hAnsi="Times New Roman" w:cs="Times New Roman"/>
                <w:kern w:val="0"/>
                <w:sz w:val="22"/>
              </w:rPr>
              <w:t>;</w:t>
            </w:r>
            <w:r>
              <w:rPr>
                <w:rFonts w:ascii="Times New Roman" w:eastAsia="仿宋_GB2312" w:hAnsi="Times New Roman" w:cs="Times New Roman"/>
                <w:kern w:val="0"/>
                <w:sz w:val="22"/>
              </w:rPr>
              <w:t>设置床位</w:t>
            </w:r>
            <w:r>
              <w:rPr>
                <w:rFonts w:ascii="Times New Roman" w:eastAsia="仿宋_GB2312" w:hAnsi="Times New Roman" w:cs="Times New Roman"/>
                <w:kern w:val="0"/>
                <w:sz w:val="22"/>
              </w:rPr>
              <w:t>280</w:t>
            </w:r>
            <w:r>
              <w:rPr>
                <w:rFonts w:ascii="Times New Roman" w:eastAsia="仿宋_GB2312" w:hAnsi="Times New Roman" w:cs="Times New Roman"/>
                <w:kern w:val="0"/>
                <w:sz w:val="22"/>
              </w:rPr>
              <w:t>张。</w:t>
            </w:r>
          </w:p>
        </w:tc>
        <w:tc>
          <w:tcPr>
            <w:tcW w:w="1301" w:type="dxa"/>
            <w:shd w:val="clear" w:color="auto" w:fill="auto"/>
            <w:vAlign w:val="center"/>
          </w:tcPr>
          <w:p w14:paraId="76A4AFC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20000</w:t>
            </w:r>
          </w:p>
        </w:tc>
        <w:tc>
          <w:tcPr>
            <w:tcW w:w="1183" w:type="dxa"/>
            <w:shd w:val="clear" w:color="auto" w:fill="auto"/>
            <w:vAlign w:val="center"/>
          </w:tcPr>
          <w:p w14:paraId="26F7AB9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8000</w:t>
            </w:r>
          </w:p>
        </w:tc>
        <w:tc>
          <w:tcPr>
            <w:tcW w:w="875" w:type="dxa"/>
            <w:shd w:val="clear" w:color="auto" w:fill="auto"/>
            <w:vAlign w:val="center"/>
          </w:tcPr>
          <w:p w14:paraId="067EEBD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4E29859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29F6FBCD"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0326AA50"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预计</w:t>
            </w:r>
            <w:r>
              <w:rPr>
                <w:rFonts w:ascii="Times New Roman" w:eastAsia="仿宋_GB2312" w:hAnsi="Times New Roman" w:cs="Times New Roman"/>
                <w:kern w:val="0"/>
                <w:sz w:val="22"/>
              </w:rPr>
              <w:t>2024</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月竣工，总投资</w:t>
            </w:r>
            <w:r>
              <w:rPr>
                <w:rFonts w:ascii="Times New Roman" w:eastAsia="仿宋_GB2312" w:hAnsi="Times New Roman" w:cs="Times New Roman"/>
                <w:kern w:val="0"/>
                <w:sz w:val="22"/>
              </w:rPr>
              <w:t>20000</w:t>
            </w:r>
            <w:r>
              <w:rPr>
                <w:rFonts w:ascii="Times New Roman" w:eastAsia="仿宋_GB2312" w:hAnsi="Times New Roman" w:cs="Times New Roman"/>
                <w:kern w:val="0"/>
                <w:sz w:val="22"/>
              </w:rPr>
              <w:t>万元，完成专项债投资</w:t>
            </w:r>
            <w:r>
              <w:rPr>
                <w:rFonts w:ascii="Times New Roman" w:eastAsia="仿宋_GB2312" w:hAnsi="Times New Roman" w:cs="Times New Roman"/>
                <w:kern w:val="0"/>
                <w:sz w:val="22"/>
              </w:rPr>
              <w:t>12000</w:t>
            </w:r>
            <w:r>
              <w:rPr>
                <w:rFonts w:ascii="Times New Roman" w:eastAsia="仿宋_GB2312" w:hAnsi="Times New Roman" w:cs="Times New Roman"/>
                <w:kern w:val="0"/>
                <w:sz w:val="22"/>
              </w:rPr>
              <w:t>万元。</w:t>
            </w:r>
            <w:r>
              <w:rPr>
                <w:rFonts w:ascii="Times New Roman" w:eastAsia="仿宋_GB2312" w:hAnsi="Times New Roman" w:cs="Times New Roman"/>
                <w:kern w:val="0"/>
                <w:sz w:val="22"/>
              </w:rPr>
              <w:t>2024</w:t>
            </w:r>
            <w:r>
              <w:rPr>
                <w:rFonts w:ascii="Times New Roman" w:eastAsia="仿宋_GB2312" w:hAnsi="Times New Roman" w:cs="Times New Roman"/>
                <w:kern w:val="0"/>
                <w:sz w:val="22"/>
              </w:rPr>
              <w:t>年土建装修约</w:t>
            </w:r>
            <w:r>
              <w:rPr>
                <w:rFonts w:ascii="Times New Roman" w:eastAsia="仿宋_GB2312" w:hAnsi="Times New Roman" w:cs="Times New Roman"/>
                <w:kern w:val="0"/>
                <w:sz w:val="22"/>
              </w:rPr>
              <w:t>3910</w:t>
            </w:r>
            <w:r>
              <w:rPr>
                <w:rFonts w:ascii="Times New Roman" w:eastAsia="仿宋_GB2312" w:hAnsi="Times New Roman" w:cs="Times New Roman"/>
                <w:kern w:val="0"/>
                <w:sz w:val="22"/>
              </w:rPr>
              <w:t>万，净化系统</w:t>
            </w:r>
            <w:r>
              <w:rPr>
                <w:rFonts w:ascii="Times New Roman" w:eastAsia="仿宋_GB2312" w:hAnsi="Times New Roman" w:cs="Times New Roman"/>
                <w:kern w:val="0"/>
                <w:sz w:val="22"/>
              </w:rPr>
              <w:t>790</w:t>
            </w:r>
            <w:r>
              <w:rPr>
                <w:rFonts w:ascii="Times New Roman" w:eastAsia="仿宋_GB2312" w:hAnsi="Times New Roman" w:cs="Times New Roman"/>
                <w:kern w:val="0"/>
                <w:sz w:val="22"/>
              </w:rPr>
              <w:t>万，智能化系统约</w:t>
            </w:r>
            <w:r>
              <w:rPr>
                <w:rFonts w:ascii="Times New Roman" w:eastAsia="仿宋_GB2312" w:hAnsi="Times New Roman" w:cs="Times New Roman"/>
                <w:kern w:val="0"/>
                <w:sz w:val="22"/>
              </w:rPr>
              <w:t>750</w:t>
            </w:r>
            <w:r>
              <w:rPr>
                <w:rFonts w:ascii="Times New Roman" w:eastAsia="仿宋_GB2312" w:hAnsi="Times New Roman" w:cs="Times New Roman"/>
                <w:kern w:val="0"/>
                <w:sz w:val="22"/>
              </w:rPr>
              <w:t>万，医疗设备购买约</w:t>
            </w:r>
            <w:r>
              <w:rPr>
                <w:rFonts w:ascii="Times New Roman" w:eastAsia="仿宋_GB2312" w:hAnsi="Times New Roman" w:cs="Times New Roman"/>
                <w:kern w:val="0"/>
                <w:sz w:val="22"/>
              </w:rPr>
              <w:t>2000</w:t>
            </w:r>
            <w:r>
              <w:rPr>
                <w:rFonts w:ascii="Times New Roman" w:eastAsia="仿宋_GB2312" w:hAnsi="Times New Roman" w:cs="Times New Roman"/>
                <w:kern w:val="0"/>
                <w:sz w:val="22"/>
              </w:rPr>
              <w:t>万，污水设备等约</w:t>
            </w:r>
            <w:r>
              <w:rPr>
                <w:rFonts w:ascii="Times New Roman" w:eastAsia="仿宋_GB2312" w:hAnsi="Times New Roman" w:cs="Times New Roman"/>
                <w:kern w:val="0"/>
                <w:sz w:val="22"/>
              </w:rPr>
              <w:t>50</w:t>
            </w:r>
            <w:r>
              <w:rPr>
                <w:rFonts w:ascii="Times New Roman" w:eastAsia="仿宋_GB2312" w:hAnsi="Times New Roman" w:cs="Times New Roman"/>
                <w:kern w:val="0"/>
                <w:sz w:val="22"/>
              </w:rPr>
              <w:t>万，绿化等配套设施约</w:t>
            </w:r>
            <w:r>
              <w:rPr>
                <w:rFonts w:ascii="Times New Roman" w:eastAsia="仿宋_GB2312" w:hAnsi="Times New Roman" w:cs="Times New Roman"/>
                <w:kern w:val="0"/>
                <w:sz w:val="22"/>
              </w:rPr>
              <w:t>500</w:t>
            </w:r>
            <w:r>
              <w:rPr>
                <w:rFonts w:ascii="Times New Roman" w:eastAsia="仿宋_GB2312" w:hAnsi="Times New Roman" w:cs="Times New Roman"/>
                <w:kern w:val="0"/>
                <w:sz w:val="22"/>
              </w:rPr>
              <w:t>万</w:t>
            </w:r>
          </w:p>
        </w:tc>
        <w:tc>
          <w:tcPr>
            <w:tcW w:w="2296" w:type="dxa"/>
            <w:shd w:val="clear" w:color="auto" w:fill="auto"/>
            <w:vAlign w:val="center"/>
          </w:tcPr>
          <w:p w14:paraId="7D60736F"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土建结构及外立面完成，精装修和医疗专项完成</w:t>
            </w:r>
            <w:r>
              <w:rPr>
                <w:rFonts w:ascii="Times New Roman" w:eastAsia="仿宋_GB2312" w:hAnsi="Times New Roman" w:cs="Times New Roman"/>
                <w:kern w:val="0"/>
                <w:sz w:val="22"/>
              </w:rPr>
              <w:t>20%</w:t>
            </w:r>
            <w:r>
              <w:rPr>
                <w:rFonts w:ascii="Times New Roman" w:eastAsia="仿宋_GB2312" w:hAnsi="Times New Roman" w:cs="Times New Roman"/>
                <w:kern w:val="0"/>
                <w:sz w:val="22"/>
              </w:rPr>
              <w:t>，机电安装完成</w:t>
            </w:r>
            <w:r>
              <w:rPr>
                <w:rFonts w:ascii="Times New Roman" w:eastAsia="仿宋_GB2312" w:hAnsi="Times New Roman" w:cs="Times New Roman"/>
                <w:kern w:val="0"/>
                <w:sz w:val="22"/>
              </w:rPr>
              <w:t>30%</w:t>
            </w:r>
            <w:r>
              <w:rPr>
                <w:rFonts w:ascii="Times New Roman" w:eastAsia="仿宋_GB2312" w:hAnsi="Times New Roman" w:cs="Times New Roman"/>
                <w:kern w:val="0"/>
                <w:sz w:val="22"/>
              </w:rPr>
              <w:t>，完成剩余投资</w:t>
            </w:r>
            <w:r>
              <w:rPr>
                <w:rFonts w:ascii="Times New Roman" w:eastAsia="仿宋_GB2312" w:hAnsi="Times New Roman" w:cs="Times New Roman"/>
                <w:kern w:val="0"/>
                <w:sz w:val="22"/>
              </w:rPr>
              <w:t>8000</w:t>
            </w:r>
            <w:r>
              <w:rPr>
                <w:rFonts w:ascii="Times New Roman" w:eastAsia="仿宋_GB2312" w:hAnsi="Times New Roman" w:cs="Times New Roman"/>
                <w:kern w:val="0"/>
                <w:sz w:val="22"/>
              </w:rPr>
              <w:t>万元。</w:t>
            </w:r>
          </w:p>
        </w:tc>
      </w:tr>
      <w:tr w:rsidR="00910382" w14:paraId="5D803CD0" w14:textId="77777777">
        <w:trPr>
          <w:trHeight w:val="1380"/>
          <w:jc w:val="center"/>
        </w:trPr>
        <w:tc>
          <w:tcPr>
            <w:tcW w:w="456" w:type="dxa"/>
            <w:shd w:val="clear" w:color="auto" w:fill="auto"/>
            <w:vAlign w:val="center"/>
          </w:tcPr>
          <w:p w14:paraId="4D616AF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5</w:t>
            </w:r>
          </w:p>
        </w:tc>
        <w:tc>
          <w:tcPr>
            <w:tcW w:w="1195" w:type="dxa"/>
            <w:shd w:val="clear" w:color="auto" w:fill="auto"/>
            <w:vAlign w:val="center"/>
          </w:tcPr>
          <w:p w14:paraId="2D5262F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金建高铁</w:t>
            </w:r>
          </w:p>
        </w:tc>
        <w:tc>
          <w:tcPr>
            <w:tcW w:w="967" w:type="dxa"/>
            <w:shd w:val="clear" w:color="auto" w:fill="auto"/>
            <w:vAlign w:val="center"/>
          </w:tcPr>
          <w:p w14:paraId="4CABB5F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2020-2024</w:t>
            </w:r>
          </w:p>
        </w:tc>
        <w:tc>
          <w:tcPr>
            <w:tcW w:w="2099" w:type="dxa"/>
            <w:shd w:val="clear" w:color="auto" w:fill="auto"/>
            <w:vAlign w:val="center"/>
          </w:tcPr>
          <w:p w14:paraId="727161FB"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新建铁路</w:t>
            </w:r>
            <w:r>
              <w:rPr>
                <w:rFonts w:ascii="Times New Roman" w:eastAsia="仿宋_GB2312" w:hAnsi="Times New Roman" w:cs="Times New Roman"/>
                <w:kern w:val="0"/>
                <w:sz w:val="22"/>
              </w:rPr>
              <w:t>23.608</w:t>
            </w:r>
            <w:r>
              <w:rPr>
                <w:rFonts w:ascii="Times New Roman" w:eastAsia="仿宋_GB2312" w:hAnsi="Times New Roman" w:cs="Times New Roman"/>
                <w:kern w:val="0"/>
                <w:sz w:val="22"/>
              </w:rPr>
              <w:t>公里（正线）。</w:t>
            </w:r>
          </w:p>
        </w:tc>
        <w:tc>
          <w:tcPr>
            <w:tcW w:w="1301" w:type="dxa"/>
            <w:shd w:val="clear" w:color="auto" w:fill="auto"/>
            <w:vAlign w:val="center"/>
          </w:tcPr>
          <w:p w14:paraId="02C8C76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501300</w:t>
            </w:r>
          </w:p>
        </w:tc>
        <w:tc>
          <w:tcPr>
            <w:tcW w:w="1183" w:type="dxa"/>
            <w:shd w:val="clear" w:color="auto" w:fill="auto"/>
            <w:vAlign w:val="center"/>
          </w:tcPr>
          <w:p w14:paraId="6B979A8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48000</w:t>
            </w:r>
          </w:p>
        </w:tc>
        <w:tc>
          <w:tcPr>
            <w:tcW w:w="875" w:type="dxa"/>
            <w:shd w:val="clear" w:color="auto" w:fill="auto"/>
            <w:vAlign w:val="center"/>
          </w:tcPr>
          <w:p w14:paraId="320F3503"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0C717F1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79258EB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30E1CC64"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新建兰溪东站站房、兰溪段正线</w:t>
            </w:r>
            <w:r>
              <w:rPr>
                <w:rFonts w:ascii="Times New Roman" w:eastAsia="仿宋_GB2312" w:hAnsi="Times New Roman" w:cs="Times New Roman"/>
                <w:kern w:val="0"/>
                <w:sz w:val="22"/>
              </w:rPr>
              <w:t>23.608</w:t>
            </w:r>
            <w:r>
              <w:rPr>
                <w:rFonts w:ascii="Times New Roman" w:eastAsia="仿宋_GB2312" w:hAnsi="Times New Roman" w:cs="Times New Roman"/>
                <w:kern w:val="0"/>
                <w:sz w:val="22"/>
              </w:rPr>
              <w:t>公里。</w:t>
            </w:r>
          </w:p>
        </w:tc>
        <w:tc>
          <w:tcPr>
            <w:tcW w:w="2296" w:type="dxa"/>
            <w:shd w:val="clear" w:color="auto" w:fill="auto"/>
            <w:vAlign w:val="center"/>
          </w:tcPr>
          <w:p w14:paraId="616AE92D"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完成投资</w:t>
            </w:r>
            <w:r>
              <w:rPr>
                <w:rFonts w:ascii="Times New Roman" w:eastAsia="仿宋_GB2312" w:hAnsi="Times New Roman" w:cs="Times New Roman"/>
                <w:kern w:val="0"/>
                <w:sz w:val="22"/>
              </w:rPr>
              <w:t>1.7</w:t>
            </w:r>
            <w:r>
              <w:rPr>
                <w:rFonts w:ascii="Times New Roman" w:eastAsia="仿宋_GB2312" w:hAnsi="Times New Roman" w:cs="Times New Roman"/>
                <w:kern w:val="0"/>
                <w:sz w:val="22"/>
              </w:rPr>
              <w:t>亿元，完成制梁、架梁，兰溪东站完成</w:t>
            </w:r>
            <w:r>
              <w:rPr>
                <w:rFonts w:ascii="Times New Roman" w:eastAsia="仿宋_GB2312" w:hAnsi="Times New Roman" w:cs="Times New Roman"/>
                <w:kern w:val="0"/>
                <w:sz w:val="22"/>
              </w:rPr>
              <w:t>70%</w:t>
            </w:r>
            <w:r>
              <w:rPr>
                <w:rFonts w:ascii="Times New Roman" w:eastAsia="仿宋_GB2312" w:hAnsi="Times New Roman" w:cs="Times New Roman"/>
                <w:kern w:val="0"/>
                <w:sz w:val="22"/>
              </w:rPr>
              <w:t>工程量。</w:t>
            </w:r>
          </w:p>
        </w:tc>
      </w:tr>
      <w:tr w:rsidR="00910382" w14:paraId="495AFA3A" w14:textId="77777777">
        <w:trPr>
          <w:trHeight w:val="942"/>
          <w:jc w:val="center"/>
        </w:trPr>
        <w:tc>
          <w:tcPr>
            <w:tcW w:w="456" w:type="dxa"/>
            <w:shd w:val="clear" w:color="auto" w:fill="auto"/>
            <w:vAlign w:val="center"/>
          </w:tcPr>
          <w:p w14:paraId="1BA9CCC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6</w:t>
            </w:r>
          </w:p>
        </w:tc>
        <w:tc>
          <w:tcPr>
            <w:tcW w:w="1195" w:type="dxa"/>
            <w:shd w:val="clear" w:color="auto" w:fill="auto"/>
            <w:vAlign w:val="center"/>
          </w:tcPr>
          <w:p w14:paraId="5C20F61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351</w:t>
            </w:r>
            <w:r>
              <w:rPr>
                <w:rFonts w:ascii="Times New Roman" w:eastAsia="仿宋_GB2312" w:hAnsi="Times New Roman" w:cs="Times New Roman"/>
                <w:kern w:val="0"/>
                <w:sz w:val="22"/>
              </w:rPr>
              <w:t>国道新建段</w:t>
            </w:r>
            <w:r>
              <w:rPr>
                <w:rFonts w:ascii="Times New Roman" w:eastAsia="仿宋_GB2312" w:hAnsi="Times New Roman" w:cs="Times New Roman"/>
                <w:spacing w:val="-12"/>
                <w:w w:val="90"/>
                <w:kern w:val="0"/>
                <w:sz w:val="22"/>
              </w:rPr>
              <w:t>（兰溪段）</w:t>
            </w:r>
          </w:p>
        </w:tc>
        <w:tc>
          <w:tcPr>
            <w:tcW w:w="967" w:type="dxa"/>
            <w:shd w:val="clear" w:color="auto" w:fill="auto"/>
            <w:vAlign w:val="center"/>
          </w:tcPr>
          <w:p w14:paraId="778E5C85"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2022-2025</w:t>
            </w:r>
          </w:p>
        </w:tc>
        <w:tc>
          <w:tcPr>
            <w:tcW w:w="2099" w:type="dxa"/>
            <w:shd w:val="clear" w:color="auto" w:fill="auto"/>
            <w:vAlign w:val="center"/>
          </w:tcPr>
          <w:p w14:paraId="2B805E0B"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主线全长</w:t>
            </w:r>
            <w:r>
              <w:rPr>
                <w:rFonts w:ascii="Times New Roman" w:eastAsia="仿宋_GB2312" w:hAnsi="Times New Roman" w:cs="Times New Roman"/>
                <w:kern w:val="0"/>
                <w:sz w:val="22"/>
              </w:rPr>
              <w:t>35.6</w:t>
            </w:r>
            <w:r>
              <w:rPr>
                <w:rFonts w:ascii="Times New Roman" w:eastAsia="仿宋_GB2312" w:hAnsi="Times New Roman" w:cs="Times New Roman"/>
                <w:kern w:val="0"/>
                <w:sz w:val="22"/>
              </w:rPr>
              <w:t>公里。兰溪段</w:t>
            </w:r>
            <w:r>
              <w:rPr>
                <w:rFonts w:ascii="Times New Roman" w:eastAsia="仿宋_GB2312" w:hAnsi="Times New Roman" w:cs="Times New Roman"/>
                <w:kern w:val="0"/>
                <w:sz w:val="22"/>
              </w:rPr>
              <w:t>32.5</w:t>
            </w:r>
            <w:r>
              <w:rPr>
                <w:rFonts w:ascii="Times New Roman" w:eastAsia="仿宋_GB2312" w:hAnsi="Times New Roman" w:cs="Times New Roman"/>
                <w:kern w:val="0"/>
                <w:sz w:val="22"/>
              </w:rPr>
              <w:t>公里，同步建董蒋连接线</w:t>
            </w:r>
            <w:r>
              <w:rPr>
                <w:rFonts w:ascii="Times New Roman" w:eastAsia="仿宋_GB2312" w:hAnsi="Times New Roman" w:cs="Times New Roman"/>
                <w:kern w:val="0"/>
                <w:sz w:val="22"/>
              </w:rPr>
              <w:t>6.4</w:t>
            </w:r>
            <w:r>
              <w:rPr>
                <w:rFonts w:ascii="Times New Roman" w:eastAsia="仿宋_GB2312" w:hAnsi="Times New Roman" w:cs="Times New Roman"/>
                <w:kern w:val="0"/>
                <w:sz w:val="22"/>
              </w:rPr>
              <w:t>公里。</w:t>
            </w:r>
          </w:p>
        </w:tc>
        <w:tc>
          <w:tcPr>
            <w:tcW w:w="1301" w:type="dxa"/>
            <w:shd w:val="clear" w:color="auto" w:fill="auto"/>
            <w:vAlign w:val="center"/>
          </w:tcPr>
          <w:p w14:paraId="76A48C0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370457</w:t>
            </w:r>
          </w:p>
        </w:tc>
        <w:tc>
          <w:tcPr>
            <w:tcW w:w="1183" w:type="dxa"/>
            <w:shd w:val="clear" w:color="auto" w:fill="auto"/>
            <w:vAlign w:val="center"/>
          </w:tcPr>
          <w:p w14:paraId="219E00E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50000</w:t>
            </w:r>
          </w:p>
        </w:tc>
        <w:tc>
          <w:tcPr>
            <w:tcW w:w="875" w:type="dxa"/>
            <w:shd w:val="clear" w:color="auto" w:fill="auto"/>
            <w:vAlign w:val="center"/>
          </w:tcPr>
          <w:p w14:paraId="459575A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47651 </w:t>
            </w:r>
          </w:p>
        </w:tc>
        <w:tc>
          <w:tcPr>
            <w:tcW w:w="966" w:type="dxa"/>
            <w:shd w:val="clear" w:color="auto" w:fill="auto"/>
            <w:vAlign w:val="center"/>
          </w:tcPr>
          <w:p w14:paraId="11CFA2C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47651</w:t>
            </w:r>
          </w:p>
        </w:tc>
        <w:tc>
          <w:tcPr>
            <w:tcW w:w="1050" w:type="dxa"/>
            <w:shd w:val="clear" w:color="auto" w:fill="auto"/>
            <w:vAlign w:val="center"/>
          </w:tcPr>
          <w:p w14:paraId="65A4394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68355CB6"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主线全长</w:t>
            </w:r>
            <w:r>
              <w:rPr>
                <w:rFonts w:ascii="Times New Roman" w:eastAsia="仿宋_GB2312" w:hAnsi="Times New Roman" w:cs="Times New Roman"/>
                <w:kern w:val="0"/>
                <w:sz w:val="22"/>
              </w:rPr>
              <w:t>35.6</w:t>
            </w:r>
            <w:r>
              <w:rPr>
                <w:rFonts w:ascii="Times New Roman" w:eastAsia="仿宋_GB2312" w:hAnsi="Times New Roman" w:cs="Times New Roman"/>
                <w:kern w:val="0"/>
                <w:sz w:val="22"/>
              </w:rPr>
              <w:t>公里。兰溪段</w:t>
            </w:r>
            <w:r>
              <w:rPr>
                <w:rFonts w:ascii="Times New Roman" w:eastAsia="仿宋_GB2312" w:hAnsi="Times New Roman" w:cs="Times New Roman"/>
                <w:kern w:val="0"/>
                <w:sz w:val="22"/>
              </w:rPr>
              <w:t>32.5</w:t>
            </w:r>
            <w:r>
              <w:rPr>
                <w:rFonts w:ascii="Times New Roman" w:eastAsia="仿宋_GB2312" w:hAnsi="Times New Roman" w:cs="Times New Roman"/>
                <w:kern w:val="0"/>
                <w:sz w:val="22"/>
              </w:rPr>
              <w:t>公里，同步建董蒋连接线</w:t>
            </w:r>
            <w:r>
              <w:rPr>
                <w:rFonts w:ascii="Times New Roman" w:eastAsia="仿宋_GB2312" w:hAnsi="Times New Roman" w:cs="Times New Roman"/>
                <w:kern w:val="0"/>
                <w:sz w:val="22"/>
              </w:rPr>
              <w:t>6.4</w:t>
            </w:r>
            <w:r>
              <w:rPr>
                <w:rFonts w:ascii="Times New Roman" w:eastAsia="仿宋_GB2312" w:hAnsi="Times New Roman" w:cs="Times New Roman"/>
                <w:kern w:val="0"/>
                <w:sz w:val="22"/>
              </w:rPr>
              <w:t>公里。</w:t>
            </w:r>
          </w:p>
        </w:tc>
        <w:tc>
          <w:tcPr>
            <w:tcW w:w="2296" w:type="dxa"/>
            <w:shd w:val="clear" w:color="auto" w:fill="auto"/>
            <w:vAlign w:val="center"/>
          </w:tcPr>
          <w:p w14:paraId="623293BF"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完成用地批复，项目全线动工，完成</w:t>
            </w:r>
            <w:r>
              <w:rPr>
                <w:rFonts w:ascii="Times New Roman" w:eastAsia="仿宋_GB2312" w:hAnsi="Times New Roman" w:cs="Times New Roman"/>
                <w:kern w:val="0"/>
                <w:sz w:val="22"/>
              </w:rPr>
              <w:t>5</w:t>
            </w:r>
            <w:r>
              <w:rPr>
                <w:rFonts w:ascii="Times New Roman" w:eastAsia="仿宋_GB2312" w:hAnsi="Times New Roman" w:cs="Times New Roman"/>
                <w:kern w:val="0"/>
                <w:sz w:val="22"/>
              </w:rPr>
              <w:t>亿投资，包含香女大桥建设，及全线路基桥梁建设。</w:t>
            </w:r>
          </w:p>
        </w:tc>
      </w:tr>
      <w:tr w:rsidR="00910382" w14:paraId="3C988600" w14:textId="77777777">
        <w:trPr>
          <w:trHeight w:val="1339"/>
          <w:jc w:val="center"/>
        </w:trPr>
        <w:tc>
          <w:tcPr>
            <w:tcW w:w="456" w:type="dxa"/>
            <w:shd w:val="clear" w:color="auto" w:fill="auto"/>
            <w:vAlign w:val="center"/>
          </w:tcPr>
          <w:p w14:paraId="423E55D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7</w:t>
            </w:r>
          </w:p>
        </w:tc>
        <w:tc>
          <w:tcPr>
            <w:tcW w:w="1195" w:type="dxa"/>
            <w:shd w:val="clear" w:color="auto" w:fill="auto"/>
            <w:vAlign w:val="center"/>
          </w:tcPr>
          <w:p w14:paraId="6C70F47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330</w:t>
            </w:r>
            <w:r>
              <w:rPr>
                <w:rFonts w:ascii="Times New Roman" w:eastAsia="仿宋_GB2312" w:hAnsi="Times New Roman" w:cs="Times New Roman"/>
                <w:kern w:val="0"/>
                <w:sz w:val="22"/>
              </w:rPr>
              <w:t>国道改建段</w:t>
            </w:r>
          </w:p>
        </w:tc>
        <w:tc>
          <w:tcPr>
            <w:tcW w:w="967" w:type="dxa"/>
            <w:shd w:val="clear" w:color="auto" w:fill="auto"/>
            <w:vAlign w:val="center"/>
          </w:tcPr>
          <w:p w14:paraId="445FA31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2021-2023</w:t>
            </w:r>
          </w:p>
        </w:tc>
        <w:tc>
          <w:tcPr>
            <w:tcW w:w="2099" w:type="dxa"/>
            <w:shd w:val="clear" w:color="auto" w:fill="auto"/>
            <w:vAlign w:val="center"/>
          </w:tcPr>
          <w:p w14:paraId="2400A12B"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主线一级公路双向四车道</w:t>
            </w:r>
            <w:r>
              <w:rPr>
                <w:rFonts w:ascii="Times New Roman" w:eastAsia="仿宋_GB2312" w:hAnsi="Times New Roman" w:cs="Times New Roman"/>
                <w:kern w:val="0"/>
                <w:sz w:val="22"/>
              </w:rPr>
              <w:t>18.6</w:t>
            </w:r>
            <w:r>
              <w:rPr>
                <w:rFonts w:ascii="Times New Roman" w:eastAsia="仿宋_GB2312" w:hAnsi="Times New Roman" w:cs="Times New Roman"/>
                <w:kern w:val="0"/>
                <w:sz w:val="22"/>
              </w:rPr>
              <w:t>公里，利用现有道路</w:t>
            </w:r>
            <w:r>
              <w:rPr>
                <w:rFonts w:ascii="Times New Roman" w:eastAsia="仿宋_GB2312" w:hAnsi="Times New Roman" w:cs="Times New Roman"/>
                <w:kern w:val="0"/>
                <w:sz w:val="22"/>
              </w:rPr>
              <w:t>5.1</w:t>
            </w:r>
            <w:r>
              <w:rPr>
                <w:rFonts w:ascii="Times New Roman" w:eastAsia="仿宋_GB2312" w:hAnsi="Times New Roman" w:cs="Times New Roman"/>
                <w:kern w:val="0"/>
                <w:sz w:val="22"/>
              </w:rPr>
              <w:t>公里，连接线二级公路</w:t>
            </w:r>
            <w:r>
              <w:rPr>
                <w:rFonts w:ascii="Times New Roman" w:eastAsia="仿宋_GB2312" w:hAnsi="Times New Roman" w:cs="Times New Roman"/>
                <w:kern w:val="0"/>
                <w:sz w:val="22"/>
              </w:rPr>
              <w:t>11.75</w:t>
            </w:r>
            <w:r>
              <w:rPr>
                <w:rFonts w:ascii="Times New Roman" w:eastAsia="仿宋_GB2312" w:hAnsi="Times New Roman" w:cs="Times New Roman"/>
                <w:kern w:val="0"/>
                <w:sz w:val="22"/>
              </w:rPr>
              <w:t>公里。</w:t>
            </w:r>
          </w:p>
        </w:tc>
        <w:tc>
          <w:tcPr>
            <w:tcW w:w="1301" w:type="dxa"/>
            <w:shd w:val="clear" w:color="auto" w:fill="auto"/>
            <w:vAlign w:val="center"/>
          </w:tcPr>
          <w:p w14:paraId="4733B31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136000</w:t>
            </w:r>
          </w:p>
        </w:tc>
        <w:tc>
          <w:tcPr>
            <w:tcW w:w="1183" w:type="dxa"/>
            <w:shd w:val="clear" w:color="auto" w:fill="auto"/>
            <w:vAlign w:val="center"/>
          </w:tcPr>
          <w:p w14:paraId="256AED6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10000</w:t>
            </w:r>
          </w:p>
        </w:tc>
        <w:tc>
          <w:tcPr>
            <w:tcW w:w="875" w:type="dxa"/>
            <w:shd w:val="clear" w:color="auto" w:fill="auto"/>
            <w:vAlign w:val="center"/>
          </w:tcPr>
          <w:p w14:paraId="12222CB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6100 </w:t>
            </w:r>
          </w:p>
        </w:tc>
        <w:tc>
          <w:tcPr>
            <w:tcW w:w="966" w:type="dxa"/>
            <w:shd w:val="clear" w:color="auto" w:fill="auto"/>
            <w:vAlign w:val="center"/>
          </w:tcPr>
          <w:p w14:paraId="44190C1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6100</w:t>
            </w:r>
          </w:p>
        </w:tc>
        <w:tc>
          <w:tcPr>
            <w:tcW w:w="1050" w:type="dxa"/>
            <w:shd w:val="clear" w:color="auto" w:fill="auto"/>
            <w:vAlign w:val="center"/>
          </w:tcPr>
          <w:p w14:paraId="0FF2ACE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6BDEB5E9"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主线一级双向四车道</w:t>
            </w:r>
            <w:r>
              <w:rPr>
                <w:rFonts w:ascii="Times New Roman" w:eastAsia="仿宋_GB2312" w:hAnsi="Times New Roman" w:cs="Times New Roman"/>
                <w:kern w:val="0"/>
                <w:sz w:val="22"/>
              </w:rPr>
              <w:t>18.6</w:t>
            </w:r>
            <w:r>
              <w:rPr>
                <w:rFonts w:ascii="Times New Roman" w:eastAsia="仿宋_GB2312" w:hAnsi="Times New Roman" w:cs="Times New Roman"/>
                <w:kern w:val="0"/>
                <w:sz w:val="22"/>
              </w:rPr>
              <w:t>公里，其中新建段</w:t>
            </w:r>
            <w:r>
              <w:rPr>
                <w:rFonts w:ascii="Times New Roman" w:eastAsia="仿宋_GB2312" w:hAnsi="Times New Roman" w:cs="Times New Roman"/>
                <w:kern w:val="0"/>
                <w:sz w:val="22"/>
              </w:rPr>
              <w:t>13.5</w:t>
            </w:r>
            <w:r>
              <w:rPr>
                <w:rFonts w:ascii="Times New Roman" w:eastAsia="仿宋_GB2312" w:hAnsi="Times New Roman" w:cs="Times New Roman"/>
                <w:kern w:val="0"/>
                <w:sz w:val="22"/>
              </w:rPr>
              <w:t>公里，利用现有道路</w:t>
            </w:r>
            <w:r>
              <w:rPr>
                <w:rFonts w:ascii="Times New Roman" w:eastAsia="仿宋_GB2312" w:hAnsi="Times New Roman" w:cs="Times New Roman"/>
                <w:kern w:val="0"/>
                <w:sz w:val="22"/>
              </w:rPr>
              <w:t>5.1</w:t>
            </w:r>
            <w:r>
              <w:rPr>
                <w:rFonts w:ascii="Times New Roman" w:eastAsia="仿宋_GB2312" w:hAnsi="Times New Roman" w:cs="Times New Roman"/>
                <w:kern w:val="0"/>
                <w:sz w:val="22"/>
              </w:rPr>
              <w:t>公里。连接线二级</w:t>
            </w:r>
            <w:r>
              <w:rPr>
                <w:rFonts w:ascii="Times New Roman" w:eastAsia="仿宋_GB2312" w:hAnsi="Times New Roman" w:cs="Times New Roman"/>
                <w:kern w:val="0"/>
                <w:sz w:val="22"/>
              </w:rPr>
              <w:t>11.75</w:t>
            </w:r>
            <w:r>
              <w:rPr>
                <w:rFonts w:ascii="Times New Roman" w:eastAsia="仿宋_GB2312" w:hAnsi="Times New Roman" w:cs="Times New Roman"/>
                <w:kern w:val="0"/>
                <w:sz w:val="22"/>
              </w:rPr>
              <w:t>公里。</w:t>
            </w:r>
          </w:p>
        </w:tc>
        <w:tc>
          <w:tcPr>
            <w:tcW w:w="2296" w:type="dxa"/>
            <w:shd w:val="clear" w:color="auto" w:fill="auto"/>
            <w:vAlign w:val="center"/>
          </w:tcPr>
          <w:p w14:paraId="59F58FBF"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w:t>
            </w:r>
            <w:r>
              <w:rPr>
                <w:rFonts w:ascii="Times New Roman" w:eastAsia="仿宋_GB2312" w:hAnsi="Times New Roman" w:cs="Times New Roman"/>
                <w:kern w:val="0"/>
                <w:sz w:val="22"/>
              </w:rPr>
              <w:t>1</w:t>
            </w:r>
            <w:r>
              <w:rPr>
                <w:rFonts w:ascii="Times New Roman" w:eastAsia="仿宋_GB2312" w:hAnsi="Times New Roman" w:cs="Times New Roman"/>
                <w:kern w:val="0"/>
                <w:sz w:val="22"/>
              </w:rPr>
              <w:t>亿投资，项目完工，完成全线交安设施和绿化的施工。</w:t>
            </w:r>
          </w:p>
        </w:tc>
      </w:tr>
      <w:tr w:rsidR="00910382" w14:paraId="1F4C949C" w14:textId="77777777">
        <w:trPr>
          <w:trHeight w:val="2437"/>
          <w:jc w:val="center"/>
        </w:trPr>
        <w:tc>
          <w:tcPr>
            <w:tcW w:w="456" w:type="dxa"/>
            <w:shd w:val="clear" w:color="auto" w:fill="auto"/>
            <w:vAlign w:val="center"/>
          </w:tcPr>
          <w:p w14:paraId="42599241"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8</w:t>
            </w:r>
          </w:p>
        </w:tc>
        <w:tc>
          <w:tcPr>
            <w:tcW w:w="1195" w:type="dxa"/>
            <w:shd w:val="clear" w:color="auto" w:fill="auto"/>
            <w:vAlign w:val="center"/>
          </w:tcPr>
          <w:p w14:paraId="014CA2C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钱塘江三级航道整治金华段</w:t>
            </w:r>
          </w:p>
        </w:tc>
        <w:tc>
          <w:tcPr>
            <w:tcW w:w="967" w:type="dxa"/>
            <w:shd w:val="clear" w:color="auto" w:fill="auto"/>
            <w:vAlign w:val="center"/>
          </w:tcPr>
          <w:p w14:paraId="740E6E7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2022-2025</w:t>
            </w:r>
          </w:p>
        </w:tc>
        <w:tc>
          <w:tcPr>
            <w:tcW w:w="2099" w:type="dxa"/>
            <w:shd w:val="clear" w:color="auto" w:fill="auto"/>
            <w:vAlign w:val="center"/>
          </w:tcPr>
          <w:p w14:paraId="68B166FC"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起于金华与衢州交界处洋埠镇，下游终于金华与杭州交界的将军岩，航道整治总里程约</w:t>
            </w:r>
            <w:r>
              <w:rPr>
                <w:rFonts w:ascii="Times New Roman" w:eastAsia="仿宋_GB2312" w:hAnsi="Times New Roman" w:cs="Times New Roman"/>
                <w:kern w:val="0"/>
                <w:sz w:val="22"/>
              </w:rPr>
              <w:t>45</w:t>
            </w:r>
            <w:r>
              <w:rPr>
                <w:rFonts w:ascii="Times New Roman" w:eastAsia="仿宋_GB2312" w:hAnsi="Times New Roman" w:cs="Times New Roman"/>
                <w:kern w:val="0"/>
                <w:sz w:val="22"/>
              </w:rPr>
              <w:t>公里。</w:t>
            </w:r>
          </w:p>
        </w:tc>
        <w:tc>
          <w:tcPr>
            <w:tcW w:w="1301" w:type="dxa"/>
            <w:shd w:val="clear" w:color="auto" w:fill="auto"/>
            <w:vAlign w:val="center"/>
          </w:tcPr>
          <w:p w14:paraId="78C8B220"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66930</w:t>
            </w:r>
          </w:p>
        </w:tc>
        <w:tc>
          <w:tcPr>
            <w:tcW w:w="1183" w:type="dxa"/>
            <w:shd w:val="clear" w:color="auto" w:fill="auto"/>
            <w:vAlign w:val="center"/>
          </w:tcPr>
          <w:p w14:paraId="46667AF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10000</w:t>
            </w:r>
          </w:p>
        </w:tc>
        <w:tc>
          <w:tcPr>
            <w:tcW w:w="875" w:type="dxa"/>
            <w:shd w:val="clear" w:color="auto" w:fill="auto"/>
            <w:vAlign w:val="center"/>
          </w:tcPr>
          <w:p w14:paraId="64896EC3"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076B1EC9"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3388C6B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213CD93D"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航道拓宽及疏浚约</w:t>
            </w:r>
            <w:r>
              <w:rPr>
                <w:rFonts w:ascii="Times New Roman" w:eastAsia="仿宋_GB2312" w:hAnsi="Times New Roman" w:cs="Times New Roman"/>
                <w:kern w:val="0"/>
                <w:sz w:val="22"/>
              </w:rPr>
              <w:t>45KM</w:t>
            </w:r>
            <w:r>
              <w:rPr>
                <w:rFonts w:ascii="Times New Roman" w:eastAsia="仿宋_GB2312" w:hAnsi="Times New Roman" w:cs="Times New Roman"/>
                <w:kern w:val="0"/>
                <w:sz w:val="22"/>
              </w:rPr>
              <w:t>；其中兰溪市境内航道里程约</w:t>
            </w:r>
            <w:r>
              <w:rPr>
                <w:rFonts w:ascii="Times New Roman" w:eastAsia="仿宋_GB2312" w:hAnsi="Times New Roman" w:cs="Times New Roman"/>
                <w:kern w:val="0"/>
                <w:sz w:val="22"/>
              </w:rPr>
              <w:t>36.3KM</w:t>
            </w:r>
            <w:r>
              <w:rPr>
                <w:rFonts w:ascii="Times New Roman" w:eastAsia="仿宋_GB2312" w:hAnsi="Times New Roman" w:cs="Times New Roman"/>
                <w:kern w:val="0"/>
                <w:sz w:val="22"/>
              </w:rPr>
              <w:t>，开发区段航道里程约</w:t>
            </w:r>
            <w:r>
              <w:rPr>
                <w:rFonts w:ascii="Times New Roman" w:eastAsia="仿宋_GB2312" w:hAnsi="Times New Roman" w:cs="Times New Roman"/>
                <w:kern w:val="0"/>
                <w:sz w:val="22"/>
              </w:rPr>
              <w:t>8.7KM</w:t>
            </w:r>
            <w:r>
              <w:rPr>
                <w:rFonts w:ascii="Times New Roman" w:eastAsia="仿宋_GB2312" w:hAnsi="Times New Roman" w:cs="Times New Roman"/>
                <w:kern w:val="0"/>
                <w:sz w:val="22"/>
              </w:rPr>
              <w:t>。航道疏浚土石方约</w:t>
            </w:r>
            <w:r>
              <w:rPr>
                <w:rFonts w:ascii="Times New Roman" w:eastAsia="仿宋_GB2312" w:hAnsi="Times New Roman" w:cs="Times New Roman"/>
                <w:kern w:val="0"/>
                <w:sz w:val="22"/>
              </w:rPr>
              <w:t>162.7m3</w:t>
            </w:r>
            <w:r>
              <w:rPr>
                <w:rFonts w:ascii="Times New Roman" w:eastAsia="仿宋_GB2312" w:hAnsi="Times New Roman" w:cs="Times New Roman"/>
                <w:kern w:val="0"/>
                <w:sz w:val="22"/>
              </w:rPr>
              <w:t>（其中兰溪市约</w:t>
            </w:r>
            <w:r>
              <w:rPr>
                <w:rFonts w:ascii="Times New Roman" w:eastAsia="仿宋_GB2312" w:hAnsi="Times New Roman" w:cs="Times New Roman"/>
                <w:kern w:val="0"/>
                <w:sz w:val="22"/>
              </w:rPr>
              <w:t>120.39m3</w:t>
            </w:r>
            <w:r>
              <w:rPr>
                <w:rFonts w:ascii="Times New Roman" w:eastAsia="仿宋_GB2312" w:hAnsi="Times New Roman" w:cs="Times New Roman"/>
                <w:kern w:val="0"/>
                <w:sz w:val="22"/>
              </w:rPr>
              <w:t>，金华经济技术开发区约</w:t>
            </w:r>
            <w:r>
              <w:rPr>
                <w:rFonts w:ascii="Times New Roman" w:eastAsia="仿宋_GB2312" w:hAnsi="Times New Roman" w:cs="Times New Roman"/>
                <w:kern w:val="0"/>
                <w:sz w:val="22"/>
              </w:rPr>
              <w:t>42.31m3</w:t>
            </w:r>
            <w:r>
              <w:rPr>
                <w:rFonts w:ascii="Times New Roman" w:eastAsia="仿宋_GB2312" w:hAnsi="Times New Roman" w:cs="Times New Roman"/>
                <w:kern w:val="0"/>
                <w:sz w:val="22"/>
              </w:rPr>
              <w:t>）</w:t>
            </w:r>
          </w:p>
        </w:tc>
        <w:tc>
          <w:tcPr>
            <w:tcW w:w="2296" w:type="dxa"/>
            <w:shd w:val="clear" w:color="auto" w:fill="auto"/>
            <w:vAlign w:val="center"/>
          </w:tcPr>
          <w:p w14:paraId="3666C2D1"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完成项目初步设计批复，施工图批复，项目开工，完成</w:t>
            </w:r>
            <w:r>
              <w:rPr>
                <w:rFonts w:ascii="Times New Roman" w:eastAsia="仿宋_GB2312" w:hAnsi="Times New Roman" w:cs="Times New Roman"/>
                <w:kern w:val="0"/>
                <w:sz w:val="22"/>
              </w:rPr>
              <w:t>1</w:t>
            </w:r>
            <w:r>
              <w:rPr>
                <w:rFonts w:ascii="Times New Roman" w:eastAsia="仿宋_GB2312" w:hAnsi="Times New Roman" w:cs="Times New Roman"/>
                <w:kern w:val="0"/>
                <w:sz w:val="22"/>
              </w:rPr>
              <w:t>亿投资，包含航道疏浚和锚地建设。</w:t>
            </w:r>
          </w:p>
        </w:tc>
      </w:tr>
      <w:tr w:rsidR="00910382" w14:paraId="79A12402" w14:textId="77777777">
        <w:trPr>
          <w:trHeight w:val="1962"/>
          <w:jc w:val="center"/>
        </w:trPr>
        <w:tc>
          <w:tcPr>
            <w:tcW w:w="456" w:type="dxa"/>
            <w:shd w:val="clear" w:color="auto" w:fill="auto"/>
            <w:vAlign w:val="center"/>
          </w:tcPr>
          <w:p w14:paraId="57EDDF7D"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9</w:t>
            </w:r>
          </w:p>
        </w:tc>
        <w:tc>
          <w:tcPr>
            <w:tcW w:w="1195" w:type="dxa"/>
            <w:shd w:val="clear" w:color="auto" w:fill="auto"/>
            <w:vAlign w:val="center"/>
          </w:tcPr>
          <w:p w14:paraId="5BA3AECD"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上华全域土地整治</w:t>
            </w:r>
          </w:p>
        </w:tc>
        <w:tc>
          <w:tcPr>
            <w:tcW w:w="967" w:type="dxa"/>
            <w:shd w:val="clear" w:color="auto" w:fill="auto"/>
            <w:vAlign w:val="center"/>
          </w:tcPr>
          <w:p w14:paraId="3175D9F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2022-2025</w:t>
            </w:r>
          </w:p>
        </w:tc>
        <w:tc>
          <w:tcPr>
            <w:tcW w:w="2099" w:type="dxa"/>
            <w:shd w:val="clear" w:color="auto" w:fill="auto"/>
            <w:vAlign w:val="center"/>
          </w:tcPr>
          <w:p w14:paraId="1138D837"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建设用地复垦</w:t>
            </w:r>
            <w:r>
              <w:rPr>
                <w:rFonts w:ascii="Times New Roman" w:eastAsia="仿宋_GB2312" w:hAnsi="Times New Roman" w:cs="Times New Roman"/>
                <w:kern w:val="0"/>
                <w:sz w:val="22"/>
              </w:rPr>
              <w:t>700</w:t>
            </w:r>
            <w:r>
              <w:rPr>
                <w:rFonts w:ascii="Times New Roman" w:eastAsia="仿宋_GB2312" w:hAnsi="Times New Roman" w:cs="Times New Roman"/>
                <w:kern w:val="0"/>
                <w:sz w:val="22"/>
              </w:rPr>
              <w:t>亩，旱改水</w:t>
            </w:r>
            <w:r>
              <w:rPr>
                <w:rFonts w:ascii="Times New Roman" w:eastAsia="仿宋_GB2312" w:hAnsi="Times New Roman" w:cs="Times New Roman"/>
                <w:kern w:val="0"/>
                <w:sz w:val="22"/>
              </w:rPr>
              <w:t>380</w:t>
            </w:r>
            <w:r>
              <w:rPr>
                <w:rFonts w:ascii="Times New Roman" w:eastAsia="仿宋_GB2312" w:hAnsi="Times New Roman" w:cs="Times New Roman"/>
                <w:kern w:val="0"/>
                <w:sz w:val="22"/>
              </w:rPr>
              <w:t>亩，垦造工地</w:t>
            </w:r>
            <w:r>
              <w:rPr>
                <w:rFonts w:ascii="Times New Roman" w:eastAsia="仿宋_GB2312" w:hAnsi="Times New Roman" w:cs="Times New Roman"/>
                <w:kern w:val="0"/>
                <w:sz w:val="22"/>
              </w:rPr>
              <w:t>230</w:t>
            </w:r>
            <w:r>
              <w:rPr>
                <w:rFonts w:ascii="Times New Roman" w:eastAsia="仿宋_GB2312" w:hAnsi="Times New Roman" w:cs="Times New Roman"/>
                <w:kern w:val="0"/>
                <w:sz w:val="22"/>
              </w:rPr>
              <w:t>亩，永久基本农田连片整治</w:t>
            </w:r>
            <w:r>
              <w:rPr>
                <w:rFonts w:ascii="Times New Roman" w:eastAsia="仿宋_GB2312" w:hAnsi="Times New Roman" w:cs="Times New Roman"/>
                <w:kern w:val="0"/>
                <w:sz w:val="22"/>
              </w:rPr>
              <w:t>20000</w:t>
            </w:r>
            <w:r>
              <w:rPr>
                <w:rFonts w:ascii="Times New Roman" w:eastAsia="仿宋_GB2312" w:hAnsi="Times New Roman" w:cs="Times New Roman"/>
                <w:kern w:val="0"/>
                <w:sz w:val="22"/>
              </w:rPr>
              <w:t>亩，河道整治</w:t>
            </w:r>
            <w:r>
              <w:rPr>
                <w:rFonts w:ascii="Times New Roman" w:eastAsia="仿宋_GB2312" w:hAnsi="Times New Roman" w:cs="Times New Roman"/>
                <w:kern w:val="0"/>
                <w:sz w:val="22"/>
              </w:rPr>
              <w:t>27</w:t>
            </w:r>
            <w:r>
              <w:rPr>
                <w:rFonts w:ascii="Times New Roman" w:eastAsia="仿宋_GB2312" w:hAnsi="Times New Roman" w:cs="Times New Roman"/>
                <w:kern w:val="0"/>
                <w:sz w:val="22"/>
              </w:rPr>
              <w:t>公里，防洪堤修复</w:t>
            </w:r>
            <w:r>
              <w:rPr>
                <w:rFonts w:ascii="Times New Roman" w:eastAsia="仿宋_GB2312" w:hAnsi="Times New Roman" w:cs="Times New Roman"/>
                <w:kern w:val="0"/>
                <w:sz w:val="22"/>
              </w:rPr>
              <w:t>24</w:t>
            </w:r>
            <w:r>
              <w:rPr>
                <w:rFonts w:ascii="Times New Roman" w:eastAsia="仿宋_GB2312" w:hAnsi="Times New Roman" w:cs="Times New Roman"/>
                <w:kern w:val="0"/>
                <w:sz w:val="22"/>
              </w:rPr>
              <w:t>公里，水库修复</w:t>
            </w:r>
            <w:r>
              <w:rPr>
                <w:rFonts w:ascii="Times New Roman" w:eastAsia="仿宋_GB2312" w:hAnsi="Times New Roman" w:cs="Times New Roman"/>
                <w:kern w:val="0"/>
                <w:sz w:val="22"/>
              </w:rPr>
              <w:t>3</w:t>
            </w:r>
            <w:r>
              <w:rPr>
                <w:rFonts w:ascii="Times New Roman" w:eastAsia="仿宋_GB2312" w:hAnsi="Times New Roman" w:cs="Times New Roman"/>
                <w:kern w:val="0"/>
                <w:sz w:val="22"/>
              </w:rPr>
              <w:t>座。</w:t>
            </w:r>
          </w:p>
        </w:tc>
        <w:tc>
          <w:tcPr>
            <w:tcW w:w="1301" w:type="dxa"/>
            <w:shd w:val="clear" w:color="auto" w:fill="auto"/>
            <w:vAlign w:val="center"/>
          </w:tcPr>
          <w:p w14:paraId="4CCB81E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54000</w:t>
            </w:r>
          </w:p>
        </w:tc>
        <w:tc>
          <w:tcPr>
            <w:tcW w:w="1183" w:type="dxa"/>
            <w:shd w:val="clear" w:color="auto" w:fill="auto"/>
            <w:vAlign w:val="center"/>
          </w:tcPr>
          <w:p w14:paraId="3642950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15000</w:t>
            </w:r>
          </w:p>
        </w:tc>
        <w:tc>
          <w:tcPr>
            <w:tcW w:w="875" w:type="dxa"/>
            <w:shd w:val="clear" w:color="auto" w:fill="auto"/>
            <w:vAlign w:val="center"/>
          </w:tcPr>
          <w:p w14:paraId="335B931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6" w:type="dxa"/>
            <w:shd w:val="clear" w:color="auto" w:fill="auto"/>
            <w:vAlign w:val="center"/>
          </w:tcPr>
          <w:p w14:paraId="5B26D4F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7BC5BC8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6BDDB5D2"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实施垦造耕地项目</w:t>
            </w:r>
            <w:r>
              <w:rPr>
                <w:rFonts w:ascii="Times New Roman" w:eastAsia="仿宋_GB2312" w:hAnsi="Times New Roman" w:cs="Times New Roman"/>
                <w:kern w:val="0"/>
                <w:sz w:val="22"/>
              </w:rPr>
              <w:t xml:space="preserve"> 232.48</w:t>
            </w:r>
            <w:r>
              <w:rPr>
                <w:rFonts w:ascii="Times New Roman" w:eastAsia="仿宋_GB2312" w:hAnsi="Times New Roman" w:cs="Times New Roman"/>
                <w:kern w:val="0"/>
                <w:sz w:val="22"/>
              </w:rPr>
              <w:t>亩，旱改水项目</w:t>
            </w:r>
            <w:r>
              <w:rPr>
                <w:rFonts w:ascii="Times New Roman" w:eastAsia="仿宋_GB2312" w:hAnsi="Times New Roman" w:cs="Times New Roman"/>
                <w:kern w:val="0"/>
                <w:sz w:val="22"/>
              </w:rPr>
              <w:t>383.88</w:t>
            </w:r>
            <w:r>
              <w:rPr>
                <w:rFonts w:ascii="Times New Roman" w:eastAsia="仿宋_GB2312" w:hAnsi="Times New Roman" w:cs="Times New Roman"/>
                <w:kern w:val="0"/>
                <w:sz w:val="22"/>
              </w:rPr>
              <w:t>亩，建设用地复垦项目</w:t>
            </w:r>
            <w:r>
              <w:rPr>
                <w:rFonts w:ascii="Times New Roman" w:eastAsia="仿宋_GB2312" w:hAnsi="Times New Roman" w:cs="Times New Roman"/>
                <w:kern w:val="0"/>
                <w:sz w:val="22"/>
              </w:rPr>
              <w:t xml:space="preserve"> 688.97</w:t>
            </w:r>
            <w:r>
              <w:rPr>
                <w:rFonts w:ascii="Times New Roman" w:eastAsia="仿宋_GB2312" w:hAnsi="Times New Roman" w:cs="Times New Roman"/>
                <w:kern w:val="0"/>
                <w:sz w:val="22"/>
              </w:rPr>
              <w:t>亩，永久基本农田集中连片整治项目</w:t>
            </w:r>
            <w:r>
              <w:rPr>
                <w:rFonts w:ascii="Times New Roman" w:eastAsia="仿宋_GB2312" w:hAnsi="Times New Roman" w:cs="Times New Roman"/>
                <w:kern w:val="0"/>
                <w:sz w:val="22"/>
              </w:rPr>
              <w:t>16665</w:t>
            </w:r>
            <w:r>
              <w:rPr>
                <w:rFonts w:ascii="Times New Roman" w:eastAsia="仿宋_GB2312" w:hAnsi="Times New Roman" w:cs="Times New Roman"/>
                <w:kern w:val="0"/>
                <w:sz w:val="22"/>
              </w:rPr>
              <w:t>亩，河道整治</w:t>
            </w:r>
            <w:r>
              <w:rPr>
                <w:rFonts w:ascii="Times New Roman" w:eastAsia="仿宋_GB2312" w:hAnsi="Times New Roman" w:cs="Times New Roman"/>
                <w:kern w:val="0"/>
                <w:sz w:val="22"/>
              </w:rPr>
              <w:t>27.59</w:t>
            </w:r>
            <w:r>
              <w:rPr>
                <w:rFonts w:ascii="Times New Roman" w:eastAsia="仿宋_GB2312" w:hAnsi="Times New Roman" w:cs="Times New Roman"/>
                <w:kern w:val="0"/>
                <w:sz w:val="22"/>
              </w:rPr>
              <w:t>千米，防洪堤修复</w:t>
            </w:r>
            <w:r>
              <w:rPr>
                <w:rFonts w:ascii="Times New Roman" w:eastAsia="仿宋_GB2312" w:hAnsi="Times New Roman" w:cs="Times New Roman"/>
                <w:kern w:val="0"/>
                <w:sz w:val="22"/>
              </w:rPr>
              <w:t>24.66</w:t>
            </w:r>
            <w:r>
              <w:rPr>
                <w:rFonts w:ascii="Times New Roman" w:eastAsia="仿宋_GB2312" w:hAnsi="Times New Roman" w:cs="Times New Roman"/>
                <w:kern w:val="0"/>
                <w:sz w:val="22"/>
              </w:rPr>
              <w:t>千米，山塘水库修复</w:t>
            </w:r>
            <w:r>
              <w:rPr>
                <w:rFonts w:ascii="Times New Roman" w:eastAsia="仿宋_GB2312" w:hAnsi="Times New Roman" w:cs="Times New Roman"/>
                <w:kern w:val="0"/>
                <w:sz w:val="22"/>
              </w:rPr>
              <w:t>3</w:t>
            </w:r>
            <w:r>
              <w:rPr>
                <w:rFonts w:ascii="Times New Roman" w:eastAsia="仿宋_GB2312" w:hAnsi="Times New Roman" w:cs="Times New Roman"/>
                <w:kern w:val="0"/>
                <w:sz w:val="22"/>
              </w:rPr>
              <w:t>座。</w:t>
            </w:r>
          </w:p>
        </w:tc>
        <w:tc>
          <w:tcPr>
            <w:tcW w:w="2296" w:type="dxa"/>
            <w:shd w:val="clear" w:color="auto" w:fill="auto"/>
            <w:vAlign w:val="center"/>
          </w:tcPr>
          <w:p w14:paraId="33951707"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完成垦造耕地、旱改水政策处理，实施建设用地复垦并通过验收，完成永久基本农田集中连片整治完成河道、防洪堤和山塘水库修复。</w:t>
            </w:r>
          </w:p>
        </w:tc>
      </w:tr>
      <w:tr w:rsidR="00910382" w14:paraId="5CBF692F" w14:textId="77777777">
        <w:trPr>
          <w:trHeight w:val="2599"/>
          <w:jc w:val="center"/>
        </w:trPr>
        <w:tc>
          <w:tcPr>
            <w:tcW w:w="456" w:type="dxa"/>
            <w:shd w:val="clear" w:color="auto" w:fill="auto"/>
            <w:vAlign w:val="center"/>
          </w:tcPr>
          <w:p w14:paraId="35EF50F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w:t>
            </w:r>
          </w:p>
        </w:tc>
        <w:tc>
          <w:tcPr>
            <w:tcW w:w="1195" w:type="dxa"/>
            <w:shd w:val="clear" w:color="auto" w:fill="auto"/>
            <w:vAlign w:val="center"/>
          </w:tcPr>
          <w:p w14:paraId="390217D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云山全域土地整治</w:t>
            </w:r>
          </w:p>
        </w:tc>
        <w:tc>
          <w:tcPr>
            <w:tcW w:w="967" w:type="dxa"/>
            <w:shd w:val="clear" w:color="auto" w:fill="auto"/>
            <w:vAlign w:val="center"/>
          </w:tcPr>
          <w:p w14:paraId="205902C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2022-2023</w:t>
            </w:r>
          </w:p>
        </w:tc>
        <w:tc>
          <w:tcPr>
            <w:tcW w:w="2099" w:type="dxa"/>
            <w:shd w:val="clear" w:color="auto" w:fill="auto"/>
            <w:vAlign w:val="center"/>
          </w:tcPr>
          <w:p w14:paraId="11CC28D8"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制造业（建设）用地复垦</w:t>
            </w:r>
            <w:r>
              <w:rPr>
                <w:rFonts w:ascii="Times New Roman" w:eastAsia="仿宋_GB2312" w:hAnsi="Times New Roman" w:cs="Times New Roman"/>
                <w:kern w:val="0"/>
                <w:sz w:val="22"/>
              </w:rPr>
              <w:t>135</w:t>
            </w:r>
            <w:r>
              <w:rPr>
                <w:rFonts w:ascii="Times New Roman" w:eastAsia="仿宋_GB2312" w:hAnsi="Times New Roman" w:cs="Times New Roman"/>
                <w:kern w:val="0"/>
                <w:sz w:val="22"/>
              </w:rPr>
              <w:t>亩、土地开发</w:t>
            </w:r>
            <w:r>
              <w:rPr>
                <w:rFonts w:ascii="Times New Roman" w:eastAsia="仿宋_GB2312" w:hAnsi="Times New Roman" w:cs="Times New Roman"/>
                <w:kern w:val="0"/>
                <w:sz w:val="22"/>
              </w:rPr>
              <w:t>177</w:t>
            </w:r>
            <w:r>
              <w:rPr>
                <w:rFonts w:ascii="Times New Roman" w:eastAsia="仿宋_GB2312" w:hAnsi="Times New Roman" w:cs="Times New Roman"/>
                <w:kern w:val="0"/>
                <w:sz w:val="22"/>
              </w:rPr>
              <w:t>亩、旱改水</w:t>
            </w:r>
            <w:r>
              <w:rPr>
                <w:rFonts w:ascii="Times New Roman" w:eastAsia="仿宋_GB2312" w:hAnsi="Times New Roman" w:cs="Times New Roman"/>
                <w:kern w:val="0"/>
                <w:sz w:val="22"/>
              </w:rPr>
              <w:t>21</w:t>
            </w:r>
            <w:r>
              <w:rPr>
                <w:rFonts w:ascii="Times New Roman" w:eastAsia="仿宋_GB2312" w:hAnsi="Times New Roman" w:cs="Times New Roman"/>
                <w:kern w:val="0"/>
                <w:sz w:val="22"/>
              </w:rPr>
              <w:t>亩、千亩方</w:t>
            </w:r>
            <w:r>
              <w:rPr>
                <w:rFonts w:ascii="Times New Roman" w:eastAsia="仿宋_GB2312" w:hAnsi="Times New Roman" w:cs="Times New Roman"/>
                <w:kern w:val="0"/>
                <w:sz w:val="22"/>
              </w:rPr>
              <w:t>1254</w:t>
            </w:r>
            <w:r>
              <w:rPr>
                <w:rFonts w:ascii="Times New Roman" w:eastAsia="仿宋_GB2312" w:hAnsi="Times New Roman" w:cs="Times New Roman"/>
                <w:kern w:val="0"/>
                <w:sz w:val="22"/>
              </w:rPr>
              <w:t>亩。</w:t>
            </w:r>
          </w:p>
        </w:tc>
        <w:tc>
          <w:tcPr>
            <w:tcW w:w="1301" w:type="dxa"/>
            <w:shd w:val="clear" w:color="auto" w:fill="auto"/>
            <w:vAlign w:val="center"/>
          </w:tcPr>
          <w:p w14:paraId="6047A1CF"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15000</w:t>
            </w:r>
          </w:p>
        </w:tc>
        <w:tc>
          <w:tcPr>
            <w:tcW w:w="1183" w:type="dxa"/>
            <w:shd w:val="clear" w:color="auto" w:fill="auto"/>
            <w:vAlign w:val="center"/>
          </w:tcPr>
          <w:p w14:paraId="37177D0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4000</w:t>
            </w:r>
          </w:p>
        </w:tc>
        <w:tc>
          <w:tcPr>
            <w:tcW w:w="875" w:type="dxa"/>
            <w:shd w:val="clear" w:color="auto" w:fill="auto"/>
            <w:vAlign w:val="center"/>
          </w:tcPr>
          <w:p w14:paraId="1B238467"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2630 </w:t>
            </w:r>
          </w:p>
        </w:tc>
        <w:tc>
          <w:tcPr>
            <w:tcW w:w="966" w:type="dxa"/>
            <w:shd w:val="clear" w:color="auto" w:fill="auto"/>
            <w:vAlign w:val="center"/>
          </w:tcPr>
          <w:p w14:paraId="3C9B329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2630 </w:t>
            </w:r>
          </w:p>
        </w:tc>
        <w:tc>
          <w:tcPr>
            <w:tcW w:w="1050" w:type="dxa"/>
            <w:shd w:val="clear" w:color="auto" w:fill="auto"/>
            <w:vAlign w:val="center"/>
          </w:tcPr>
          <w:p w14:paraId="28F1B10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2351" w:type="dxa"/>
            <w:shd w:val="clear" w:color="auto" w:fill="auto"/>
            <w:vAlign w:val="center"/>
          </w:tcPr>
          <w:p w14:paraId="5B20A338"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推进兰溪市农用地整理、建设用地整理和乡村生态保护修复，优化生产、生活、生态空间格局，促进耕地保护和土地集约节约利用，提升农村人居环境和生活水平，改善城市容貌，助推乡村全面振兴，促进共同富裕。</w:t>
            </w:r>
          </w:p>
        </w:tc>
        <w:tc>
          <w:tcPr>
            <w:tcW w:w="2296" w:type="dxa"/>
            <w:shd w:val="clear" w:color="auto" w:fill="auto"/>
            <w:vAlign w:val="center"/>
          </w:tcPr>
          <w:p w14:paraId="0E22811A"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岩头要姚大湾自然村整村搬迁，建设用地复垦新增耕地</w:t>
            </w:r>
            <w:r>
              <w:rPr>
                <w:rFonts w:ascii="Times New Roman" w:eastAsia="仿宋_GB2312" w:hAnsi="Times New Roman" w:cs="Times New Roman"/>
                <w:kern w:val="0"/>
                <w:sz w:val="22"/>
              </w:rPr>
              <w:t>3.6214</w:t>
            </w:r>
            <w:r>
              <w:rPr>
                <w:rFonts w:ascii="Times New Roman" w:eastAsia="仿宋_GB2312" w:hAnsi="Times New Roman" w:cs="Times New Roman"/>
                <w:kern w:val="0"/>
                <w:sz w:val="22"/>
              </w:rPr>
              <w:t>公顷，完成</w:t>
            </w:r>
            <w:r>
              <w:rPr>
                <w:rFonts w:ascii="Times New Roman" w:eastAsia="仿宋_GB2312" w:hAnsi="Times New Roman" w:cs="Times New Roman"/>
                <w:kern w:val="0"/>
                <w:sz w:val="22"/>
              </w:rPr>
              <w:t>“</w:t>
            </w:r>
            <w:r>
              <w:rPr>
                <w:rFonts w:ascii="Times New Roman" w:eastAsia="仿宋_GB2312" w:hAnsi="Times New Roman" w:cs="Times New Roman"/>
                <w:kern w:val="0"/>
                <w:sz w:val="22"/>
              </w:rPr>
              <w:t>旱改水</w:t>
            </w:r>
            <w:r>
              <w:rPr>
                <w:rFonts w:ascii="Times New Roman" w:eastAsia="仿宋_GB2312" w:hAnsi="Times New Roman" w:cs="Times New Roman"/>
                <w:kern w:val="0"/>
                <w:sz w:val="22"/>
              </w:rPr>
              <w:t>”</w:t>
            </w:r>
            <w:r>
              <w:rPr>
                <w:rFonts w:ascii="Times New Roman" w:eastAsia="仿宋_GB2312" w:hAnsi="Times New Roman" w:cs="Times New Roman"/>
                <w:kern w:val="0"/>
                <w:sz w:val="22"/>
              </w:rPr>
              <w:t>项目新增水田面积</w:t>
            </w:r>
            <w:r>
              <w:rPr>
                <w:rFonts w:ascii="Times New Roman" w:eastAsia="仿宋_GB2312" w:hAnsi="Times New Roman" w:cs="Times New Roman"/>
                <w:kern w:val="0"/>
                <w:sz w:val="22"/>
              </w:rPr>
              <w:t>1.3439</w:t>
            </w:r>
            <w:r>
              <w:rPr>
                <w:rFonts w:ascii="Times New Roman" w:eastAsia="仿宋_GB2312" w:hAnsi="Times New Roman" w:cs="Times New Roman"/>
                <w:kern w:val="0"/>
                <w:sz w:val="22"/>
              </w:rPr>
              <w:t>公顷，</w:t>
            </w:r>
          </w:p>
        </w:tc>
      </w:tr>
      <w:tr w:rsidR="00910382" w14:paraId="054BA277" w14:textId="77777777">
        <w:trPr>
          <w:trHeight w:val="2899"/>
          <w:jc w:val="center"/>
        </w:trPr>
        <w:tc>
          <w:tcPr>
            <w:tcW w:w="456" w:type="dxa"/>
            <w:shd w:val="clear" w:color="auto" w:fill="auto"/>
            <w:vAlign w:val="center"/>
          </w:tcPr>
          <w:p w14:paraId="36330664"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lastRenderedPageBreak/>
              <w:t>11</w:t>
            </w:r>
          </w:p>
        </w:tc>
        <w:tc>
          <w:tcPr>
            <w:tcW w:w="1195" w:type="dxa"/>
            <w:shd w:val="clear" w:color="auto" w:fill="auto"/>
            <w:vAlign w:val="center"/>
          </w:tcPr>
          <w:p w14:paraId="5E890DC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永昌第二幼儿园</w:t>
            </w:r>
          </w:p>
        </w:tc>
        <w:tc>
          <w:tcPr>
            <w:tcW w:w="967" w:type="dxa"/>
            <w:shd w:val="clear" w:color="auto" w:fill="auto"/>
            <w:vAlign w:val="center"/>
          </w:tcPr>
          <w:p w14:paraId="4AE1A6BD"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2023-2024</w:t>
            </w:r>
          </w:p>
        </w:tc>
        <w:tc>
          <w:tcPr>
            <w:tcW w:w="2099" w:type="dxa"/>
            <w:shd w:val="clear" w:color="auto" w:fill="auto"/>
            <w:vAlign w:val="center"/>
          </w:tcPr>
          <w:p w14:paraId="4DC683A4"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占地</w:t>
            </w:r>
            <w:r>
              <w:rPr>
                <w:rFonts w:ascii="Times New Roman" w:eastAsia="仿宋_GB2312" w:hAnsi="Times New Roman" w:cs="Times New Roman"/>
                <w:kern w:val="0"/>
                <w:sz w:val="22"/>
              </w:rPr>
              <w:t>24.4</w:t>
            </w:r>
            <w:r>
              <w:rPr>
                <w:rFonts w:ascii="Times New Roman" w:eastAsia="仿宋_GB2312" w:hAnsi="Times New Roman" w:cs="Times New Roman"/>
                <w:kern w:val="0"/>
                <w:sz w:val="22"/>
              </w:rPr>
              <w:t>亩，总建筑面积</w:t>
            </w:r>
            <w:r>
              <w:rPr>
                <w:rFonts w:ascii="Times New Roman" w:eastAsia="仿宋_GB2312" w:hAnsi="Times New Roman" w:cs="Times New Roman"/>
                <w:kern w:val="0"/>
                <w:sz w:val="22"/>
              </w:rPr>
              <w:t>9000</w:t>
            </w:r>
            <w:r>
              <w:rPr>
                <w:rFonts w:ascii="Times New Roman" w:eastAsia="仿宋_GB2312" w:hAnsi="Times New Roman" w:cs="Times New Roman"/>
                <w:kern w:val="0"/>
                <w:sz w:val="22"/>
              </w:rPr>
              <w:t>平方米，学生规模</w:t>
            </w:r>
            <w:r>
              <w:rPr>
                <w:rFonts w:ascii="Times New Roman" w:eastAsia="仿宋_GB2312" w:hAnsi="Times New Roman" w:cs="Times New Roman"/>
                <w:kern w:val="0"/>
                <w:sz w:val="22"/>
              </w:rPr>
              <w:t>530</w:t>
            </w:r>
            <w:r>
              <w:rPr>
                <w:rFonts w:ascii="Times New Roman" w:eastAsia="仿宋_GB2312" w:hAnsi="Times New Roman" w:cs="Times New Roman"/>
                <w:kern w:val="0"/>
                <w:sz w:val="22"/>
              </w:rPr>
              <w:t>人，</w:t>
            </w:r>
            <w:r>
              <w:rPr>
                <w:rFonts w:ascii="Times New Roman" w:eastAsia="仿宋_GB2312" w:hAnsi="Times New Roman" w:cs="Times New Roman"/>
                <w:kern w:val="0"/>
                <w:sz w:val="22"/>
              </w:rPr>
              <w:t>19</w:t>
            </w:r>
            <w:r>
              <w:rPr>
                <w:rFonts w:ascii="Times New Roman" w:eastAsia="仿宋_GB2312" w:hAnsi="Times New Roman" w:cs="Times New Roman"/>
                <w:kern w:val="0"/>
                <w:sz w:val="22"/>
              </w:rPr>
              <w:t>个班。</w:t>
            </w:r>
          </w:p>
        </w:tc>
        <w:tc>
          <w:tcPr>
            <w:tcW w:w="1301" w:type="dxa"/>
            <w:shd w:val="clear" w:color="auto" w:fill="auto"/>
            <w:vAlign w:val="center"/>
          </w:tcPr>
          <w:p w14:paraId="53B50265"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4000</w:t>
            </w:r>
          </w:p>
        </w:tc>
        <w:tc>
          <w:tcPr>
            <w:tcW w:w="1183" w:type="dxa"/>
            <w:shd w:val="clear" w:color="auto" w:fill="auto"/>
            <w:vAlign w:val="center"/>
          </w:tcPr>
          <w:p w14:paraId="6229B20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1500</w:t>
            </w:r>
          </w:p>
        </w:tc>
        <w:tc>
          <w:tcPr>
            <w:tcW w:w="875" w:type="dxa"/>
            <w:shd w:val="clear" w:color="auto" w:fill="auto"/>
            <w:vAlign w:val="center"/>
          </w:tcPr>
          <w:p w14:paraId="749FD8D6"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1000 </w:t>
            </w:r>
          </w:p>
        </w:tc>
        <w:tc>
          <w:tcPr>
            <w:tcW w:w="966" w:type="dxa"/>
            <w:shd w:val="clear" w:color="auto" w:fill="auto"/>
            <w:vAlign w:val="center"/>
          </w:tcPr>
          <w:p w14:paraId="334E7437"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050" w:type="dxa"/>
            <w:shd w:val="clear" w:color="auto" w:fill="auto"/>
            <w:vAlign w:val="center"/>
          </w:tcPr>
          <w:p w14:paraId="63CD402A"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1000</w:t>
            </w:r>
          </w:p>
        </w:tc>
        <w:tc>
          <w:tcPr>
            <w:tcW w:w="2351" w:type="dxa"/>
            <w:shd w:val="clear" w:color="auto" w:fill="auto"/>
            <w:vAlign w:val="center"/>
          </w:tcPr>
          <w:p w14:paraId="54237176" w14:textId="77777777" w:rsidR="00910382" w:rsidRDefault="00C90019">
            <w:pPr>
              <w:widowControl/>
              <w:spacing w:line="26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新建永昌街道第二公办园，幼儿园教学综合楼、门卫用房、道路工程、给排水工程、电气工程、绿化工程及消防等相关的附属配套设施工程，设置</w:t>
            </w:r>
            <w:r>
              <w:rPr>
                <w:rFonts w:ascii="Times New Roman" w:eastAsia="仿宋_GB2312" w:hAnsi="Times New Roman" w:cs="Times New Roman"/>
                <w:kern w:val="0"/>
                <w:sz w:val="22"/>
              </w:rPr>
              <w:t>19</w:t>
            </w:r>
            <w:r>
              <w:rPr>
                <w:rFonts w:ascii="Times New Roman" w:eastAsia="仿宋_GB2312" w:hAnsi="Times New Roman" w:cs="Times New Roman"/>
                <w:kern w:val="0"/>
                <w:sz w:val="22"/>
              </w:rPr>
              <w:t>个班级，在园生</w:t>
            </w:r>
            <w:r>
              <w:rPr>
                <w:rFonts w:ascii="Times New Roman" w:eastAsia="仿宋_GB2312" w:hAnsi="Times New Roman" w:cs="Times New Roman"/>
                <w:kern w:val="0"/>
                <w:sz w:val="22"/>
              </w:rPr>
              <w:t>530</w:t>
            </w:r>
            <w:r>
              <w:rPr>
                <w:rFonts w:ascii="Times New Roman" w:eastAsia="仿宋_GB2312" w:hAnsi="Times New Roman" w:cs="Times New Roman"/>
                <w:kern w:val="0"/>
                <w:sz w:val="22"/>
              </w:rPr>
              <w:t>人。规划建设用地面积</w:t>
            </w:r>
            <w:r>
              <w:rPr>
                <w:rFonts w:ascii="Times New Roman" w:eastAsia="仿宋_GB2312" w:hAnsi="Times New Roman" w:cs="Times New Roman"/>
                <w:kern w:val="0"/>
                <w:sz w:val="22"/>
              </w:rPr>
              <w:t>16269</w:t>
            </w:r>
            <w:r>
              <w:rPr>
                <w:rFonts w:ascii="Times New Roman" w:eastAsia="仿宋_GB2312" w:hAnsi="Times New Roman" w:cs="Times New Roman"/>
                <w:kern w:val="0"/>
                <w:sz w:val="22"/>
              </w:rPr>
              <w:t>平方米（合约</w:t>
            </w:r>
            <w:r>
              <w:rPr>
                <w:rFonts w:ascii="Times New Roman" w:eastAsia="仿宋_GB2312" w:hAnsi="Times New Roman" w:cs="Times New Roman"/>
                <w:kern w:val="0"/>
                <w:sz w:val="22"/>
              </w:rPr>
              <w:t>24.40</w:t>
            </w:r>
            <w:r>
              <w:rPr>
                <w:rFonts w:ascii="Times New Roman" w:eastAsia="仿宋_GB2312" w:hAnsi="Times New Roman" w:cs="Times New Roman"/>
                <w:kern w:val="0"/>
                <w:sz w:val="22"/>
              </w:rPr>
              <w:t>亩），总建筑面积</w:t>
            </w:r>
            <w:r>
              <w:rPr>
                <w:rFonts w:ascii="Times New Roman" w:eastAsia="仿宋_GB2312" w:hAnsi="Times New Roman" w:cs="Times New Roman"/>
                <w:kern w:val="0"/>
                <w:sz w:val="22"/>
              </w:rPr>
              <w:t>9000</w:t>
            </w:r>
            <w:r>
              <w:rPr>
                <w:rFonts w:ascii="Times New Roman" w:eastAsia="仿宋_GB2312" w:hAnsi="Times New Roman" w:cs="Times New Roman"/>
                <w:kern w:val="0"/>
                <w:sz w:val="22"/>
              </w:rPr>
              <w:t>平方米（不含消防水池</w:t>
            </w:r>
            <w:r>
              <w:rPr>
                <w:rFonts w:ascii="Times New Roman" w:eastAsia="仿宋_GB2312" w:hAnsi="Times New Roman" w:cs="Times New Roman"/>
                <w:kern w:val="0"/>
                <w:sz w:val="22"/>
              </w:rPr>
              <w:t>161.58</w:t>
            </w:r>
            <w:r>
              <w:rPr>
                <w:rFonts w:ascii="Times New Roman" w:eastAsia="仿宋_GB2312" w:hAnsi="Times New Roman" w:cs="Times New Roman"/>
                <w:kern w:val="0"/>
                <w:sz w:val="22"/>
              </w:rPr>
              <w:t>平方米），其中地上建筑面积</w:t>
            </w:r>
            <w:r>
              <w:rPr>
                <w:rFonts w:ascii="Times New Roman" w:eastAsia="仿宋_GB2312" w:hAnsi="Times New Roman" w:cs="Times New Roman"/>
                <w:kern w:val="0"/>
                <w:sz w:val="22"/>
              </w:rPr>
              <w:t xml:space="preserve"> 8900.28</w:t>
            </w:r>
            <w:r>
              <w:rPr>
                <w:rFonts w:ascii="Times New Roman" w:eastAsia="仿宋_GB2312" w:hAnsi="Times New Roman" w:cs="Times New Roman"/>
                <w:kern w:val="0"/>
                <w:sz w:val="22"/>
              </w:rPr>
              <w:t>平方米（幼儿园建筑面积</w:t>
            </w:r>
            <w:r>
              <w:rPr>
                <w:rFonts w:ascii="Times New Roman" w:eastAsia="仿宋_GB2312" w:hAnsi="Times New Roman" w:cs="Times New Roman"/>
                <w:kern w:val="0"/>
                <w:sz w:val="22"/>
              </w:rPr>
              <w:t>8840.92</w:t>
            </w:r>
            <w:r>
              <w:rPr>
                <w:rFonts w:ascii="Times New Roman" w:eastAsia="仿宋_GB2312" w:hAnsi="Times New Roman" w:cs="Times New Roman"/>
                <w:kern w:val="0"/>
                <w:sz w:val="22"/>
              </w:rPr>
              <w:t>平方米、传达室建筑面积</w:t>
            </w:r>
            <w:r>
              <w:rPr>
                <w:rFonts w:ascii="Times New Roman" w:eastAsia="仿宋_GB2312" w:hAnsi="Times New Roman" w:cs="Times New Roman"/>
                <w:kern w:val="0"/>
                <w:sz w:val="22"/>
              </w:rPr>
              <w:t>59.36</w:t>
            </w:r>
            <w:r>
              <w:rPr>
                <w:rFonts w:ascii="Times New Roman" w:eastAsia="仿宋_GB2312" w:hAnsi="Times New Roman" w:cs="Times New Roman"/>
                <w:kern w:val="0"/>
                <w:sz w:val="22"/>
              </w:rPr>
              <w:t>平方米），地下建筑面积</w:t>
            </w:r>
            <w:r>
              <w:rPr>
                <w:rFonts w:ascii="Times New Roman" w:eastAsia="仿宋_GB2312" w:hAnsi="Times New Roman" w:cs="Times New Roman"/>
                <w:kern w:val="0"/>
                <w:sz w:val="22"/>
              </w:rPr>
              <w:t>99.72</w:t>
            </w:r>
            <w:r>
              <w:rPr>
                <w:rFonts w:ascii="Times New Roman" w:eastAsia="仿宋_GB2312" w:hAnsi="Times New Roman" w:cs="Times New Roman"/>
                <w:kern w:val="0"/>
                <w:sz w:val="22"/>
              </w:rPr>
              <w:t>平方米；建筑密度</w:t>
            </w:r>
            <w:r>
              <w:rPr>
                <w:rFonts w:ascii="Times New Roman" w:eastAsia="仿宋_GB2312" w:hAnsi="Times New Roman" w:cs="Times New Roman"/>
                <w:kern w:val="0"/>
                <w:sz w:val="22"/>
              </w:rPr>
              <w:t>21.08%</w:t>
            </w:r>
            <w:r>
              <w:rPr>
                <w:rFonts w:ascii="Times New Roman" w:eastAsia="仿宋_GB2312" w:hAnsi="Times New Roman" w:cs="Times New Roman"/>
                <w:kern w:val="0"/>
                <w:sz w:val="22"/>
              </w:rPr>
              <w:t>，容积率</w:t>
            </w:r>
            <w:r>
              <w:rPr>
                <w:rFonts w:ascii="Times New Roman" w:eastAsia="仿宋_GB2312" w:hAnsi="Times New Roman" w:cs="Times New Roman"/>
                <w:kern w:val="0"/>
                <w:sz w:val="22"/>
              </w:rPr>
              <w:t>0.55</w:t>
            </w:r>
            <w:r>
              <w:rPr>
                <w:rFonts w:ascii="Times New Roman" w:eastAsia="仿宋_GB2312" w:hAnsi="Times New Roman" w:cs="Times New Roman"/>
                <w:kern w:val="0"/>
                <w:sz w:val="22"/>
              </w:rPr>
              <w:t>。</w:t>
            </w:r>
          </w:p>
        </w:tc>
        <w:tc>
          <w:tcPr>
            <w:tcW w:w="2296" w:type="dxa"/>
            <w:shd w:val="clear" w:color="auto" w:fill="auto"/>
            <w:vAlign w:val="center"/>
          </w:tcPr>
          <w:p w14:paraId="6EC48C6A" w14:textId="77777777" w:rsidR="00910382" w:rsidRDefault="00C90019">
            <w:pPr>
              <w:widowControl/>
              <w:spacing w:line="300" w:lineRule="exact"/>
              <w:rPr>
                <w:rFonts w:ascii="Times New Roman" w:eastAsia="仿宋_GB2312" w:hAnsi="Times New Roman" w:cs="Times New Roman"/>
                <w:kern w:val="0"/>
                <w:sz w:val="22"/>
              </w:rPr>
            </w:pPr>
            <w:r>
              <w:rPr>
                <w:rFonts w:ascii="Times New Roman" w:eastAsia="仿宋_GB2312" w:hAnsi="Times New Roman" w:cs="Times New Roman"/>
                <w:kern w:val="0"/>
                <w:sz w:val="22"/>
              </w:rPr>
              <w:t>2024</w:t>
            </w:r>
            <w:r>
              <w:rPr>
                <w:rFonts w:ascii="Times New Roman" w:eastAsia="仿宋_GB2312" w:hAnsi="Times New Roman" w:cs="Times New Roman"/>
                <w:kern w:val="0"/>
                <w:sz w:val="22"/>
              </w:rPr>
              <w:t>年目标</w:t>
            </w:r>
            <w:r>
              <w:rPr>
                <w:rFonts w:ascii="Times New Roman" w:eastAsia="仿宋_GB2312" w:hAnsi="Times New Roman" w:cs="Times New Roman"/>
                <w:kern w:val="0"/>
                <w:sz w:val="22"/>
              </w:rPr>
              <w:t>8</w:t>
            </w:r>
            <w:r>
              <w:rPr>
                <w:rFonts w:ascii="Times New Roman" w:eastAsia="仿宋_GB2312" w:hAnsi="Times New Roman" w:cs="Times New Roman"/>
                <w:kern w:val="0"/>
                <w:sz w:val="22"/>
              </w:rPr>
              <w:t>月建成投入使用。</w:t>
            </w:r>
          </w:p>
        </w:tc>
      </w:tr>
      <w:tr w:rsidR="00910382" w14:paraId="2ECEC96E" w14:textId="77777777">
        <w:trPr>
          <w:trHeight w:val="624"/>
          <w:jc w:val="center"/>
        </w:trPr>
        <w:tc>
          <w:tcPr>
            <w:tcW w:w="456" w:type="dxa"/>
            <w:shd w:val="clear" w:color="auto" w:fill="auto"/>
            <w:vAlign w:val="center"/>
          </w:tcPr>
          <w:p w14:paraId="41A46EB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合计</w:t>
            </w:r>
          </w:p>
        </w:tc>
        <w:tc>
          <w:tcPr>
            <w:tcW w:w="1195" w:type="dxa"/>
            <w:shd w:val="clear" w:color="auto" w:fill="auto"/>
            <w:vAlign w:val="center"/>
          </w:tcPr>
          <w:p w14:paraId="5C3776BB"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967" w:type="dxa"/>
            <w:shd w:val="clear" w:color="auto" w:fill="auto"/>
            <w:vAlign w:val="center"/>
          </w:tcPr>
          <w:p w14:paraId="56D2DC7E" w14:textId="77777777" w:rsidR="00910382" w:rsidRDefault="00910382">
            <w:pPr>
              <w:widowControl/>
              <w:spacing w:line="300" w:lineRule="exact"/>
              <w:jc w:val="center"/>
              <w:rPr>
                <w:rFonts w:ascii="Times New Roman" w:eastAsia="仿宋_GB2312" w:hAnsi="Times New Roman" w:cs="Times New Roman"/>
                <w:kern w:val="0"/>
                <w:sz w:val="22"/>
              </w:rPr>
            </w:pPr>
          </w:p>
        </w:tc>
        <w:tc>
          <w:tcPr>
            <w:tcW w:w="2099" w:type="dxa"/>
            <w:shd w:val="clear" w:color="auto" w:fill="auto"/>
            <w:vAlign w:val="center"/>
          </w:tcPr>
          <w:p w14:paraId="7261B193"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　</w:t>
            </w:r>
          </w:p>
        </w:tc>
        <w:tc>
          <w:tcPr>
            <w:tcW w:w="1301" w:type="dxa"/>
            <w:shd w:val="clear" w:color="auto" w:fill="auto"/>
            <w:vAlign w:val="center"/>
          </w:tcPr>
          <w:p w14:paraId="28E6528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1483226</w:t>
            </w:r>
          </w:p>
        </w:tc>
        <w:tc>
          <w:tcPr>
            <w:tcW w:w="1183" w:type="dxa"/>
            <w:shd w:val="clear" w:color="auto" w:fill="auto"/>
            <w:vAlign w:val="center"/>
          </w:tcPr>
          <w:p w14:paraId="26F813AE"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242500</w:t>
            </w:r>
          </w:p>
        </w:tc>
        <w:tc>
          <w:tcPr>
            <w:tcW w:w="875" w:type="dxa"/>
            <w:shd w:val="clear" w:color="auto" w:fill="auto"/>
            <w:vAlign w:val="center"/>
          </w:tcPr>
          <w:p w14:paraId="1617B482"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85103 </w:t>
            </w:r>
          </w:p>
        </w:tc>
        <w:tc>
          <w:tcPr>
            <w:tcW w:w="966" w:type="dxa"/>
            <w:shd w:val="clear" w:color="auto" w:fill="auto"/>
            <w:vAlign w:val="center"/>
          </w:tcPr>
          <w:p w14:paraId="26749ED8"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57981 </w:t>
            </w:r>
          </w:p>
        </w:tc>
        <w:tc>
          <w:tcPr>
            <w:tcW w:w="1050" w:type="dxa"/>
            <w:shd w:val="clear" w:color="auto" w:fill="auto"/>
            <w:vAlign w:val="center"/>
          </w:tcPr>
          <w:p w14:paraId="62FE801C" w14:textId="77777777" w:rsidR="00910382" w:rsidRDefault="00C90019">
            <w:pPr>
              <w:widowControl/>
              <w:spacing w:line="300"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 xml:space="preserve">27122 </w:t>
            </w:r>
          </w:p>
        </w:tc>
        <w:tc>
          <w:tcPr>
            <w:tcW w:w="2351" w:type="dxa"/>
            <w:shd w:val="clear" w:color="auto" w:fill="auto"/>
            <w:vAlign w:val="center"/>
          </w:tcPr>
          <w:p w14:paraId="5885A27D" w14:textId="77777777" w:rsidR="00910382" w:rsidRDefault="00910382">
            <w:pPr>
              <w:widowControl/>
              <w:spacing w:line="300" w:lineRule="exact"/>
              <w:jc w:val="center"/>
              <w:rPr>
                <w:rFonts w:ascii="Times New Roman" w:eastAsia="仿宋_GB2312" w:hAnsi="Times New Roman" w:cs="Times New Roman"/>
                <w:kern w:val="0"/>
                <w:sz w:val="22"/>
              </w:rPr>
            </w:pPr>
          </w:p>
        </w:tc>
        <w:tc>
          <w:tcPr>
            <w:tcW w:w="2296" w:type="dxa"/>
            <w:shd w:val="clear" w:color="auto" w:fill="auto"/>
            <w:vAlign w:val="center"/>
          </w:tcPr>
          <w:p w14:paraId="19B779F7" w14:textId="77777777" w:rsidR="00910382" w:rsidRDefault="00910382">
            <w:pPr>
              <w:widowControl/>
              <w:spacing w:line="300" w:lineRule="exact"/>
              <w:jc w:val="center"/>
              <w:rPr>
                <w:rFonts w:ascii="Times New Roman" w:eastAsia="仿宋_GB2312" w:hAnsi="Times New Roman" w:cs="Times New Roman"/>
                <w:kern w:val="0"/>
                <w:sz w:val="22"/>
              </w:rPr>
            </w:pPr>
          </w:p>
        </w:tc>
      </w:tr>
      <w:bookmarkEnd w:id="1"/>
    </w:tbl>
    <w:p w14:paraId="4E124C7D" w14:textId="77777777" w:rsidR="00910382" w:rsidRDefault="00910382">
      <w:pPr>
        <w:spacing w:line="240" w:lineRule="exact"/>
        <w:rPr>
          <w:rFonts w:ascii="Times New Roman" w:eastAsia="楷体_GB2312" w:hAnsi="Times New Roman" w:cs="Times New Roman"/>
          <w:color w:val="000000" w:themeColor="text1"/>
          <w:kern w:val="0"/>
          <w:sz w:val="24"/>
          <w:szCs w:val="24"/>
        </w:rPr>
      </w:pPr>
    </w:p>
    <w:p w14:paraId="2F0D34D9" w14:textId="77777777" w:rsidR="00910382" w:rsidRDefault="00910382">
      <w:pPr>
        <w:spacing w:line="360" w:lineRule="exact"/>
        <w:rPr>
          <w:rFonts w:eastAsia="楷体_GB2312"/>
          <w:color w:val="000000"/>
          <w:sz w:val="28"/>
          <w:szCs w:val="28"/>
        </w:rPr>
      </w:pPr>
    </w:p>
    <w:p w14:paraId="28B12FB7" w14:textId="77777777" w:rsidR="00910382" w:rsidRDefault="00910382">
      <w:pPr>
        <w:spacing w:line="360" w:lineRule="exact"/>
        <w:rPr>
          <w:rFonts w:eastAsia="楷体_GB2312"/>
          <w:color w:val="000000"/>
          <w:sz w:val="28"/>
          <w:szCs w:val="28"/>
        </w:rPr>
      </w:pPr>
    </w:p>
    <w:p w14:paraId="308052E0" w14:textId="77777777" w:rsidR="00910382" w:rsidRDefault="00C90019">
      <w:pPr>
        <w:pStyle w:val="a5"/>
        <w:spacing w:line="600" w:lineRule="exact"/>
        <w:ind w:firstLine="0"/>
        <w:rPr>
          <w:rFonts w:ascii="Times New Roman" w:eastAsia="楷体_GB2312" w:hAnsi="Times New Roman"/>
          <w:color w:val="000000" w:themeColor="text1"/>
          <w:kern w:val="0"/>
          <w:sz w:val="24"/>
          <w:szCs w:val="24"/>
        </w:rPr>
      </w:pPr>
      <w:r>
        <w:rPr>
          <w:rFonts w:ascii="Times New Roman" w:hAnsi="Times New Roman"/>
          <w:noProof/>
          <w:kern w:val="2"/>
        </w:rPr>
        <mc:AlternateContent>
          <mc:Choice Requires="wps">
            <w:drawing>
              <wp:anchor distT="0" distB="0" distL="114300" distR="114300" simplePos="0" relativeHeight="251659264" behindDoc="0" locked="0" layoutInCell="1" allowOverlap="1" wp14:anchorId="45F83B95" wp14:editId="5F12A5A8">
                <wp:simplePos x="0" y="0"/>
                <wp:positionH relativeFrom="column">
                  <wp:posOffset>-24765</wp:posOffset>
                </wp:positionH>
                <wp:positionV relativeFrom="paragraph">
                  <wp:posOffset>382905</wp:posOffset>
                </wp:positionV>
                <wp:extent cx="8820150" cy="0"/>
                <wp:effectExtent l="0" t="9525" r="0"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0" cy="0"/>
                        </a:xfrm>
                        <a:prstGeom prst="line">
                          <a:avLst/>
                        </a:prstGeom>
                        <a:noFill/>
                        <a:ln w="19050">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1.95pt;margin-top:30.15pt;height:0pt;width:694.5pt;z-index:251659264;mso-width-relative:page;mso-height-relative:page;" filled="f" stroked="t" coordsize="21600,21600" o:gfxdata="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JvBYnWAAAACQEAAA8A&#10;AAAAAAAAAQAgAAAAIgAAAGRycy9kb3ducmV2LnhtbFBLAQIUABQAAAAIAIdO4kBw9Wyd4AEAAKsD&#10;AAAOAAAAAAAAAAEAIAAAACUBAABkcnMvZTJvRG9jLnhtbFBLBQYAAAAABgAGAFkBAAB3BQAAAAA=&#10;">
                <v:fill on="f" focussize="0,0"/>
                <v:stroke weight="1.5pt" color="#000000" joinstyle="round"/>
                <v:imagedata o:title=""/>
                <o:lock v:ext="edit" aspectratio="f"/>
              </v:line>
            </w:pict>
          </mc:Fallback>
        </mc:AlternateContent>
      </w:r>
      <w:r>
        <w:rPr>
          <w:rFonts w:ascii="Times New Roman" w:hAnsi="Times New Roman"/>
          <w:noProof/>
          <w:kern w:val="2"/>
        </w:rPr>
        <mc:AlternateContent>
          <mc:Choice Requires="wps">
            <w:drawing>
              <wp:anchor distT="0" distB="0" distL="114300" distR="114300" simplePos="0" relativeHeight="251660288" behindDoc="0" locked="0" layoutInCell="1" allowOverlap="1" wp14:anchorId="696A18C3" wp14:editId="2644DEE9">
                <wp:simplePos x="0" y="0"/>
                <wp:positionH relativeFrom="column">
                  <wp:posOffset>-9525</wp:posOffset>
                </wp:positionH>
                <wp:positionV relativeFrom="paragraph">
                  <wp:posOffset>18415</wp:posOffset>
                </wp:positionV>
                <wp:extent cx="882015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75pt;margin-top:1.45pt;height:0pt;width:694.5pt;z-index:251660288;mso-width-relative:page;mso-height-relative:page;" filled="f" stroked="t" coordsize="21600,21600" o:gfxdata="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nwtJNQAAAAHAQAADwAA&#10;AAAAAAABACAAAAAiAAAAZHJzL2Rvd25yZXYueG1sUEsBAhQAFAAAAAgAh07iQC0dw4XhAQAAqgMA&#10;AA4AAAAAAAAAAQAgAAAAIwEAAGRycy9lMm9Eb2MueG1sUEsFBgAAAAAGAAYAWQEAAHYFAAAAAA==&#10;">
                <v:fill on="f" focussize="0,0"/>
                <v:stroke color="#000000" joinstyle="round"/>
                <v:imagedata o:title=""/>
                <o:lock v:ext="edit" aspectratio="f"/>
              </v:line>
            </w:pict>
          </mc:Fallback>
        </mc:AlternateContent>
      </w:r>
      <w:r>
        <w:rPr>
          <w:rFonts w:ascii="Times New Roman" w:hAnsi="Times New Roman"/>
          <w:kern w:val="2"/>
        </w:rPr>
        <w:t>市十七届人大</w:t>
      </w:r>
      <w:r>
        <w:rPr>
          <w:rFonts w:ascii="Times New Roman" w:hAnsi="Times New Roman" w:hint="eastAsia"/>
          <w:kern w:val="2"/>
        </w:rPr>
        <w:t>三</w:t>
      </w:r>
      <w:r>
        <w:rPr>
          <w:rFonts w:ascii="Times New Roman" w:hAnsi="Times New Roman"/>
          <w:kern w:val="2"/>
        </w:rPr>
        <w:t>次会议秘书处</w:t>
      </w:r>
      <w:r>
        <w:rPr>
          <w:rFonts w:ascii="Times New Roman" w:hAnsi="Times New Roman"/>
          <w:kern w:val="2"/>
        </w:rPr>
        <w:t xml:space="preserve">                                              2024</w:t>
      </w:r>
      <w:r>
        <w:rPr>
          <w:rFonts w:ascii="Times New Roman" w:hAnsi="Times New Roman"/>
          <w:kern w:val="2"/>
        </w:rPr>
        <w:t>年</w:t>
      </w:r>
      <w:r>
        <w:rPr>
          <w:rFonts w:ascii="Times New Roman" w:hAnsi="Times New Roman" w:hint="eastAsia"/>
          <w:kern w:val="2"/>
        </w:rPr>
        <w:t>2</w:t>
      </w:r>
      <w:r>
        <w:rPr>
          <w:rFonts w:ascii="Times New Roman" w:hAnsi="Times New Roman"/>
          <w:kern w:val="2"/>
        </w:rPr>
        <w:t>月印</w:t>
      </w:r>
    </w:p>
    <w:sectPr w:rsidR="00910382">
      <w:pgSz w:w="16840" w:h="11907" w:orient="landscape"/>
      <w:pgMar w:top="1588" w:right="1701" w:bottom="1588" w:left="1588" w:header="964" w:footer="992" w:gutter="0"/>
      <w:pgNumType w:start="83"/>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F55B" w14:textId="77777777" w:rsidR="00D9591E" w:rsidRDefault="00C90019">
      <w:r>
        <w:separator/>
      </w:r>
    </w:p>
  </w:endnote>
  <w:endnote w:type="continuationSeparator" w:id="0">
    <w:p w14:paraId="2E0BBF9F" w14:textId="77777777" w:rsidR="00D9591E" w:rsidRDefault="00C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049CB" w14:textId="77777777" w:rsidR="00910382" w:rsidRDefault="00910382">
    <w:pPr>
      <w:pStyle w:val="a9"/>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90649"/>
    </w:sdtPr>
    <w:sdtEndPr>
      <w:rPr>
        <w:rFonts w:ascii="Times New Roman" w:hAnsi="Times New Roman" w:cs="Times New Roman"/>
        <w:sz w:val="24"/>
        <w:szCs w:val="24"/>
      </w:rPr>
    </w:sdtEndPr>
    <w:sdtContent>
      <w:p w14:paraId="0261FEFB" w14:textId="77777777" w:rsidR="00910382" w:rsidRDefault="00C90019">
        <w:pPr>
          <w:pStyle w:val="a9"/>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14:paraId="047F94DD" w14:textId="77777777" w:rsidR="00910382" w:rsidRDefault="00910382">
    <w:pPr>
      <w:pStyle w:val="a9"/>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E09E5" w14:textId="77777777" w:rsidR="00D9591E" w:rsidRDefault="00C90019">
      <w:r>
        <w:separator/>
      </w:r>
    </w:p>
  </w:footnote>
  <w:footnote w:type="continuationSeparator" w:id="0">
    <w:p w14:paraId="47A9779C" w14:textId="77777777" w:rsidR="00D9591E" w:rsidRDefault="00C90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RmMWM4MjNhNDllY2I5OGY2MTYwYTZkY2YzZmM3ZTkifQ=="/>
  </w:docVars>
  <w:rsids>
    <w:rsidRoot w:val="00A262A3"/>
    <w:rsid w:val="8CFF0976"/>
    <w:rsid w:val="AD758E6F"/>
    <w:rsid w:val="BC6D6B27"/>
    <w:rsid w:val="BEB79110"/>
    <w:rsid w:val="CAE7EE02"/>
    <w:rsid w:val="CE7D172B"/>
    <w:rsid w:val="D7BE83F9"/>
    <w:rsid w:val="DDFFA18F"/>
    <w:rsid w:val="DF73BC70"/>
    <w:rsid w:val="DF7A90F1"/>
    <w:rsid w:val="DF7FF5E6"/>
    <w:rsid w:val="DFDFA666"/>
    <w:rsid w:val="EBF97EE9"/>
    <w:rsid w:val="EEBAA5E6"/>
    <w:rsid w:val="EF531853"/>
    <w:rsid w:val="EFE741BA"/>
    <w:rsid w:val="F3AB4D6A"/>
    <w:rsid w:val="F3AD7CC2"/>
    <w:rsid w:val="F4B2E340"/>
    <w:rsid w:val="F7DF197A"/>
    <w:rsid w:val="F7EFA74D"/>
    <w:rsid w:val="F7FDBA6C"/>
    <w:rsid w:val="F9EB0D27"/>
    <w:rsid w:val="FBDBD07B"/>
    <w:rsid w:val="FBFD200F"/>
    <w:rsid w:val="FC379B33"/>
    <w:rsid w:val="FCAFEBDA"/>
    <w:rsid w:val="FEBBCEB6"/>
    <w:rsid w:val="FFAF836F"/>
    <w:rsid w:val="FFEF8C6A"/>
    <w:rsid w:val="FFFE4613"/>
    <w:rsid w:val="00007F30"/>
    <w:rsid w:val="000109FD"/>
    <w:rsid w:val="00012180"/>
    <w:rsid w:val="000155D5"/>
    <w:rsid w:val="00021352"/>
    <w:rsid w:val="00022491"/>
    <w:rsid w:val="00023C04"/>
    <w:rsid w:val="000301DC"/>
    <w:rsid w:val="00033379"/>
    <w:rsid w:val="00035098"/>
    <w:rsid w:val="000463C9"/>
    <w:rsid w:val="00046E35"/>
    <w:rsid w:val="00061AC4"/>
    <w:rsid w:val="00073E21"/>
    <w:rsid w:val="00074E41"/>
    <w:rsid w:val="00080390"/>
    <w:rsid w:val="00086F05"/>
    <w:rsid w:val="000937A6"/>
    <w:rsid w:val="00093F0C"/>
    <w:rsid w:val="00094810"/>
    <w:rsid w:val="000A300F"/>
    <w:rsid w:val="000B01F0"/>
    <w:rsid w:val="000B21F6"/>
    <w:rsid w:val="000B76E2"/>
    <w:rsid w:val="000C3C81"/>
    <w:rsid w:val="000C5EF9"/>
    <w:rsid w:val="000C6539"/>
    <w:rsid w:val="000D183D"/>
    <w:rsid w:val="000D186A"/>
    <w:rsid w:val="000D70A3"/>
    <w:rsid w:val="000D7E37"/>
    <w:rsid w:val="000E049A"/>
    <w:rsid w:val="000E1AF1"/>
    <w:rsid w:val="000E76BD"/>
    <w:rsid w:val="00110F03"/>
    <w:rsid w:val="001130AA"/>
    <w:rsid w:val="00113E94"/>
    <w:rsid w:val="0011640E"/>
    <w:rsid w:val="001166BB"/>
    <w:rsid w:val="001173D6"/>
    <w:rsid w:val="0012030F"/>
    <w:rsid w:val="00133864"/>
    <w:rsid w:val="00135C01"/>
    <w:rsid w:val="00135F98"/>
    <w:rsid w:val="0013636E"/>
    <w:rsid w:val="00141570"/>
    <w:rsid w:val="00145FC1"/>
    <w:rsid w:val="001478E3"/>
    <w:rsid w:val="001534D8"/>
    <w:rsid w:val="001567C6"/>
    <w:rsid w:val="00160243"/>
    <w:rsid w:val="0016279C"/>
    <w:rsid w:val="00162E6F"/>
    <w:rsid w:val="00174901"/>
    <w:rsid w:val="001835AE"/>
    <w:rsid w:val="00184D71"/>
    <w:rsid w:val="00190FEC"/>
    <w:rsid w:val="001931FD"/>
    <w:rsid w:val="00196B3E"/>
    <w:rsid w:val="001B7FCC"/>
    <w:rsid w:val="001C3796"/>
    <w:rsid w:val="001C4839"/>
    <w:rsid w:val="001D0F3B"/>
    <w:rsid w:val="001D21F8"/>
    <w:rsid w:val="001E460F"/>
    <w:rsid w:val="001E48B0"/>
    <w:rsid w:val="001E7534"/>
    <w:rsid w:val="002040D7"/>
    <w:rsid w:val="002063BC"/>
    <w:rsid w:val="00212899"/>
    <w:rsid w:val="0021550C"/>
    <w:rsid w:val="002167FB"/>
    <w:rsid w:val="00221DAB"/>
    <w:rsid w:val="00222914"/>
    <w:rsid w:val="0022339C"/>
    <w:rsid w:val="00225B7B"/>
    <w:rsid w:val="00225C2B"/>
    <w:rsid w:val="00230495"/>
    <w:rsid w:val="0023180D"/>
    <w:rsid w:val="00234170"/>
    <w:rsid w:val="00236654"/>
    <w:rsid w:val="00243485"/>
    <w:rsid w:val="00245AB0"/>
    <w:rsid w:val="00260F36"/>
    <w:rsid w:val="00272A34"/>
    <w:rsid w:val="00273E01"/>
    <w:rsid w:val="002763E5"/>
    <w:rsid w:val="00280F0D"/>
    <w:rsid w:val="00281187"/>
    <w:rsid w:val="0028417F"/>
    <w:rsid w:val="002860F9"/>
    <w:rsid w:val="00286945"/>
    <w:rsid w:val="00286D7A"/>
    <w:rsid w:val="0029542A"/>
    <w:rsid w:val="002B06AB"/>
    <w:rsid w:val="002B5C29"/>
    <w:rsid w:val="002C176F"/>
    <w:rsid w:val="002D12B8"/>
    <w:rsid w:val="002D7B51"/>
    <w:rsid w:val="002D7F9F"/>
    <w:rsid w:val="002E049C"/>
    <w:rsid w:val="002E5A0E"/>
    <w:rsid w:val="002E6FC8"/>
    <w:rsid w:val="002F3CB3"/>
    <w:rsid w:val="002F71C0"/>
    <w:rsid w:val="002F738B"/>
    <w:rsid w:val="00300245"/>
    <w:rsid w:val="003011A6"/>
    <w:rsid w:val="00301CA3"/>
    <w:rsid w:val="00302B34"/>
    <w:rsid w:val="003049B2"/>
    <w:rsid w:val="00310D6B"/>
    <w:rsid w:val="0031338F"/>
    <w:rsid w:val="003134B4"/>
    <w:rsid w:val="00314A47"/>
    <w:rsid w:val="00321D21"/>
    <w:rsid w:val="0032204D"/>
    <w:rsid w:val="003272FD"/>
    <w:rsid w:val="003276F9"/>
    <w:rsid w:val="003302A5"/>
    <w:rsid w:val="0033043F"/>
    <w:rsid w:val="00335905"/>
    <w:rsid w:val="003453EC"/>
    <w:rsid w:val="003530E1"/>
    <w:rsid w:val="00362C71"/>
    <w:rsid w:val="00364750"/>
    <w:rsid w:val="003767BD"/>
    <w:rsid w:val="003770E1"/>
    <w:rsid w:val="00377CD4"/>
    <w:rsid w:val="00387E8C"/>
    <w:rsid w:val="003B37A3"/>
    <w:rsid w:val="003B5CA2"/>
    <w:rsid w:val="003B7D3A"/>
    <w:rsid w:val="003C1D7D"/>
    <w:rsid w:val="003C25CA"/>
    <w:rsid w:val="003C5AF9"/>
    <w:rsid w:val="003C6BA6"/>
    <w:rsid w:val="003D7D8D"/>
    <w:rsid w:val="00403433"/>
    <w:rsid w:val="004059C5"/>
    <w:rsid w:val="00407128"/>
    <w:rsid w:val="00410F38"/>
    <w:rsid w:val="00413C41"/>
    <w:rsid w:val="00414F24"/>
    <w:rsid w:val="00415C00"/>
    <w:rsid w:val="004225FC"/>
    <w:rsid w:val="00434990"/>
    <w:rsid w:val="00434A80"/>
    <w:rsid w:val="004469A5"/>
    <w:rsid w:val="00465AF8"/>
    <w:rsid w:val="00481837"/>
    <w:rsid w:val="00482771"/>
    <w:rsid w:val="004932A8"/>
    <w:rsid w:val="004A1BF6"/>
    <w:rsid w:val="004A27B1"/>
    <w:rsid w:val="004A3EFA"/>
    <w:rsid w:val="004B14EB"/>
    <w:rsid w:val="004B6A12"/>
    <w:rsid w:val="004B6BBA"/>
    <w:rsid w:val="004B70F5"/>
    <w:rsid w:val="004B794B"/>
    <w:rsid w:val="004B7FC8"/>
    <w:rsid w:val="004C1477"/>
    <w:rsid w:val="004C5267"/>
    <w:rsid w:val="004D0CA1"/>
    <w:rsid w:val="004D3834"/>
    <w:rsid w:val="004D4E7A"/>
    <w:rsid w:val="004E2E44"/>
    <w:rsid w:val="004E544E"/>
    <w:rsid w:val="004F54E9"/>
    <w:rsid w:val="005077F2"/>
    <w:rsid w:val="00511E73"/>
    <w:rsid w:val="0051272F"/>
    <w:rsid w:val="00520939"/>
    <w:rsid w:val="00526A3B"/>
    <w:rsid w:val="005270C1"/>
    <w:rsid w:val="00541A4D"/>
    <w:rsid w:val="0054603B"/>
    <w:rsid w:val="00560CC5"/>
    <w:rsid w:val="0057188A"/>
    <w:rsid w:val="00575E63"/>
    <w:rsid w:val="005A4723"/>
    <w:rsid w:val="005B06D6"/>
    <w:rsid w:val="005B520F"/>
    <w:rsid w:val="005C063E"/>
    <w:rsid w:val="005D198B"/>
    <w:rsid w:val="005E267F"/>
    <w:rsid w:val="005E6288"/>
    <w:rsid w:val="005F1523"/>
    <w:rsid w:val="005F1B96"/>
    <w:rsid w:val="005F7398"/>
    <w:rsid w:val="00606FF0"/>
    <w:rsid w:val="00616DDE"/>
    <w:rsid w:val="00617724"/>
    <w:rsid w:val="006214C5"/>
    <w:rsid w:val="00621EEA"/>
    <w:rsid w:val="00624291"/>
    <w:rsid w:val="00624579"/>
    <w:rsid w:val="00630402"/>
    <w:rsid w:val="006349CD"/>
    <w:rsid w:val="00634A39"/>
    <w:rsid w:val="00634AB1"/>
    <w:rsid w:val="00640E72"/>
    <w:rsid w:val="00646902"/>
    <w:rsid w:val="00647259"/>
    <w:rsid w:val="006533E8"/>
    <w:rsid w:val="00654CF1"/>
    <w:rsid w:val="00673301"/>
    <w:rsid w:val="00673EFF"/>
    <w:rsid w:val="00676000"/>
    <w:rsid w:val="006833D1"/>
    <w:rsid w:val="00690B1F"/>
    <w:rsid w:val="00690D0F"/>
    <w:rsid w:val="0069286E"/>
    <w:rsid w:val="006B1C4F"/>
    <w:rsid w:val="006B4CB8"/>
    <w:rsid w:val="006B6C52"/>
    <w:rsid w:val="006C1E4C"/>
    <w:rsid w:val="006C3E16"/>
    <w:rsid w:val="006C60B5"/>
    <w:rsid w:val="006D0112"/>
    <w:rsid w:val="006D41F6"/>
    <w:rsid w:val="006D59FD"/>
    <w:rsid w:val="006E0930"/>
    <w:rsid w:val="006E5B26"/>
    <w:rsid w:val="006F4019"/>
    <w:rsid w:val="007001F7"/>
    <w:rsid w:val="007022E6"/>
    <w:rsid w:val="00705A66"/>
    <w:rsid w:val="00713766"/>
    <w:rsid w:val="0071402B"/>
    <w:rsid w:val="00715E98"/>
    <w:rsid w:val="007211BF"/>
    <w:rsid w:val="00727CD6"/>
    <w:rsid w:val="00735FAD"/>
    <w:rsid w:val="00736B0D"/>
    <w:rsid w:val="00752D04"/>
    <w:rsid w:val="00757D69"/>
    <w:rsid w:val="00763989"/>
    <w:rsid w:val="00772B09"/>
    <w:rsid w:val="00780DC7"/>
    <w:rsid w:val="0078104E"/>
    <w:rsid w:val="00782AFC"/>
    <w:rsid w:val="00787C03"/>
    <w:rsid w:val="00790149"/>
    <w:rsid w:val="007A0B6F"/>
    <w:rsid w:val="007A10C8"/>
    <w:rsid w:val="007C3945"/>
    <w:rsid w:val="007C58DE"/>
    <w:rsid w:val="007D18EE"/>
    <w:rsid w:val="007D4311"/>
    <w:rsid w:val="007E1254"/>
    <w:rsid w:val="007E3FC1"/>
    <w:rsid w:val="007F6D21"/>
    <w:rsid w:val="0080731D"/>
    <w:rsid w:val="00810822"/>
    <w:rsid w:val="00813CD8"/>
    <w:rsid w:val="00815FDE"/>
    <w:rsid w:val="00816CC0"/>
    <w:rsid w:val="008221DB"/>
    <w:rsid w:val="00822268"/>
    <w:rsid w:val="00824AB2"/>
    <w:rsid w:val="0082679A"/>
    <w:rsid w:val="008343CE"/>
    <w:rsid w:val="00841CAC"/>
    <w:rsid w:val="00844A25"/>
    <w:rsid w:val="008504D7"/>
    <w:rsid w:val="00852FDF"/>
    <w:rsid w:val="008607C0"/>
    <w:rsid w:val="00861C3F"/>
    <w:rsid w:val="00863F72"/>
    <w:rsid w:val="00865981"/>
    <w:rsid w:val="00866316"/>
    <w:rsid w:val="00877C6E"/>
    <w:rsid w:val="0088050E"/>
    <w:rsid w:val="008875D3"/>
    <w:rsid w:val="008A0ABD"/>
    <w:rsid w:val="008A2E0E"/>
    <w:rsid w:val="008A7E7F"/>
    <w:rsid w:val="008B1669"/>
    <w:rsid w:val="008B5294"/>
    <w:rsid w:val="008B5ABF"/>
    <w:rsid w:val="008B5CAD"/>
    <w:rsid w:val="008B7846"/>
    <w:rsid w:val="008B7B98"/>
    <w:rsid w:val="008C0B90"/>
    <w:rsid w:val="008C1BB5"/>
    <w:rsid w:val="008C640D"/>
    <w:rsid w:val="008C6573"/>
    <w:rsid w:val="008D2FFD"/>
    <w:rsid w:val="008D5076"/>
    <w:rsid w:val="008D5F3E"/>
    <w:rsid w:val="008D7405"/>
    <w:rsid w:val="008F01F4"/>
    <w:rsid w:val="008F10E1"/>
    <w:rsid w:val="0090273D"/>
    <w:rsid w:val="00910382"/>
    <w:rsid w:val="00911ED9"/>
    <w:rsid w:val="009145D5"/>
    <w:rsid w:val="00921484"/>
    <w:rsid w:val="009217B6"/>
    <w:rsid w:val="009219EE"/>
    <w:rsid w:val="00926ECC"/>
    <w:rsid w:val="00931C71"/>
    <w:rsid w:val="00937685"/>
    <w:rsid w:val="00941131"/>
    <w:rsid w:val="00950624"/>
    <w:rsid w:val="00951526"/>
    <w:rsid w:val="009534D5"/>
    <w:rsid w:val="009550C6"/>
    <w:rsid w:val="00957399"/>
    <w:rsid w:val="0095759C"/>
    <w:rsid w:val="00963502"/>
    <w:rsid w:val="00963E0C"/>
    <w:rsid w:val="00967A9B"/>
    <w:rsid w:val="0097218D"/>
    <w:rsid w:val="00976AF8"/>
    <w:rsid w:val="009776EB"/>
    <w:rsid w:val="009922A8"/>
    <w:rsid w:val="009A0EBB"/>
    <w:rsid w:val="009A6E29"/>
    <w:rsid w:val="009A73EB"/>
    <w:rsid w:val="009B0E2A"/>
    <w:rsid w:val="009B43A1"/>
    <w:rsid w:val="009B7DD4"/>
    <w:rsid w:val="009C0DE6"/>
    <w:rsid w:val="009C73DC"/>
    <w:rsid w:val="009E0A62"/>
    <w:rsid w:val="009E4C00"/>
    <w:rsid w:val="009E4FCE"/>
    <w:rsid w:val="009E57E8"/>
    <w:rsid w:val="009F0DA0"/>
    <w:rsid w:val="009F3715"/>
    <w:rsid w:val="00A072DF"/>
    <w:rsid w:val="00A11729"/>
    <w:rsid w:val="00A136DD"/>
    <w:rsid w:val="00A148F2"/>
    <w:rsid w:val="00A208F8"/>
    <w:rsid w:val="00A22C53"/>
    <w:rsid w:val="00A262A3"/>
    <w:rsid w:val="00A300C5"/>
    <w:rsid w:val="00A35264"/>
    <w:rsid w:val="00A35CCA"/>
    <w:rsid w:val="00A42295"/>
    <w:rsid w:val="00A43831"/>
    <w:rsid w:val="00A43C93"/>
    <w:rsid w:val="00A5335F"/>
    <w:rsid w:val="00A537BC"/>
    <w:rsid w:val="00A55BC9"/>
    <w:rsid w:val="00A5615C"/>
    <w:rsid w:val="00A56482"/>
    <w:rsid w:val="00A57372"/>
    <w:rsid w:val="00A710B3"/>
    <w:rsid w:val="00A746CA"/>
    <w:rsid w:val="00A754DA"/>
    <w:rsid w:val="00A77AB6"/>
    <w:rsid w:val="00A82004"/>
    <w:rsid w:val="00A82736"/>
    <w:rsid w:val="00A86335"/>
    <w:rsid w:val="00A873EE"/>
    <w:rsid w:val="00A87F8D"/>
    <w:rsid w:val="00A90C7A"/>
    <w:rsid w:val="00A93476"/>
    <w:rsid w:val="00A93B6C"/>
    <w:rsid w:val="00A958C5"/>
    <w:rsid w:val="00A9670D"/>
    <w:rsid w:val="00AA1351"/>
    <w:rsid w:val="00AA40B6"/>
    <w:rsid w:val="00AB6233"/>
    <w:rsid w:val="00AB7AE6"/>
    <w:rsid w:val="00AC22E1"/>
    <w:rsid w:val="00AC41A2"/>
    <w:rsid w:val="00AC5DD6"/>
    <w:rsid w:val="00AC729C"/>
    <w:rsid w:val="00AC77A9"/>
    <w:rsid w:val="00AD0A6C"/>
    <w:rsid w:val="00AD1320"/>
    <w:rsid w:val="00AD2B57"/>
    <w:rsid w:val="00AD4EAA"/>
    <w:rsid w:val="00AD5563"/>
    <w:rsid w:val="00AD7933"/>
    <w:rsid w:val="00AE7F2E"/>
    <w:rsid w:val="00AF065C"/>
    <w:rsid w:val="00AF194F"/>
    <w:rsid w:val="00AF256D"/>
    <w:rsid w:val="00AF6F8C"/>
    <w:rsid w:val="00B3349D"/>
    <w:rsid w:val="00B412CC"/>
    <w:rsid w:val="00B50C72"/>
    <w:rsid w:val="00B528F0"/>
    <w:rsid w:val="00B54257"/>
    <w:rsid w:val="00B567CC"/>
    <w:rsid w:val="00B64357"/>
    <w:rsid w:val="00B67960"/>
    <w:rsid w:val="00B70FAC"/>
    <w:rsid w:val="00B75ED4"/>
    <w:rsid w:val="00B77331"/>
    <w:rsid w:val="00B81903"/>
    <w:rsid w:val="00BA6205"/>
    <w:rsid w:val="00BB7093"/>
    <w:rsid w:val="00BC33BB"/>
    <w:rsid w:val="00BC36B1"/>
    <w:rsid w:val="00BC3912"/>
    <w:rsid w:val="00BD0FC1"/>
    <w:rsid w:val="00BE1789"/>
    <w:rsid w:val="00BE2010"/>
    <w:rsid w:val="00BE66DF"/>
    <w:rsid w:val="00BE6C55"/>
    <w:rsid w:val="00BE70D9"/>
    <w:rsid w:val="00BF120C"/>
    <w:rsid w:val="00C17F72"/>
    <w:rsid w:val="00C222E4"/>
    <w:rsid w:val="00C31155"/>
    <w:rsid w:val="00C32236"/>
    <w:rsid w:val="00C368DE"/>
    <w:rsid w:val="00C4648A"/>
    <w:rsid w:val="00C47974"/>
    <w:rsid w:val="00C527F5"/>
    <w:rsid w:val="00C53849"/>
    <w:rsid w:val="00C5597C"/>
    <w:rsid w:val="00C60539"/>
    <w:rsid w:val="00C73224"/>
    <w:rsid w:val="00C811E5"/>
    <w:rsid w:val="00C90019"/>
    <w:rsid w:val="00C95F0C"/>
    <w:rsid w:val="00CA204B"/>
    <w:rsid w:val="00CC3888"/>
    <w:rsid w:val="00CC5D56"/>
    <w:rsid w:val="00CD5382"/>
    <w:rsid w:val="00CE03DD"/>
    <w:rsid w:val="00CE55DC"/>
    <w:rsid w:val="00D037AF"/>
    <w:rsid w:val="00D110D0"/>
    <w:rsid w:val="00D30517"/>
    <w:rsid w:val="00D3139C"/>
    <w:rsid w:val="00D356A5"/>
    <w:rsid w:val="00D41090"/>
    <w:rsid w:val="00D41E43"/>
    <w:rsid w:val="00D5442A"/>
    <w:rsid w:val="00D56316"/>
    <w:rsid w:val="00D67904"/>
    <w:rsid w:val="00D8723B"/>
    <w:rsid w:val="00D87552"/>
    <w:rsid w:val="00D90EF2"/>
    <w:rsid w:val="00D9591E"/>
    <w:rsid w:val="00DB2710"/>
    <w:rsid w:val="00DB4DB5"/>
    <w:rsid w:val="00DB7B96"/>
    <w:rsid w:val="00DC03B1"/>
    <w:rsid w:val="00DD2123"/>
    <w:rsid w:val="00DD583A"/>
    <w:rsid w:val="00DD7A70"/>
    <w:rsid w:val="00E0436A"/>
    <w:rsid w:val="00E0725E"/>
    <w:rsid w:val="00E10638"/>
    <w:rsid w:val="00E17525"/>
    <w:rsid w:val="00E17F6D"/>
    <w:rsid w:val="00E220BB"/>
    <w:rsid w:val="00E22D10"/>
    <w:rsid w:val="00E3298D"/>
    <w:rsid w:val="00E330D7"/>
    <w:rsid w:val="00E36458"/>
    <w:rsid w:val="00E42428"/>
    <w:rsid w:val="00E52F54"/>
    <w:rsid w:val="00E53156"/>
    <w:rsid w:val="00E5464B"/>
    <w:rsid w:val="00E54AB5"/>
    <w:rsid w:val="00E65448"/>
    <w:rsid w:val="00E660A1"/>
    <w:rsid w:val="00E802D7"/>
    <w:rsid w:val="00E84F9B"/>
    <w:rsid w:val="00E85268"/>
    <w:rsid w:val="00E85D25"/>
    <w:rsid w:val="00E939C4"/>
    <w:rsid w:val="00E9781F"/>
    <w:rsid w:val="00EA52B0"/>
    <w:rsid w:val="00EB3825"/>
    <w:rsid w:val="00EC5692"/>
    <w:rsid w:val="00ED0941"/>
    <w:rsid w:val="00ED2339"/>
    <w:rsid w:val="00EE2C59"/>
    <w:rsid w:val="00EE3E59"/>
    <w:rsid w:val="00EE5D71"/>
    <w:rsid w:val="00F21F82"/>
    <w:rsid w:val="00F24847"/>
    <w:rsid w:val="00F255CA"/>
    <w:rsid w:val="00F34EB0"/>
    <w:rsid w:val="00F51B65"/>
    <w:rsid w:val="00F564A1"/>
    <w:rsid w:val="00F60D9C"/>
    <w:rsid w:val="00F64AAE"/>
    <w:rsid w:val="00F65FA5"/>
    <w:rsid w:val="00F8278D"/>
    <w:rsid w:val="00F8444F"/>
    <w:rsid w:val="00FA098A"/>
    <w:rsid w:val="00FA1320"/>
    <w:rsid w:val="00FA2EF4"/>
    <w:rsid w:val="00FA45A7"/>
    <w:rsid w:val="00FB367B"/>
    <w:rsid w:val="00FC2984"/>
    <w:rsid w:val="00FD0E3B"/>
    <w:rsid w:val="00FD5AC4"/>
    <w:rsid w:val="00FD7836"/>
    <w:rsid w:val="00FE3EAF"/>
    <w:rsid w:val="00FE5AF5"/>
    <w:rsid w:val="00FE6DFD"/>
    <w:rsid w:val="00FF0AC9"/>
    <w:rsid w:val="00FF56D1"/>
    <w:rsid w:val="019333DA"/>
    <w:rsid w:val="06EC71DA"/>
    <w:rsid w:val="06F829C9"/>
    <w:rsid w:val="0CA51FB3"/>
    <w:rsid w:val="0F880287"/>
    <w:rsid w:val="0FCA2C07"/>
    <w:rsid w:val="13726B5A"/>
    <w:rsid w:val="16317334"/>
    <w:rsid w:val="17F2E5C4"/>
    <w:rsid w:val="1A6B6680"/>
    <w:rsid w:val="23BC5447"/>
    <w:rsid w:val="249E3FCF"/>
    <w:rsid w:val="24E71347"/>
    <w:rsid w:val="2DFFD639"/>
    <w:rsid w:val="2FDC5143"/>
    <w:rsid w:val="326B19E2"/>
    <w:rsid w:val="348B4BB1"/>
    <w:rsid w:val="37117006"/>
    <w:rsid w:val="3B7C30A0"/>
    <w:rsid w:val="3BEFC5DC"/>
    <w:rsid w:val="3E806EFB"/>
    <w:rsid w:val="3EAE554D"/>
    <w:rsid w:val="3FE633B3"/>
    <w:rsid w:val="3FFB0119"/>
    <w:rsid w:val="45B8BD14"/>
    <w:rsid w:val="47025117"/>
    <w:rsid w:val="475754AD"/>
    <w:rsid w:val="49D561F9"/>
    <w:rsid w:val="4AB747F4"/>
    <w:rsid w:val="4BFD94FA"/>
    <w:rsid w:val="4C521ADF"/>
    <w:rsid w:val="5776E53E"/>
    <w:rsid w:val="594E640F"/>
    <w:rsid w:val="5D5F3174"/>
    <w:rsid w:val="5EFAB9ED"/>
    <w:rsid w:val="60AF69C0"/>
    <w:rsid w:val="6405690F"/>
    <w:rsid w:val="64100B78"/>
    <w:rsid w:val="6AC42A6F"/>
    <w:rsid w:val="6ED17B33"/>
    <w:rsid w:val="70B5FEF5"/>
    <w:rsid w:val="72B5535C"/>
    <w:rsid w:val="73FC15F2"/>
    <w:rsid w:val="74184FD7"/>
    <w:rsid w:val="76EB0D06"/>
    <w:rsid w:val="770F9B19"/>
    <w:rsid w:val="77AE8D26"/>
    <w:rsid w:val="7AFEAB1B"/>
    <w:rsid w:val="7B61AE64"/>
    <w:rsid w:val="7BC721F4"/>
    <w:rsid w:val="7F66C0A2"/>
    <w:rsid w:val="7F7BA02C"/>
    <w:rsid w:val="7FABE6C2"/>
    <w:rsid w:val="7FB9C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3550A809"/>
  <w15:docId w15:val="{AC451459-2D1B-43C0-91BB-1E696E17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keepNext/>
      <w:keepLines/>
      <w:spacing w:before="260" w:after="260" w:line="413" w:lineRule="auto"/>
      <w:outlineLvl w:val="2"/>
    </w:pPr>
    <w:rPr>
      <w:rFonts w:ascii="Times New Roman" w:eastAsia="宋体" w:hAnsi="Times New Roman" w:cs="Times New Roman"/>
      <w:b/>
      <w:color w:val="000000"/>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rPr>
      <w:rFonts w:ascii="Times New Roman" w:eastAsia="宋体" w:hAnsi="Times New Roman" w:cs="Times New Roman"/>
      <w:color w:val="000000"/>
      <w:kern w:val="0"/>
      <w:szCs w:val="24"/>
    </w:rPr>
  </w:style>
  <w:style w:type="paragraph" w:styleId="a5">
    <w:name w:val="Body Text Indent"/>
    <w:basedOn w:val="a"/>
    <w:link w:val="a6"/>
    <w:qFormat/>
    <w:pPr>
      <w:spacing w:line="540" w:lineRule="exact"/>
      <w:ind w:firstLine="640"/>
    </w:pPr>
    <w:rPr>
      <w:rFonts w:ascii="仿宋_GB2312" w:eastAsia="仿宋_GB2312" w:hAnsi="仿宋_GB2312" w:cs="Times New Roman"/>
      <w:color w:val="000000"/>
      <w:kern w:val="1"/>
      <w:sz w:val="32"/>
      <w:szCs w:val="32"/>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unhideWhenUsed/>
    <w:qFormat/>
    <w:rPr>
      <w:color w:val="800080"/>
      <w:u w:val="single"/>
    </w:rPr>
  </w:style>
  <w:style w:type="character" w:styleId="af">
    <w:name w:val="Hyperlink"/>
    <w:basedOn w:val="a0"/>
    <w:uiPriority w:val="99"/>
    <w:unhideWhenUsed/>
    <w:qFormat/>
    <w:rPr>
      <w:color w:val="0000FF"/>
      <w:u w:val="single"/>
    </w:rPr>
  </w:style>
  <w:style w:type="paragraph" w:customStyle="1" w:styleId="msonormal0">
    <w:name w:val="msonormal"/>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6">
    <w:name w:val="font6"/>
    <w:basedOn w:val="a"/>
    <w:qFormat/>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7">
    <w:name w:val="font7"/>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8">
    <w:name w:val="font8"/>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ont9">
    <w:name w:val="font9"/>
    <w:basedOn w:val="a"/>
    <w:qFormat/>
    <w:pPr>
      <w:widowControl/>
      <w:spacing w:before="100" w:beforeAutospacing="1" w:after="100" w:afterAutospacing="1"/>
      <w:jc w:val="left"/>
    </w:pPr>
    <w:rPr>
      <w:rFonts w:ascii="Times New Roman" w:eastAsia="宋体" w:hAnsi="Times New Roman" w:cs="Times New Roman"/>
      <w:color w:val="FF0000"/>
      <w:kern w:val="0"/>
      <w:sz w:val="24"/>
      <w:szCs w:val="24"/>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cs="宋体"/>
      <w:color w:val="000000"/>
      <w:kern w:val="0"/>
      <w:sz w:val="24"/>
      <w:szCs w:val="24"/>
    </w:rPr>
  </w:style>
  <w:style w:type="paragraph" w:customStyle="1" w:styleId="font11">
    <w:name w:val="font11"/>
    <w:basedOn w:val="a"/>
    <w:qFormat/>
    <w:pPr>
      <w:widowControl/>
      <w:spacing w:before="100" w:beforeAutospacing="1" w:after="100" w:afterAutospacing="1"/>
      <w:jc w:val="left"/>
    </w:pPr>
    <w:rPr>
      <w:rFonts w:ascii="黑体" w:eastAsia="黑体" w:hAnsi="黑体" w:cs="宋体"/>
      <w:color w:val="000000"/>
      <w:kern w:val="0"/>
      <w:sz w:val="24"/>
      <w:szCs w:val="24"/>
    </w:rPr>
  </w:style>
  <w:style w:type="paragraph" w:customStyle="1" w:styleId="font12">
    <w:name w:val="font12"/>
    <w:basedOn w:val="a"/>
    <w:qFormat/>
    <w:pPr>
      <w:widowControl/>
      <w:spacing w:before="100" w:beforeAutospacing="1" w:after="100" w:afterAutospacing="1"/>
      <w:jc w:val="left"/>
    </w:pPr>
    <w:rPr>
      <w:rFonts w:ascii="楷体_GB2312" w:eastAsia="楷体_GB2312" w:hAnsi="宋体" w:cs="宋体"/>
      <w:color w:val="000000"/>
      <w:kern w:val="0"/>
      <w:sz w:val="22"/>
    </w:rPr>
  </w:style>
  <w:style w:type="paragraph" w:customStyle="1" w:styleId="font13">
    <w:name w:val="font13"/>
    <w:basedOn w:val="a"/>
    <w:qFormat/>
    <w:pPr>
      <w:widowControl/>
      <w:spacing w:before="100" w:beforeAutospacing="1" w:after="100" w:afterAutospacing="1"/>
      <w:jc w:val="left"/>
    </w:pPr>
    <w:rPr>
      <w:rFonts w:ascii="Times New Roman" w:eastAsia="宋体" w:hAnsi="Times New Roman" w:cs="Times New Roman"/>
      <w:color w:val="000000"/>
      <w:kern w:val="0"/>
      <w:sz w:val="22"/>
    </w:rPr>
  </w:style>
  <w:style w:type="paragraph" w:customStyle="1" w:styleId="font14">
    <w:name w:val="font14"/>
    <w:basedOn w:val="a"/>
    <w:qFormat/>
    <w:pPr>
      <w:widowControl/>
      <w:spacing w:before="100" w:beforeAutospacing="1" w:after="100" w:afterAutospacing="1"/>
      <w:jc w:val="left"/>
    </w:pPr>
    <w:rPr>
      <w:rFonts w:ascii="黑体" w:eastAsia="黑体" w:hAnsi="黑体" w:cs="宋体"/>
      <w:color w:val="000000"/>
      <w:kern w:val="0"/>
      <w:sz w:val="22"/>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000000"/>
      <w:kern w:val="0"/>
      <w:sz w:val="24"/>
      <w:szCs w:val="24"/>
    </w:rPr>
  </w:style>
  <w:style w:type="paragraph" w:customStyle="1" w:styleId="xl68">
    <w:name w:val="xl68"/>
    <w:basedOn w:val="a"/>
    <w:qFormat/>
    <w:pPr>
      <w:widowControl/>
      <w:shd w:val="clear" w:color="000000" w:fill="92D050"/>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宋体" w:hAnsi="Times New Roman" w:cs="Times New Roman"/>
      <w:color w:val="000000"/>
      <w:kern w:val="0"/>
      <w:sz w:val="24"/>
      <w:szCs w:val="24"/>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宋体" w:hAnsi="Times New Roman" w:cs="Times New Roman"/>
      <w:color w:val="000000"/>
      <w:kern w:val="0"/>
      <w:sz w:val="24"/>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color w:val="000000"/>
      <w:kern w:val="0"/>
      <w:sz w:val="24"/>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color w:val="FF0000"/>
      <w:kern w:val="0"/>
      <w:sz w:val="24"/>
      <w:szCs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FF0000"/>
      <w:kern w:val="0"/>
      <w:sz w:val="24"/>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宋体" w:eastAsia="宋体" w:hAnsi="宋体" w:cs="宋体"/>
      <w:color w:val="000000"/>
      <w:kern w:val="0"/>
      <w:sz w:val="24"/>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FF0000"/>
      <w:kern w:val="0"/>
      <w:sz w:val="24"/>
      <w:szCs w:val="24"/>
    </w:rPr>
  </w:style>
  <w:style w:type="paragraph" w:customStyle="1" w:styleId="xl81">
    <w:name w:val="xl81"/>
    <w:basedOn w:val="a"/>
    <w:qFormat/>
    <w:pPr>
      <w:widowControl/>
      <w:shd w:val="clear" w:color="000000" w:fill="92D050"/>
      <w:spacing w:before="100" w:beforeAutospacing="1" w:after="100" w:afterAutospacing="1"/>
      <w:jc w:val="left"/>
    </w:pPr>
    <w:rPr>
      <w:rFonts w:ascii="宋体" w:eastAsia="宋体" w:hAnsi="宋体" w:cs="宋体"/>
      <w:kern w:val="0"/>
      <w:sz w:val="24"/>
      <w:szCs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宋体" w:hAnsi="Times New Roman" w:cs="Times New Roman"/>
      <w:color w:val="000000"/>
      <w:kern w:val="0"/>
      <w:sz w:val="24"/>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eastAsia="宋体" w:hAnsi="宋体" w:cs="宋体"/>
      <w:color w:val="000000"/>
      <w:kern w:val="0"/>
      <w:sz w:val="24"/>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eastAsia="宋体" w:hAnsi="宋体" w:cs="宋体"/>
      <w:color w:val="000000"/>
      <w:kern w:val="0"/>
      <w:sz w:val="24"/>
      <w:szCs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88">
    <w:name w:val="xl88"/>
    <w:basedOn w:val="a"/>
    <w:qFormat/>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xl90">
    <w:name w:val="xl90"/>
    <w:basedOn w:val="a"/>
    <w:qFormat/>
    <w:pPr>
      <w:widowControl/>
      <w:spacing w:before="100" w:beforeAutospacing="1" w:after="100" w:afterAutospacing="1"/>
    </w:pPr>
    <w:rPr>
      <w:rFonts w:ascii="楷体_GB2312" w:eastAsia="楷体_GB2312" w:hAnsi="宋体" w:cs="宋体"/>
      <w:color w:val="000000"/>
      <w:kern w:val="0"/>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pPr>
    <w:rPr>
      <w:rFonts w:ascii="Times New Roman" w:eastAsia="宋体" w:hAnsi="Times New Roman" w:cs="Times New Roman"/>
      <w:color w:val="000000"/>
      <w:kern w:val="0"/>
      <w:sz w:val="24"/>
      <w:szCs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FF0000"/>
      <w:kern w:val="0"/>
      <w:sz w:val="24"/>
      <w:szCs w:val="24"/>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FF0000"/>
      <w:kern w:val="0"/>
      <w:sz w:val="24"/>
      <w:szCs w:val="24"/>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color w:val="FF0000"/>
      <w:kern w:val="0"/>
      <w:sz w:val="24"/>
      <w:szCs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w:eastAsia="宋体" w:hAnsi="Times New Roman" w:cs="Times New Roman"/>
      <w:color w:val="FF0000"/>
      <w:kern w:val="0"/>
      <w:sz w:val="24"/>
      <w:szCs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eastAsia="宋体" w:hAnsi="宋体" w:cs="宋体"/>
      <w:kern w:val="0"/>
      <w:sz w:val="24"/>
      <w:szCs w:val="24"/>
    </w:rPr>
  </w:style>
  <w:style w:type="paragraph" w:customStyle="1" w:styleId="xl101">
    <w:name w:val="xl101"/>
    <w:basedOn w:val="a"/>
    <w:qFormat/>
    <w:pPr>
      <w:widowControl/>
      <w:spacing w:before="100" w:beforeAutospacing="1" w:after="100" w:afterAutospacing="1"/>
    </w:pPr>
    <w:rPr>
      <w:rFonts w:ascii="Times New Roman" w:eastAsia="宋体" w:hAnsi="Times New Roman" w:cs="Times New Roman"/>
      <w:color w:val="000000"/>
      <w:kern w:val="0"/>
      <w:szCs w:val="21"/>
    </w:rPr>
  </w:style>
  <w:style w:type="paragraph" w:customStyle="1" w:styleId="xl102">
    <w:name w:val="xl102"/>
    <w:basedOn w:val="a"/>
    <w:qFormat/>
    <w:pPr>
      <w:widowControl/>
      <w:spacing w:before="100" w:beforeAutospacing="1" w:after="100" w:afterAutospacing="1"/>
      <w:jc w:val="left"/>
    </w:pPr>
    <w:rPr>
      <w:rFonts w:ascii="楷体_GB2312" w:eastAsia="楷体_GB2312" w:hAnsi="宋体" w:cs="宋体"/>
      <w:color w:val="000000"/>
      <w:kern w:val="0"/>
      <w:sz w:val="24"/>
      <w:szCs w:val="24"/>
    </w:rPr>
  </w:style>
  <w:style w:type="paragraph" w:customStyle="1" w:styleId="xl103">
    <w:name w:val="xl103"/>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4"/>
      <w:szCs w:val="24"/>
    </w:rPr>
  </w:style>
  <w:style w:type="paragraph" w:customStyle="1" w:styleId="xl104">
    <w:name w:val="xl104"/>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4"/>
      <w:szCs w:val="24"/>
    </w:rPr>
  </w:style>
  <w:style w:type="paragraph" w:customStyle="1" w:styleId="xl105">
    <w:name w:val="xl105"/>
    <w:basedOn w:val="a"/>
    <w:qFormat/>
    <w:pPr>
      <w:widowControl/>
      <w:spacing w:before="100" w:beforeAutospacing="1" w:after="100" w:afterAutospacing="1"/>
      <w:ind w:firstLineChars="200" w:firstLine="200"/>
      <w:jc w:val="left"/>
    </w:pPr>
    <w:rPr>
      <w:rFonts w:ascii="Times New Roman" w:eastAsia="宋体" w:hAnsi="Times New Roman" w:cs="Times New Roman"/>
      <w:color w:val="000000"/>
      <w:kern w:val="0"/>
      <w:sz w:val="24"/>
      <w:szCs w:val="24"/>
    </w:rPr>
  </w:style>
  <w:style w:type="paragraph" w:customStyle="1" w:styleId="xl106">
    <w:name w:val="xl106"/>
    <w:basedOn w:val="a"/>
    <w:qFormat/>
    <w:pPr>
      <w:widowControl/>
      <w:spacing w:before="100" w:beforeAutospacing="1" w:after="100" w:afterAutospacing="1"/>
      <w:ind w:firstLineChars="200" w:firstLine="200"/>
      <w:jc w:val="left"/>
    </w:pPr>
    <w:rPr>
      <w:rFonts w:ascii="楷体_GB2312" w:eastAsia="楷体_GB2312" w:hAnsi="宋体" w:cs="宋体"/>
      <w:color w:val="000000"/>
      <w:kern w:val="0"/>
      <w:sz w:val="24"/>
      <w:szCs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szCs w:val="24"/>
    </w:rPr>
  </w:style>
  <w:style w:type="paragraph" w:customStyle="1" w:styleId="xl108">
    <w:name w:val="xl108"/>
    <w:basedOn w:val="a"/>
    <w:qFormat/>
    <w:pPr>
      <w:widowControl/>
      <w:spacing w:before="100" w:beforeAutospacing="1" w:after="100" w:afterAutospacing="1"/>
      <w:jc w:val="center"/>
    </w:pPr>
    <w:rPr>
      <w:rFonts w:ascii="方正小标宋简体" w:eastAsia="方正小标宋简体" w:hAnsi="宋体" w:cs="宋体"/>
      <w:color w:val="000000"/>
      <w:kern w:val="0"/>
      <w:sz w:val="44"/>
      <w:szCs w:val="44"/>
    </w:rPr>
  </w:style>
  <w:style w:type="paragraph" w:customStyle="1" w:styleId="xl109">
    <w:name w:val="xl109"/>
    <w:basedOn w:val="a"/>
    <w:qFormat/>
    <w:pPr>
      <w:widowControl/>
      <w:spacing w:before="100" w:beforeAutospacing="1" w:after="100" w:afterAutospacing="1"/>
      <w:jc w:val="center"/>
    </w:pPr>
    <w:rPr>
      <w:rFonts w:ascii="方正小标宋简体" w:eastAsia="方正小标宋简体" w:hAnsi="宋体" w:cs="宋体"/>
      <w:color w:val="000000"/>
      <w:kern w:val="0"/>
      <w:sz w:val="44"/>
      <w:szCs w:val="44"/>
    </w:rPr>
  </w:style>
  <w:style w:type="paragraph" w:customStyle="1" w:styleId="xl110">
    <w:name w:val="xl110"/>
    <w:basedOn w:val="a"/>
    <w:qFormat/>
    <w:pPr>
      <w:widowControl/>
      <w:spacing w:before="100" w:beforeAutospacing="1" w:after="100" w:afterAutospacing="1"/>
      <w:jc w:val="center"/>
    </w:pPr>
    <w:rPr>
      <w:rFonts w:ascii="方正小标宋简体" w:eastAsia="方正小标宋简体" w:hAnsi="宋体" w:cs="宋体"/>
      <w:color w:val="000000"/>
      <w:kern w:val="0"/>
      <w:sz w:val="44"/>
      <w:szCs w:val="4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仿宋_GB2312" w:hint="eastAsia"/>
      <w:color w:val="000000"/>
      <w:sz w:val="24"/>
      <w:szCs w:val="22"/>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30">
    <w:name w:val="标题 3 字符"/>
    <w:basedOn w:val="a0"/>
    <w:link w:val="3"/>
    <w:uiPriority w:val="9"/>
    <w:qFormat/>
    <w:rPr>
      <w:b/>
      <w:color w:val="000000"/>
      <w:sz w:val="32"/>
      <w:szCs w:val="24"/>
    </w:rPr>
  </w:style>
  <w:style w:type="character" w:customStyle="1" w:styleId="a6">
    <w:name w:val="正文文本缩进 字符"/>
    <w:link w:val="a5"/>
    <w:qFormat/>
    <w:rPr>
      <w:rFonts w:ascii="仿宋_GB2312" w:eastAsia="仿宋_GB2312" w:hAnsi="仿宋_GB2312"/>
      <w:color w:val="000000"/>
      <w:kern w:val="1"/>
      <w:sz w:val="32"/>
      <w:szCs w:val="32"/>
    </w:rPr>
  </w:style>
  <w:style w:type="character" w:customStyle="1" w:styleId="1">
    <w:name w:val="正文文本缩进 字符1"/>
    <w:basedOn w:val="a0"/>
    <w:uiPriority w:val="99"/>
    <w:semiHidden/>
    <w:qFormat/>
    <w:rPr>
      <w:rFonts w:asciiTheme="minorHAnsi" w:eastAsiaTheme="minorEastAsia" w:hAnsiTheme="minorHAnsi" w:cstheme="minorBidi"/>
      <w:kern w:val="2"/>
      <w:sz w:val="21"/>
      <w:szCs w:val="22"/>
    </w:rPr>
  </w:style>
  <w:style w:type="character" w:customStyle="1" w:styleId="a4">
    <w:name w:val="批注文字 字符"/>
    <w:basedOn w:val="a0"/>
    <w:link w:val="a3"/>
    <w:qFormat/>
    <w:rPr>
      <w:color w:val="000000"/>
      <w:sz w:val="21"/>
      <w:szCs w:val="24"/>
    </w:rPr>
  </w:style>
  <w:style w:type="paragraph" w:customStyle="1" w:styleId="xl66">
    <w:name w:val="xl66"/>
    <w:basedOn w:val="a"/>
    <w:qFormat/>
    <w:pPr>
      <w:widowControl/>
      <w:spacing w:before="100" w:beforeAutospacing="1" w:after="100" w:afterAutospacing="1"/>
    </w:pPr>
    <w:rPr>
      <w:rFonts w:ascii="楷体_GB2312" w:eastAsia="楷体_GB2312" w:hAnsi="宋体" w:cs="宋体"/>
      <w:color w:val="000000"/>
      <w:kern w:val="0"/>
      <w:sz w:val="24"/>
      <w:szCs w:val="24"/>
    </w:rPr>
  </w:style>
  <w:style w:type="character" w:customStyle="1" w:styleId="a8">
    <w:name w:val="批注框文本 字符"/>
    <w:basedOn w:val="a0"/>
    <w:link w:val="a7"/>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8CB5A-2875-44E4-A476-36C49BE7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91</Pages>
  <Words>9000</Words>
  <Characters>51301</Characters>
  <Application>Microsoft Office Word</Application>
  <DocSecurity>0</DocSecurity>
  <Lines>427</Lines>
  <Paragraphs>120</Paragraphs>
  <ScaleCrop>false</ScaleCrop>
  <Company>china</Company>
  <LinksUpToDate>false</LinksUpToDate>
  <CharactersWithSpaces>60181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cp:lastPrinted>2024-01-31T08:30:00Z</cp:lastPrinted>
  <dcterms:created xsi:type="dcterms:W3CDTF">2024-01-30T09:31:00Z</dcterms:created>
  <dcterms:modified xsi:type="dcterms:W3CDTF">2024-01-31T08:33:00Z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D83AA2D0BDA149C6AC6763B5F196E5B6</vt:lpwstr>
  </property>
</Properties>
</file>