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8A14" w14:textId="77777777" w:rsidR="00A04E2B" w:rsidRDefault="00A04E2B">
      <w:pPr>
        <w:spacing w:line="560" w:lineRule="exact"/>
        <w:rPr>
          <w:rFonts w:ascii="仿宋_GB2312" w:eastAsia="仿宋_GB2312" w:hAnsi="仿宋_GB2312" w:cs="仿宋_GB2312"/>
          <w:bCs/>
          <w:spacing w:val="15"/>
          <w:sz w:val="32"/>
          <w:szCs w:val="32"/>
        </w:rPr>
      </w:pPr>
    </w:p>
    <w:p w14:paraId="244D188E" w14:textId="77777777" w:rsidR="00A04E2B" w:rsidRDefault="00A04E2B">
      <w:pPr>
        <w:spacing w:line="560" w:lineRule="exact"/>
        <w:jc w:val="center"/>
        <w:rPr>
          <w:rFonts w:ascii="方正小标宋简体" w:eastAsia="方正小标宋简体" w:hAnsi="方正小标宋简体" w:cs="方正小标宋简体"/>
          <w:b/>
          <w:spacing w:val="15"/>
          <w:sz w:val="44"/>
          <w:szCs w:val="44"/>
        </w:rPr>
      </w:pPr>
    </w:p>
    <w:p w14:paraId="3CB3B9A8" w14:textId="77777777" w:rsidR="00A04E2B" w:rsidRDefault="00A04E2B">
      <w:pPr>
        <w:spacing w:line="560" w:lineRule="exact"/>
        <w:jc w:val="center"/>
        <w:rPr>
          <w:rFonts w:ascii="方正小标宋简体" w:eastAsia="方正小标宋简体" w:hAnsi="方正小标宋简体" w:cs="方正小标宋简体"/>
          <w:b/>
          <w:spacing w:val="15"/>
          <w:sz w:val="44"/>
          <w:szCs w:val="44"/>
        </w:rPr>
      </w:pPr>
    </w:p>
    <w:p w14:paraId="55E6331A" w14:textId="77777777" w:rsidR="00A04E2B" w:rsidRDefault="00A04E2B">
      <w:pPr>
        <w:spacing w:line="560" w:lineRule="exact"/>
        <w:jc w:val="center"/>
        <w:rPr>
          <w:rFonts w:ascii="方正小标宋简体" w:eastAsia="方正小标宋简体" w:hAnsi="方正小标宋简体" w:cs="方正小标宋简体"/>
          <w:b/>
          <w:spacing w:val="15"/>
          <w:sz w:val="44"/>
          <w:szCs w:val="44"/>
        </w:rPr>
      </w:pPr>
    </w:p>
    <w:p w14:paraId="7B435AD0" w14:textId="77777777" w:rsidR="00A04E2B" w:rsidRDefault="00A04E2B">
      <w:pPr>
        <w:spacing w:line="560" w:lineRule="exact"/>
        <w:jc w:val="center"/>
        <w:rPr>
          <w:rFonts w:ascii="方正小标宋简体" w:eastAsia="方正小标宋简体" w:hAnsi="方正小标宋简体" w:cs="方正小标宋简体"/>
          <w:b/>
          <w:spacing w:val="15"/>
          <w:sz w:val="44"/>
          <w:szCs w:val="44"/>
        </w:rPr>
      </w:pPr>
    </w:p>
    <w:p w14:paraId="61FFCCC1" w14:textId="77777777" w:rsidR="00A04E2B" w:rsidRDefault="00A04E2B">
      <w:pPr>
        <w:spacing w:line="560" w:lineRule="exact"/>
        <w:jc w:val="center"/>
        <w:rPr>
          <w:rFonts w:ascii="方正小标宋简体" w:eastAsia="方正小标宋简体" w:hAnsi="方正小标宋简体" w:cs="方正小标宋简体"/>
          <w:b/>
          <w:spacing w:val="15"/>
          <w:sz w:val="44"/>
          <w:szCs w:val="44"/>
        </w:rPr>
      </w:pPr>
    </w:p>
    <w:p w14:paraId="2D5EF73C" w14:textId="12539692" w:rsidR="00A04E2B" w:rsidRDefault="00C9748F">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w:t>
      </w:r>
      <w:r w:rsidR="00574D4E">
        <w:rPr>
          <w:rFonts w:ascii="方正小标宋简体" w:eastAsia="方正小标宋简体" w:hAnsi="方正小标宋简体" w:cs="方正小标宋简体" w:hint="eastAsia"/>
          <w:b/>
          <w:spacing w:val="15"/>
          <w:sz w:val="44"/>
          <w:szCs w:val="44"/>
        </w:rPr>
        <w:t>工商业联合会</w:t>
      </w:r>
      <w:r>
        <w:rPr>
          <w:rFonts w:ascii="方正小标宋简体" w:eastAsia="方正小标宋简体" w:hAnsi="方正小标宋简体" w:cs="方正小标宋简体" w:hint="eastAsia"/>
          <w:b/>
          <w:spacing w:val="15"/>
          <w:sz w:val="44"/>
          <w:szCs w:val="44"/>
        </w:rPr>
        <w:t>2022年部门（单位）预算</w:t>
      </w:r>
    </w:p>
    <w:p w14:paraId="2F3F7A96" w14:textId="77777777" w:rsidR="00A04E2B" w:rsidRDefault="00A04E2B">
      <w:pPr>
        <w:pStyle w:val="Default"/>
        <w:rPr>
          <w:rFonts w:ascii="方正小标宋简体" w:eastAsia="方正小标宋简体" w:hAnsi="方正小标宋简体" w:cs="方正小标宋简体" w:hint="default"/>
          <w:b/>
          <w:spacing w:val="15"/>
          <w:sz w:val="44"/>
          <w:szCs w:val="44"/>
        </w:rPr>
      </w:pPr>
    </w:p>
    <w:p w14:paraId="314E9267" w14:textId="77777777" w:rsidR="00A04E2B" w:rsidRDefault="00A04E2B">
      <w:pPr>
        <w:pStyle w:val="Default"/>
        <w:rPr>
          <w:rFonts w:ascii="方正小标宋简体" w:eastAsia="方正小标宋简体" w:hAnsi="方正小标宋简体" w:cs="方正小标宋简体" w:hint="default"/>
          <w:b/>
          <w:spacing w:val="15"/>
          <w:sz w:val="44"/>
          <w:szCs w:val="44"/>
        </w:rPr>
      </w:pPr>
    </w:p>
    <w:p w14:paraId="2E533EF4" w14:textId="77777777" w:rsidR="00A04E2B" w:rsidRDefault="00A04E2B">
      <w:pPr>
        <w:pStyle w:val="Default"/>
        <w:rPr>
          <w:rFonts w:ascii="方正小标宋简体" w:eastAsia="方正小标宋简体" w:hAnsi="方正小标宋简体" w:cs="方正小标宋简体" w:hint="default"/>
          <w:b/>
          <w:spacing w:val="15"/>
          <w:sz w:val="44"/>
          <w:szCs w:val="44"/>
        </w:rPr>
      </w:pPr>
    </w:p>
    <w:p w14:paraId="4AA2DFB2" w14:textId="77777777" w:rsidR="00A04E2B" w:rsidRDefault="00A04E2B">
      <w:pPr>
        <w:pStyle w:val="Default"/>
        <w:rPr>
          <w:rFonts w:ascii="方正小标宋简体" w:eastAsia="方正小标宋简体" w:hAnsi="方正小标宋简体" w:cs="方正小标宋简体" w:hint="default"/>
          <w:b/>
          <w:spacing w:val="15"/>
          <w:sz w:val="44"/>
          <w:szCs w:val="44"/>
        </w:rPr>
      </w:pPr>
    </w:p>
    <w:p w14:paraId="656C8D53" w14:textId="77777777" w:rsidR="00A04E2B" w:rsidRDefault="00A04E2B">
      <w:pPr>
        <w:pStyle w:val="Default"/>
        <w:rPr>
          <w:rFonts w:ascii="方正小标宋简体" w:eastAsia="方正小标宋简体" w:hAnsi="方正小标宋简体" w:cs="方正小标宋简体" w:hint="default"/>
          <w:b/>
          <w:spacing w:val="15"/>
          <w:sz w:val="44"/>
          <w:szCs w:val="44"/>
        </w:rPr>
      </w:pPr>
    </w:p>
    <w:p w14:paraId="107684F1" w14:textId="77777777" w:rsidR="00A04E2B" w:rsidRDefault="00A04E2B">
      <w:pPr>
        <w:pStyle w:val="Default"/>
        <w:rPr>
          <w:rFonts w:ascii="方正小标宋简体" w:eastAsia="方正小标宋简体" w:hAnsi="方正小标宋简体" w:cs="方正小标宋简体" w:hint="default"/>
          <w:b/>
          <w:spacing w:val="15"/>
          <w:sz w:val="44"/>
          <w:szCs w:val="44"/>
        </w:rPr>
      </w:pPr>
    </w:p>
    <w:p w14:paraId="2DD6D896" w14:textId="77777777" w:rsidR="00A04E2B" w:rsidRDefault="00A04E2B">
      <w:pPr>
        <w:pStyle w:val="Default"/>
        <w:rPr>
          <w:rFonts w:ascii="方正小标宋简体" w:eastAsia="方正小标宋简体" w:hAnsi="方正小标宋简体" w:cs="方正小标宋简体" w:hint="default"/>
          <w:b/>
          <w:spacing w:val="15"/>
          <w:sz w:val="44"/>
          <w:szCs w:val="44"/>
        </w:rPr>
      </w:pPr>
    </w:p>
    <w:p w14:paraId="263FAD76" w14:textId="77777777" w:rsidR="00A04E2B" w:rsidRDefault="00A04E2B">
      <w:pPr>
        <w:overflowPunct/>
        <w:autoSpaceDE/>
        <w:autoSpaceDN/>
        <w:adjustRightInd/>
        <w:spacing w:line="560" w:lineRule="exact"/>
        <w:textAlignment w:val="auto"/>
        <w:rPr>
          <w:rStyle w:val="a4"/>
          <w:rFonts w:ascii="仿宋_GB2312" w:eastAsia="仿宋_GB2312" w:hAnsi="仿宋_GB2312" w:cs="仿宋_GB2312"/>
          <w:color w:val="000000"/>
          <w:sz w:val="32"/>
          <w:szCs w:val="32"/>
        </w:rPr>
      </w:pPr>
    </w:p>
    <w:p w14:paraId="73EE5FD5" w14:textId="77777777" w:rsidR="00A04E2B" w:rsidRPr="004F3C12" w:rsidRDefault="00A04E2B">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14:paraId="1ADF51A9" w14:textId="77777777" w:rsidR="00A04E2B" w:rsidRDefault="00A04E2B">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14:paraId="45906968" w14:textId="77777777" w:rsidR="004F3C12" w:rsidRDefault="004F3C12">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p>
    <w:p w14:paraId="044C8DCD" w14:textId="48973F9B" w:rsidR="00A04E2B" w:rsidRDefault="00C9748F" w:rsidP="007F6C91">
      <w:pPr>
        <w:overflowPunct/>
        <w:autoSpaceDE/>
        <w:autoSpaceDN/>
        <w:adjustRightInd/>
        <w:spacing w:line="520" w:lineRule="exact"/>
        <w:ind w:firstLineChars="196" w:firstLine="627"/>
        <w:jc w:val="center"/>
        <w:textAlignment w:val="auto"/>
        <w:rPr>
          <w:rStyle w:val="a4"/>
          <w:rFonts w:ascii="黑体" w:eastAsia="黑体"/>
          <w:b w:val="0"/>
          <w:color w:val="000000"/>
          <w:sz w:val="32"/>
          <w:szCs w:val="32"/>
        </w:rPr>
      </w:pPr>
      <w:r>
        <w:rPr>
          <w:rStyle w:val="a4"/>
          <w:rFonts w:ascii="黑体" w:eastAsia="黑体" w:hint="eastAsia"/>
          <w:b w:val="0"/>
          <w:color w:val="000000"/>
          <w:sz w:val="32"/>
          <w:szCs w:val="32"/>
        </w:rPr>
        <w:lastRenderedPageBreak/>
        <w:t>目</w:t>
      </w:r>
      <w:r w:rsidR="007F6C91">
        <w:rPr>
          <w:rStyle w:val="a4"/>
          <w:rFonts w:ascii="黑体" w:eastAsia="黑体"/>
          <w:b w:val="0"/>
          <w:color w:val="000000"/>
          <w:sz w:val="32"/>
          <w:szCs w:val="32"/>
        </w:rPr>
        <w:t xml:space="preserve"> </w:t>
      </w:r>
      <w:r>
        <w:rPr>
          <w:rStyle w:val="a4"/>
          <w:rFonts w:ascii="黑体" w:eastAsia="黑体" w:hint="eastAsia"/>
          <w:b w:val="0"/>
          <w:color w:val="000000"/>
          <w:sz w:val="32"/>
          <w:szCs w:val="32"/>
        </w:rPr>
        <w:t>录</w:t>
      </w:r>
    </w:p>
    <w:p w14:paraId="07E896F1" w14:textId="77777777" w:rsidR="00A04E2B" w:rsidRDefault="00C9748F">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a4"/>
          <w:rFonts w:ascii="黑体" w:eastAsia="黑体" w:hint="eastAsia"/>
          <w:b w:val="0"/>
          <w:color w:val="000000"/>
          <w:sz w:val="32"/>
          <w:szCs w:val="32"/>
        </w:rPr>
        <w:t>部门（单位）概况</w:t>
      </w:r>
    </w:p>
    <w:p w14:paraId="00F34823" w14:textId="1AB737C0"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14:paraId="10231D1E"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（二）部门（单位）机构设置情况</w:t>
      </w:r>
    </w:p>
    <w:p w14:paraId="2E20B66E" w14:textId="714A7A65" w:rsidR="00A04E2B" w:rsidRDefault="00C9748F">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二、2022年</w:t>
      </w:r>
      <w:r w:rsidR="009D4832">
        <w:rPr>
          <w:rStyle w:val="a4"/>
          <w:rFonts w:ascii="黑体" w:eastAsia="黑体" w:hint="eastAsia"/>
          <w:b w:val="0"/>
          <w:color w:val="000000"/>
          <w:sz w:val="32"/>
          <w:szCs w:val="32"/>
        </w:rPr>
        <w:t>兰溪市工商联</w:t>
      </w:r>
      <w:r>
        <w:rPr>
          <w:rStyle w:val="a4"/>
          <w:rFonts w:ascii="黑体" w:eastAsia="黑体" w:hint="eastAsia"/>
          <w:b w:val="0"/>
          <w:color w:val="000000"/>
          <w:sz w:val="32"/>
          <w:szCs w:val="32"/>
        </w:rPr>
        <w:t>部门（单位）预算安排情况说明</w:t>
      </w:r>
    </w:p>
    <w:p w14:paraId="38037796" w14:textId="1371752F"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部门（单位）2022年收支预算情况的总体说明</w:t>
      </w:r>
    </w:p>
    <w:p w14:paraId="780F7A9C" w14:textId="31107EC3"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部门（单位）2022年收入预算情况说明</w:t>
      </w:r>
    </w:p>
    <w:p w14:paraId="04DFB55A" w14:textId="5FC84A8E"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部门（单位）2022年支出预算情况说明</w:t>
      </w:r>
      <w:r>
        <w:rPr>
          <w:rFonts w:ascii="楷体_GB2312" w:eastAsia="楷体_GB2312" w:hAnsi="楷体_GB2312" w:cs="楷体_GB2312" w:hint="eastAsia"/>
          <w:bCs/>
          <w:sz w:val="32"/>
          <w:szCs w:val="32"/>
        </w:rPr>
        <w:br/>
        <w:t>（四）关于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部门（单位）2022年财政拨款收支预算情况的总体说明</w:t>
      </w:r>
    </w:p>
    <w:p w14:paraId="153CE8C8" w14:textId="51AECE5D"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部门（单位）2022年一般公共预算当年拨款情况说明</w:t>
      </w:r>
    </w:p>
    <w:p w14:paraId="5CBB0524" w14:textId="4EC0FDAB"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部门（单位）2022年一般公共预算基本支出情况说明</w:t>
      </w:r>
    </w:p>
    <w:p w14:paraId="0DC110AB" w14:textId="43685268"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部门（单位）2022年政府性基金预算支出情况说明</w:t>
      </w:r>
    </w:p>
    <w:p w14:paraId="42A93AC0" w14:textId="4D7C2DE3"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部门（单位）2022年国有资本经营预算支出情况说明</w:t>
      </w:r>
    </w:p>
    <w:p w14:paraId="713FAE4A" w14:textId="0A0FF761"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（九）关于</w:t>
      </w:r>
      <w:r w:rsidR="009D4832">
        <w:rPr>
          <w:rFonts w:ascii="楷体_GB2312" w:eastAsia="楷体_GB2312" w:hAnsi="楷体_GB2312" w:cs="楷体_GB2312" w:hint="eastAsia"/>
          <w:bCs/>
          <w:sz w:val="32"/>
          <w:szCs w:val="32"/>
        </w:rPr>
        <w:t>兰溪市工商联</w:t>
      </w:r>
      <w:r>
        <w:rPr>
          <w:rFonts w:ascii="楷体_GB2312" w:eastAsia="楷体_GB2312" w:hAnsi="楷体_GB2312" w:cs="楷体_GB2312" w:hint="eastAsia"/>
          <w:bCs/>
          <w:sz w:val="32"/>
          <w:szCs w:val="32"/>
        </w:rPr>
        <w:t>部门（单位）2022年一般公共预算“三公”经费预算情况说明</w:t>
      </w:r>
    </w:p>
    <w:p w14:paraId="330E4538"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14:paraId="45824465" w14:textId="77777777" w:rsidR="00A04E2B" w:rsidRDefault="00C9748F">
      <w:pPr>
        <w:pStyle w:val="p0"/>
        <w:overflowPunct/>
        <w:autoSpaceDE/>
        <w:autoSpaceDN/>
        <w:adjustRightInd/>
        <w:spacing w:line="520" w:lineRule="exact"/>
        <w:textAlignment w:val="auto"/>
        <w:rPr>
          <w:rStyle w:val="a4"/>
          <w:rFonts w:ascii="黑体" w:eastAsia="黑体"/>
          <w:b w:val="0"/>
          <w:color w:val="000000"/>
          <w:kern w:val="2"/>
          <w:sz w:val="32"/>
          <w:szCs w:val="32"/>
        </w:rPr>
      </w:pPr>
      <w:r>
        <w:rPr>
          <w:rStyle w:val="a4"/>
          <w:rFonts w:ascii="黑体" w:eastAsia="黑体" w:hint="eastAsia"/>
          <w:b w:val="0"/>
          <w:color w:val="000000"/>
          <w:kern w:val="2"/>
          <w:sz w:val="32"/>
          <w:szCs w:val="32"/>
        </w:rPr>
        <w:t>三、名词解释</w:t>
      </w:r>
    </w:p>
    <w:p w14:paraId="3186A25F" w14:textId="6745AC41" w:rsidR="00A04E2B" w:rsidRDefault="00C9748F">
      <w:pPr>
        <w:overflowPunct/>
        <w:autoSpaceDE/>
        <w:autoSpaceDN/>
        <w:adjustRightInd/>
        <w:spacing w:line="520" w:lineRule="exact"/>
        <w:textAlignment w:val="auto"/>
        <w:rPr>
          <w:rStyle w:val="a4"/>
          <w:rFonts w:ascii="黑体" w:eastAsia="黑体"/>
          <w:b w:val="0"/>
          <w:color w:val="000000"/>
          <w:sz w:val="32"/>
          <w:szCs w:val="32"/>
        </w:rPr>
      </w:pPr>
      <w:r>
        <w:rPr>
          <w:rStyle w:val="a4"/>
          <w:rFonts w:ascii="黑体" w:eastAsia="黑体" w:hint="eastAsia"/>
          <w:b w:val="0"/>
          <w:color w:val="000000"/>
          <w:sz w:val="32"/>
          <w:szCs w:val="32"/>
        </w:rPr>
        <w:t>四、2022年</w:t>
      </w:r>
      <w:r w:rsidR="00574D4E">
        <w:rPr>
          <w:rStyle w:val="a4"/>
          <w:rFonts w:ascii="黑体" w:eastAsia="黑体" w:hint="eastAsia"/>
          <w:b w:val="0"/>
          <w:color w:val="000000"/>
          <w:sz w:val="32"/>
          <w:szCs w:val="32"/>
        </w:rPr>
        <w:t>兰溪市工商联</w:t>
      </w:r>
      <w:r>
        <w:rPr>
          <w:rStyle w:val="a4"/>
          <w:rFonts w:ascii="黑体" w:eastAsia="黑体" w:hint="eastAsia"/>
          <w:b w:val="0"/>
          <w:color w:val="000000"/>
          <w:sz w:val="32"/>
          <w:szCs w:val="32"/>
        </w:rPr>
        <w:t>部门预算表</w:t>
      </w:r>
    </w:p>
    <w:p w14:paraId="150FDB86"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（一）2022年部门（单位）收支预算总表</w:t>
      </w:r>
    </w:p>
    <w:p w14:paraId="1C656252"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（二）2022年部门（单位）收入预算总表</w:t>
      </w:r>
    </w:p>
    <w:p w14:paraId="7879B7EE"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（三）2022年部门（单位）支出预算总表</w:t>
      </w:r>
    </w:p>
    <w:p w14:paraId="709224FC"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（四）2022年部门（单位）财政拨款收支预算总表</w:t>
      </w:r>
    </w:p>
    <w:p w14:paraId="31A1DDBF"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（五）2022年部门（单位）一般公共预算支出表</w:t>
      </w:r>
    </w:p>
    <w:p w14:paraId="29C4A827"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（六）2022年部门（单位）一般公共预算基本支出表</w:t>
      </w:r>
    </w:p>
    <w:p w14:paraId="7873A9BF"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（七）2022年部门（单位）一般公共预算“三公”经费支出表</w:t>
      </w:r>
    </w:p>
    <w:p w14:paraId="0843EC77"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（八）2022年部门（单位）政府性基金预算支出表</w:t>
      </w:r>
    </w:p>
    <w:p w14:paraId="30D3503F"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（九）2022年部门（单位）国有资本经营预算支出表</w:t>
      </w:r>
    </w:p>
    <w:p w14:paraId="35BA5183" w14:textId="77777777" w:rsidR="00A04E2B" w:rsidRDefault="00C9748F">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（十）2022年部门（单位）项目支出预算表</w:t>
      </w:r>
    </w:p>
    <w:p w14:paraId="6355C84A" w14:textId="77777777" w:rsidR="00A04E2B" w:rsidRDefault="00A04E2B">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14:paraId="6CF1BC3C" w14:textId="77777777" w:rsidR="00A04E2B" w:rsidRDefault="00A04E2B">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p>
    <w:p w14:paraId="7949D5AA" w14:textId="50289EF6" w:rsidR="00A04E2B" w:rsidRDefault="00A04E2B">
      <w:pPr>
        <w:pStyle w:val="Default"/>
        <w:rPr>
          <w:rStyle w:val="a4"/>
          <w:rFonts w:ascii="黑体" w:eastAsia="黑体" w:hAnsi="黑体" w:cs="黑体" w:hint="default"/>
          <w:bCs w:val="0"/>
          <w:sz w:val="32"/>
          <w:szCs w:val="32"/>
        </w:rPr>
      </w:pPr>
    </w:p>
    <w:p w14:paraId="41671796" w14:textId="2B00B5A0" w:rsidR="004F3C12" w:rsidRDefault="004F3C12">
      <w:pPr>
        <w:pStyle w:val="Default"/>
        <w:rPr>
          <w:rStyle w:val="a4"/>
          <w:rFonts w:ascii="黑体" w:eastAsia="黑体" w:hAnsi="黑体" w:cs="黑体" w:hint="default"/>
          <w:bCs w:val="0"/>
          <w:sz w:val="32"/>
          <w:szCs w:val="32"/>
        </w:rPr>
      </w:pPr>
    </w:p>
    <w:p w14:paraId="554496B0" w14:textId="4355B66E" w:rsidR="004F3C12" w:rsidRDefault="004F3C12">
      <w:pPr>
        <w:pStyle w:val="Default"/>
        <w:rPr>
          <w:rStyle w:val="a4"/>
          <w:rFonts w:ascii="黑体" w:eastAsia="黑体" w:hAnsi="黑体" w:cs="黑体" w:hint="default"/>
          <w:bCs w:val="0"/>
          <w:sz w:val="32"/>
          <w:szCs w:val="32"/>
        </w:rPr>
      </w:pPr>
    </w:p>
    <w:p w14:paraId="4A44614B" w14:textId="77777777" w:rsidR="004F3C12" w:rsidRDefault="004F3C12">
      <w:pPr>
        <w:pStyle w:val="Default"/>
        <w:rPr>
          <w:rStyle w:val="a4"/>
          <w:rFonts w:ascii="黑体" w:eastAsia="黑体" w:hAnsi="黑体" w:cs="黑体" w:hint="default"/>
          <w:bCs w:val="0"/>
          <w:sz w:val="32"/>
          <w:szCs w:val="32"/>
        </w:rPr>
      </w:pPr>
    </w:p>
    <w:p w14:paraId="2096DF4F" w14:textId="1092FEFC" w:rsidR="00A04E2B" w:rsidRDefault="00C9748F">
      <w:pPr>
        <w:overflowPunct/>
        <w:autoSpaceDE/>
        <w:autoSpaceDN/>
        <w:adjustRightInd/>
        <w:spacing w:line="560" w:lineRule="exact"/>
        <w:ind w:firstLineChars="196" w:firstLine="630"/>
        <w:textAlignment w:val="auto"/>
        <w:rPr>
          <w:rStyle w:val="a4"/>
          <w:rFonts w:ascii="黑体" w:eastAsia="黑体" w:hAnsi="黑体" w:cs="黑体"/>
          <w:bCs w:val="0"/>
          <w:color w:val="000000"/>
          <w:sz w:val="32"/>
          <w:szCs w:val="32"/>
        </w:rPr>
      </w:pPr>
      <w:r>
        <w:rPr>
          <w:rStyle w:val="a4"/>
          <w:rFonts w:ascii="黑体" w:eastAsia="黑体" w:hAnsi="黑体" w:cs="黑体" w:hint="eastAsia"/>
          <w:bCs w:val="0"/>
          <w:color w:val="000000"/>
          <w:sz w:val="32"/>
          <w:szCs w:val="32"/>
        </w:rPr>
        <w:lastRenderedPageBreak/>
        <w:t>一、</w:t>
      </w:r>
      <w:r w:rsidR="009D4832">
        <w:rPr>
          <w:rStyle w:val="a4"/>
          <w:rFonts w:ascii="黑体" w:eastAsia="黑体" w:hAnsi="黑体" w:cs="黑体" w:hint="eastAsia"/>
          <w:bCs w:val="0"/>
          <w:color w:val="000000"/>
          <w:sz w:val="32"/>
          <w:szCs w:val="32"/>
        </w:rPr>
        <w:t>兰溪市工商联</w:t>
      </w:r>
      <w:r>
        <w:rPr>
          <w:rStyle w:val="a4"/>
          <w:rFonts w:ascii="黑体" w:eastAsia="黑体" w:hAnsi="黑体" w:cs="黑体" w:hint="eastAsia"/>
          <w:bCs w:val="0"/>
          <w:color w:val="000000"/>
          <w:sz w:val="32"/>
          <w:szCs w:val="32"/>
        </w:rPr>
        <w:t>部门（单位）概况</w:t>
      </w:r>
    </w:p>
    <w:p w14:paraId="5701999D" w14:textId="77777777" w:rsidR="00A04E2B" w:rsidRDefault="00C9748F">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14:paraId="33F639F7"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1.参与市委、市政府政策、方针及政治、经济、社会生活中的重要问题的政治协商，发挥参政议政和民主监督的作用。</w:t>
      </w:r>
    </w:p>
    <w:p w14:paraId="081A7534"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2．引导会员积极参加国家经济建设，推动社会主义市场经济体制逐步完善，促进社会全面发展。</w:t>
      </w:r>
    </w:p>
    <w:p w14:paraId="7A0EEF67"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3．做好工商界代表人士政治安排的推荐工作。</w:t>
      </w:r>
    </w:p>
    <w:p w14:paraId="2A03465E"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4．发扬自我教育的优良传统，宣传、贯彻党和国家的方针政策，加强和改进思想政治工作，提倡爱国、敬业、守法，提高商会员素质，培养积极分子队伍。</w:t>
      </w:r>
    </w:p>
    <w:p w14:paraId="5AAF590A"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5．代表并维护会员的合法权益，反映会员的意见和建议。</w:t>
      </w:r>
    </w:p>
    <w:p w14:paraId="13F7CD1F"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6．引导会员弘扬中华民族传统美德，先富帮后富，走共同富裕的道路，热心社会公益事业。</w:t>
      </w:r>
    </w:p>
    <w:p w14:paraId="2484D4BD"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7．为会员提供信息、科技、管理、法律、会计、审计、融资、咨询等服务。</w:t>
      </w:r>
    </w:p>
    <w:p w14:paraId="16E20C29"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8．服务基层、直属及异地商会，搭建商会平台发挥招商引资，招财引智等作用。</w:t>
      </w:r>
    </w:p>
    <w:p w14:paraId="78F94EE4"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9．组织会员举办和参加各种对内、对外展销会、交易会，帮助会员开拓国内、国际市场。</w:t>
      </w:r>
    </w:p>
    <w:p w14:paraId="0F548468" w14:textId="77777777" w:rsidR="009D4832" w:rsidRDefault="009D4832" w:rsidP="009D4832">
      <w:pPr>
        <w:spacing w:line="560" w:lineRule="exact"/>
        <w:ind w:firstLineChars="200" w:firstLine="640"/>
        <w:rPr>
          <w:rFonts w:ascii="华文仿宋" w:eastAsia="华文仿宋" w:hAnsi="华文仿宋" w:cs="华文仿宋"/>
          <w:bCs/>
          <w:sz w:val="32"/>
          <w:szCs w:val="32"/>
        </w:rPr>
      </w:pPr>
      <w:r>
        <w:rPr>
          <w:rFonts w:ascii="华文仿宋" w:eastAsia="华文仿宋" w:hAnsi="华文仿宋" w:cs="华文仿宋" w:hint="eastAsia"/>
          <w:bCs/>
          <w:sz w:val="32"/>
          <w:szCs w:val="32"/>
        </w:rPr>
        <w:t>10．增进与香港、澳门特区及台湾地区和世界各国工商社团及工商界人士的联系和友谊，促进经济、技术和贸易合作的发展，协助引进资金、人才、技术。</w:t>
      </w:r>
    </w:p>
    <w:p w14:paraId="38683BC2" w14:textId="77777777" w:rsid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t xml:space="preserve"> 11．为会员提供有关证明，协调关系，调解经济纠纷。</w:t>
      </w:r>
    </w:p>
    <w:p w14:paraId="11C9613D" w14:textId="77777777" w:rsidR="009D4832" w:rsidRPr="009D4832" w:rsidRDefault="009D4832" w:rsidP="009D4832">
      <w:pPr>
        <w:spacing w:line="560" w:lineRule="exact"/>
        <w:ind w:firstLineChars="196" w:firstLine="627"/>
        <w:rPr>
          <w:rFonts w:ascii="华文仿宋" w:eastAsia="华文仿宋" w:hAnsi="华文仿宋" w:cs="华文仿宋"/>
          <w:bCs/>
          <w:sz w:val="32"/>
          <w:szCs w:val="32"/>
        </w:rPr>
      </w:pPr>
      <w:r>
        <w:rPr>
          <w:rFonts w:ascii="华文仿宋" w:eastAsia="华文仿宋" w:hAnsi="华文仿宋" w:cs="华文仿宋" w:hint="eastAsia"/>
          <w:bCs/>
          <w:sz w:val="32"/>
          <w:szCs w:val="32"/>
        </w:rPr>
        <w:lastRenderedPageBreak/>
        <w:t xml:space="preserve"> 12．完成市委、市政府和省工商联交办的其他任务。</w:t>
      </w:r>
    </w:p>
    <w:p w14:paraId="4FA49707" w14:textId="77777777" w:rsidR="00A04E2B" w:rsidRDefault="00C9748F">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sidRPr="009D4832">
        <w:rPr>
          <w:rFonts w:ascii="楷体_GB2312" w:eastAsia="楷体_GB2312" w:hAnsi="楷体_GB2312" w:cs="楷体_GB2312" w:hint="eastAsia"/>
          <w:b/>
          <w:sz w:val="32"/>
          <w:szCs w:val="32"/>
        </w:rPr>
        <w:t>（二）部门（</w:t>
      </w:r>
      <w:r>
        <w:rPr>
          <w:rFonts w:ascii="楷体_GB2312" w:eastAsia="楷体_GB2312" w:hAnsi="楷体_GB2312" w:cs="楷体_GB2312" w:hint="eastAsia"/>
          <w:b/>
          <w:sz w:val="32"/>
          <w:szCs w:val="32"/>
        </w:rPr>
        <w:t>单位）机构设置情况</w:t>
      </w:r>
    </w:p>
    <w:p w14:paraId="7842C3C7" w14:textId="2607B3BA" w:rsidR="00A04E2B" w:rsidRDefault="00C9748F">
      <w:pPr>
        <w:overflowPunct/>
        <w:autoSpaceDE/>
        <w:autoSpaceDN/>
        <w:adjustRightInd/>
        <w:spacing w:line="560" w:lineRule="exact"/>
        <w:ind w:firstLineChars="200" w:firstLine="640"/>
        <w:textAlignment w:val="auto"/>
        <w:rPr>
          <w:rFonts w:ascii="仿宋_GB2312" w:eastAsia="仿宋_GB2312" w:hAnsi="仿宋_GB2312" w:cs="仿宋_GB2312"/>
          <w:bCs/>
          <w:sz w:val="32"/>
          <w:szCs w:val="32"/>
          <w:u w:val="single"/>
        </w:rPr>
      </w:pPr>
      <w:r>
        <w:rPr>
          <w:rFonts w:ascii="仿宋_GB2312" w:eastAsia="仿宋_GB2312" w:hAnsi="仿宋_GB2312" w:cs="仿宋_GB2312" w:hint="eastAsia"/>
          <w:bCs/>
          <w:sz w:val="32"/>
          <w:szCs w:val="32"/>
        </w:rPr>
        <w:t>从预算单位构成看，</w:t>
      </w:r>
      <w:r w:rsidR="009D4832">
        <w:rPr>
          <w:rFonts w:ascii="仿宋_GB2312" w:eastAsia="仿宋_GB2312" w:hAnsi="仿宋_GB2312" w:cs="仿宋_GB2312" w:hint="eastAsia"/>
          <w:bCs/>
          <w:sz w:val="32"/>
          <w:szCs w:val="32"/>
        </w:rPr>
        <w:t>兰溪市工商联</w:t>
      </w:r>
      <w:r>
        <w:rPr>
          <w:rFonts w:ascii="仿宋_GB2312" w:eastAsia="仿宋_GB2312" w:hAnsi="仿宋_GB2312" w:cs="仿宋_GB2312" w:hint="eastAsia"/>
          <w:bCs/>
          <w:sz w:val="32"/>
          <w:szCs w:val="32"/>
        </w:rPr>
        <w:t>部门预算包括：本级预算。</w:t>
      </w:r>
    </w:p>
    <w:p w14:paraId="345D9A23" w14:textId="0CD9E05A" w:rsidR="00A04E2B" w:rsidRDefault="00C9748F">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4"/>
          <w:rFonts w:ascii="楷体_GB2312" w:eastAsia="楷体_GB2312" w:hAnsi="楷体_GB2312" w:cs="楷体_GB2312" w:hint="eastAsia"/>
          <w:bCs w:val="0"/>
          <w:color w:val="000000"/>
          <w:sz w:val="32"/>
          <w:szCs w:val="32"/>
        </w:rPr>
        <w:t>二、</w:t>
      </w:r>
      <w:r w:rsidR="00C90A8A">
        <w:rPr>
          <w:rStyle w:val="a4"/>
          <w:rFonts w:ascii="楷体_GB2312" w:eastAsia="楷体_GB2312" w:hAnsi="楷体_GB2312" w:cs="楷体_GB2312" w:hint="eastAsia"/>
          <w:bCs w:val="0"/>
          <w:color w:val="000000"/>
          <w:sz w:val="32"/>
          <w:szCs w:val="32"/>
        </w:rPr>
        <w:t>兰溪市工商联</w:t>
      </w:r>
      <w:r>
        <w:rPr>
          <w:rStyle w:val="a4"/>
          <w:rFonts w:ascii="楷体_GB2312" w:eastAsia="楷体_GB2312" w:hAnsi="楷体_GB2312" w:cs="楷体_GB2312" w:hint="eastAsia"/>
          <w:bCs w:val="0"/>
          <w:color w:val="000000"/>
          <w:sz w:val="32"/>
          <w:szCs w:val="32"/>
        </w:rPr>
        <w:t>部门（单位）2022年部门（单位）预算安排情况说明</w:t>
      </w:r>
      <w:r>
        <w:rPr>
          <w:rStyle w:val="a4"/>
          <w:rFonts w:ascii="楷体_GB2312" w:eastAsia="楷体_GB2312" w:hAnsi="楷体_GB2312" w:cs="楷体_GB2312" w:hint="eastAsia"/>
          <w:bCs w:val="0"/>
          <w:color w:val="000000"/>
          <w:sz w:val="32"/>
          <w:szCs w:val="32"/>
        </w:rPr>
        <w:br/>
        <w:t xml:space="preserve">  </w:t>
      </w:r>
      <w:r>
        <w:rPr>
          <w:rFonts w:ascii="楷体_GB2312" w:eastAsia="楷体_GB2312" w:hAnsi="楷体_GB2312" w:cs="楷体_GB2312" w:hint="eastAsia"/>
          <w:b/>
          <w:color w:val="000000"/>
          <w:sz w:val="32"/>
          <w:szCs w:val="32"/>
        </w:rPr>
        <w:t>（一）关于兰溪市</w:t>
      </w:r>
      <w:r w:rsidR="00C90A8A">
        <w:rPr>
          <w:rStyle w:val="a4"/>
          <w:rFonts w:ascii="楷体_GB2312" w:eastAsia="楷体_GB2312" w:hAnsi="楷体_GB2312" w:cs="楷体_GB2312" w:hint="eastAsia"/>
          <w:bCs w:val="0"/>
          <w:color w:val="000000"/>
          <w:sz w:val="32"/>
          <w:szCs w:val="32"/>
        </w:rPr>
        <w:t>工商联</w:t>
      </w:r>
      <w:r>
        <w:rPr>
          <w:rStyle w:val="a4"/>
          <w:rFonts w:ascii="楷体_GB2312" w:eastAsia="楷体_GB2312" w:hAnsi="楷体_GB2312" w:cs="楷体_GB2312" w:hint="eastAsia"/>
          <w:bCs w:val="0"/>
          <w:color w:val="000000"/>
          <w:sz w:val="32"/>
          <w:szCs w:val="32"/>
        </w:rPr>
        <w:t>部门（单位）2022年收支预算情况的总体说明</w:t>
      </w:r>
    </w:p>
    <w:p w14:paraId="05EEF979" w14:textId="23F54AED" w:rsidR="00A04E2B" w:rsidRDefault="00C9748F">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Times New Roman" w:hint="eastAsia"/>
          <w:bCs/>
          <w:color w:val="000000"/>
          <w:sz w:val="32"/>
          <w:szCs w:val="32"/>
        </w:rPr>
        <w:t>按照</w:t>
      </w:r>
      <w:r>
        <w:rPr>
          <w:rFonts w:ascii="仿宋_GB2312" w:eastAsia="仿宋_GB2312" w:hint="eastAsia"/>
          <w:bCs/>
          <w:sz w:val="32"/>
          <w:szCs w:val="32"/>
        </w:rPr>
        <w:t>综合预算的原则，</w:t>
      </w:r>
      <w:r w:rsidR="00DE397A">
        <w:rPr>
          <w:rFonts w:ascii="仿宋_GB2312" w:eastAsia="仿宋_GB2312" w:hint="eastAsia"/>
          <w:color w:val="000000"/>
          <w:sz w:val="32"/>
          <w:szCs w:val="32"/>
        </w:rPr>
        <w:t>兰溪市工商联</w:t>
      </w:r>
      <w:r>
        <w:rPr>
          <w:rFonts w:ascii="仿宋_GB2312" w:eastAsia="仿宋_GB2312" w:hint="eastAsia"/>
          <w:color w:val="000000"/>
          <w:sz w:val="32"/>
          <w:szCs w:val="32"/>
        </w:rPr>
        <w:t>所有收入和支出均纳入部门（单位）预算管理。收入包括：一般公共预算拨款收入</w:t>
      </w:r>
      <w:r w:rsidR="00DE397A" w:rsidRPr="00CC2084">
        <w:rPr>
          <w:rFonts w:ascii="仿宋_GB2312" w:eastAsia="仿宋_GB2312" w:hint="eastAsia"/>
          <w:color w:val="000000"/>
          <w:sz w:val="32"/>
          <w:szCs w:val="32"/>
        </w:rPr>
        <w:t>。</w:t>
      </w:r>
      <w:r>
        <w:rPr>
          <w:rFonts w:ascii="仿宋_GB2312" w:eastAsia="仿宋_GB2312" w:hint="eastAsia"/>
          <w:color w:val="000000"/>
          <w:sz w:val="32"/>
          <w:szCs w:val="32"/>
        </w:rPr>
        <w:t>支出包括：一般公共服务支出、卫生健康支出。</w:t>
      </w:r>
      <w:r w:rsidR="00DE397A">
        <w:rPr>
          <w:rFonts w:ascii="仿宋_GB2312" w:eastAsia="仿宋_GB2312" w:hAnsi="仿宋_GB2312" w:cs="仿宋_GB2312" w:hint="eastAsia"/>
          <w:bCs/>
          <w:color w:val="000000"/>
          <w:sz w:val="32"/>
          <w:szCs w:val="32"/>
        </w:rPr>
        <w:t>兰溪市工商联</w:t>
      </w:r>
      <w:r>
        <w:rPr>
          <w:rFonts w:ascii="仿宋_GB2312" w:eastAsia="仿宋_GB2312" w:hAnsi="仿宋_GB2312" w:cs="仿宋_GB2312" w:hint="eastAsia"/>
          <w:bCs/>
          <w:color w:val="000000"/>
          <w:sz w:val="32"/>
          <w:szCs w:val="32"/>
        </w:rPr>
        <w:t>部门（单位）2022年收支总预算</w:t>
      </w:r>
      <w:r w:rsidR="00DE397A">
        <w:rPr>
          <w:rFonts w:ascii="仿宋_GB2312" w:eastAsia="仿宋_GB2312" w:hAnsi="仿宋_GB2312" w:cs="仿宋_GB2312"/>
          <w:bCs/>
          <w:color w:val="000000"/>
          <w:sz w:val="32"/>
          <w:szCs w:val="32"/>
        </w:rPr>
        <w:t>419.80</w:t>
      </w:r>
      <w:r>
        <w:rPr>
          <w:rFonts w:ascii="仿宋_GB2312" w:eastAsia="仿宋_GB2312" w:hAnsi="仿宋_GB2312" w:cs="仿宋_GB2312" w:hint="eastAsia"/>
          <w:bCs/>
          <w:color w:val="000000"/>
          <w:sz w:val="32"/>
          <w:szCs w:val="32"/>
        </w:rPr>
        <w:t>万元。</w:t>
      </w:r>
    </w:p>
    <w:p w14:paraId="3BE558BF" w14:textId="23218FB0" w:rsidR="00A04E2B" w:rsidRDefault="00C9748F">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w:t>
      </w:r>
      <w:r w:rsidR="00D908E5">
        <w:rPr>
          <w:rFonts w:ascii="楷体_GB2312" w:eastAsia="楷体_GB2312" w:hAnsi="楷体_GB2312" w:cs="楷体_GB2312" w:hint="eastAsia"/>
          <w:b/>
          <w:color w:val="000000"/>
          <w:sz w:val="32"/>
          <w:szCs w:val="32"/>
        </w:rPr>
        <w:t>兰溪市工商联</w:t>
      </w:r>
      <w:r>
        <w:rPr>
          <w:rFonts w:ascii="楷体_GB2312" w:eastAsia="楷体_GB2312" w:hAnsi="楷体_GB2312" w:cs="楷体_GB2312" w:hint="eastAsia"/>
          <w:b/>
          <w:color w:val="000000"/>
          <w:sz w:val="32"/>
          <w:szCs w:val="32"/>
        </w:rPr>
        <w:t>部门（单位）2022年收入预算情况说明</w:t>
      </w:r>
    </w:p>
    <w:p w14:paraId="688A5D4B" w14:textId="5F663F69" w:rsidR="00A04E2B" w:rsidRDefault="00D908E5">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兰溪市工商联</w:t>
      </w:r>
      <w:r w:rsidR="00C9748F">
        <w:rPr>
          <w:rFonts w:ascii="仿宋_GB2312" w:eastAsia="仿宋_GB2312" w:hAnsi="仿宋_GB2312" w:cs="仿宋_GB2312" w:hint="eastAsia"/>
          <w:bCs/>
          <w:color w:val="000000"/>
          <w:sz w:val="32"/>
          <w:szCs w:val="32"/>
        </w:rPr>
        <w:t>部门（单位）</w:t>
      </w:r>
      <w:r w:rsidR="00C9748F">
        <w:rPr>
          <w:rFonts w:ascii="仿宋_GB2312" w:eastAsia="仿宋_GB2312" w:hAnsi="仿宋_GB2312" w:cs="仿宋_GB2312" w:hint="eastAsia"/>
          <w:color w:val="000000"/>
          <w:sz w:val="32"/>
          <w:szCs w:val="32"/>
        </w:rPr>
        <w:t>2022年收入预算</w:t>
      </w:r>
      <w:r>
        <w:rPr>
          <w:rFonts w:ascii="仿宋_GB2312" w:eastAsia="仿宋_GB2312" w:hAnsi="仿宋_GB2312" w:cs="仿宋_GB2312"/>
          <w:color w:val="000000"/>
          <w:sz w:val="32"/>
          <w:szCs w:val="32"/>
        </w:rPr>
        <w:t>419.80</w:t>
      </w:r>
      <w:r w:rsidR="00C9748F">
        <w:rPr>
          <w:rFonts w:ascii="仿宋_GB2312" w:eastAsia="仿宋_GB2312" w:hAnsi="仿宋_GB2312" w:cs="仿宋_GB2312" w:hint="eastAsia"/>
          <w:color w:val="000000"/>
          <w:sz w:val="32"/>
          <w:szCs w:val="32"/>
        </w:rPr>
        <w:t>万元，比上年执行数增加</w:t>
      </w:r>
      <w:r>
        <w:rPr>
          <w:rFonts w:ascii="仿宋_GB2312" w:eastAsia="仿宋_GB2312" w:hAnsi="仿宋_GB2312" w:cs="仿宋_GB2312"/>
          <w:color w:val="000000"/>
          <w:sz w:val="32"/>
          <w:szCs w:val="32"/>
        </w:rPr>
        <w:t>10.78</w:t>
      </w:r>
      <w:r w:rsidR="00C9748F">
        <w:rPr>
          <w:rFonts w:ascii="仿宋_GB2312" w:eastAsia="仿宋_GB2312" w:hAnsi="仿宋_GB2312" w:cs="仿宋_GB2312" w:hint="eastAsia"/>
          <w:color w:val="000000"/>
          <w:sz w:val="32"/>
          <w:szCs w:val="32"/>
        </w:rPr>
        <w:t>万元，</w:t>
      </w:r>
      <w:r w:rsidR="00FC1EDE">
        <w:rPr>
          <w:rFonts w:ascii="仿宋_GB2312" w:eastAsia="仿宋_GB2312" w:hAnsi="仿宋_GB2312" w:cs="仿宋_GB2312" w:hint="eastAsia"/>
          <w:color w:val="000000"/>
          <w:sz w:val="32"/>
        </w:rPr>
        <w:t>增加</w:t>
      </w:r>
      <w:r w:rsidR="009B1D76">
        <w:rPr>
          <w:rFonts w:ascii="仿宋_GB2312" w:eastAsia="仿宋_GB2312" w:hAnsi="仿宋_GB2312" w:cs="仿宋_GB2312"/>
          <w:color w:val="000000"/>
          <w:sz w:val="32"/>
          <w:szCs w:val="32"/>
        </w:rPr>
        <w:t>18.9</w:t>
      </w:r>
      <w:r w:rsidR="00C9748F">
        <w:rPr>
          <w:rFonts w:ascii="仿宋_GB2312" w:eastAsia="仿宋_GB2312" w:hAnsi="仿宋_GB2312" w:cs="仿宋_GB2312" w:hint="eastAsia"/>
          <w:color w:val="000000"/>
          <w:sz w:val="32"/>
        </w:rPr>
        <w:t>%，</w:t>
      </w:r>
      <w:r w:rsidR="00C9748F">
        <w:rPr>
          <w:rFonts w:ascii="仿宋_GB2312" w:eastAsia="仿宋_GB2312" w:hAnsi="仿宋_GB2312" w:cs="仿宋_GB2312" w:hint="eastAsia"/>
          <w:color w:val="000000"/>
          <w:sz w:val="32"/>
          <w:szCs w:val="32"/>
        </w:rPr>
        <w:t>主要是</w:t>
      </w:r>
      <w:r w:rsidR="00FC1EDE">
        <w:rPr>
          <w:rFonts w:ascii="仿宋_GB2312" w:eastAsia="仿宋_GB2312" w:hAnsi="仿宋_GB2312" w:cs="仿宋_GB2312" w:hint="eastAsia"/>
          <w:color w:val="000000"/>
          <w:sz w:val="32"/>
          <w:szCs w:val="32"/>
        </w:rPr>
        <w:t>增人增资和项目支出增加</w:t>
      </w:r>
      <w:r w:rsidR="00C9748F">
        <w:rPr>
          <w:rFonts w:ascii="仿宋_GB2312" w:eastAsia="仿宋_GB2312" w:hAnsi="仿宋_GB2312" w:cs="仿宋_GB2312" w:hint="eastAsia"/>
          <w:color w:val="000000"/>
          <w:sz w:val="32"/>
          <w:szCs w:val="32"/>
        </w:rPr>
        <w:t>。</w:t>
      </w:r>
    </w:p>
    <w:p w14:paraId="59392E7A" w14:textId="50991C74" w:rsidR="00AE43FC" w:rsidRDefault="00C9748F">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int="eastAsia"/>
          <w:color w:val="000000"/>
          <w:sz w:val="32"/>
          <w:szCs w:val="32"/>
        </w:rPr>
        <w:t>其中：上年结转</w:t>
      </w:r>
      <w:r w:rsidR="00D908E5">
        <w:rPr>
          <w:rFonts w:ascii="仿宋_GB2312" w:eastAsia="仿宋_GB2312"/>
          <w:color w:val="000000"/>
          <w:sz w:val="32"/>
          <w:szCs w:val="32"/>
        </w:rPr>
        <w:t>0</w:t>
      </w:r>
      <w:r>
        <w:rPr>
          <w:rFonts w:ascii="仿宋_GB2312" w:eastAsia="仿宋_GB2312" w:hint="eastAsia"/>
          <w:color w:val="000000"/>
          <w:sz w:val="32"/>
          <w:szCs w:val="32"/>
        </w:rPr>
        <w:t>万元，占</w:t>
      </w:r>
      <w:r w:rsidR="00D908E5">
        <w:rPr>
          <w:rFonts w:ascii="仿宋_GB2312" w:eastAsia="仿宋_GB2312"/>
          <w:color w:val="000000"/>
          <w:sz w:val="32"/>
          <w:szCs w:val="32"/>
        </w:rPr>
        <w:t>0</w:t>
      </w:r>
      <w:r>
        <w:rPr>
          <w:rFonts w:ascii="仿宋_GB2312" w:eastAsia="仿宋_GB2312" w:hint="eastAsia"/>
          <w:color w:val="000000"/>
          <w:sz w:val="32"/>
          <w:szCs w:val="32"/>
        </w:rPr>
        <w:t>%；一般公共预算拨款收入</w:t>
      </w:r>
      <w:r w:rsidR="00D908E5">
        <w:rPr>
          <w:rFonts w:ascii="仿宋_GB2312" w:eastAsia="仿宋_GB2312"/>
          <w:color w:val="000000"/>
          <w:sz w:val="32"/>
          <w:szCs w:val="32"/>
        </w:rPr>
        <w:t>419.80</w:t>
      </w:r>
      <w:r>
        <w:rPr>
          <w:rFonts w:ascii="仿宋_GB2312" w:eastAsia="仿宋_GB2312" w:hint="eastAsia"/>
          <w:color w:val="000000"/>
          <w:sz w:val="32"/>
          <w:szCs w:val="32"/>
        </w:rPr>
        <w:t>万元，占</w:t>
      </w:r>
      <w:r w:rsidR="00D908E5">
        <w:rPr>
          <w:rFonts w:ascii="仿宋_GB2312" w:eastAsia="仿宋_GB2312"/>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w:t>
      </w:r>
      <w:r w:rsidR="00AE43FC">
        <w:rPr>
          <w:rFonts w:ascii="楷体_GB2312" w:eastAsia="楷体_GB2312" w:hAnsi="楷体_GB2312" w:cs="楷体_GB2312" w:hint="eastAsia"/>
          <w:b/>
          <w:color w:val="000000"/>
          <w:sz w:val="32"/>
          <w:szCs w:val="32"/>
        </w:rPr>
        <w:t>兰溪市工商联</w:t>
      </w:r>
      <w:r>
        <w:rPr>
          <w:rFonts w:ascii="楷体_GB2312" w:eastAsia="楷体_GB2312" w:hAnsi="楷体_GB2312" w:cs="楷体_GB2312" w:hint="eastAsia"/>
          <w:b/>
          <w:color w:val="000000"/>
          <w:sz w:val="32"/>
          <w:szCs w:val="32"/>
        </w:rPr>
        <w:t>部门（单位）2022年支出预算情况说明</w:t>
      </w:r>
    </w:p>
    <w:p w14:paraId="1F29F225" w14:textId="69C03693" w:rsidR="00A04E2B" w:rsidRDefault="00AE43FC">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兰溪市工商联</w:t>
      </w:r>
      <w:r w:rsidR="00C9748F">
        <w:rPr>
          <w:rFonts w:ascii="仿宋_GB2312" w:eastAsia="仿宋_GB2312" w:hAnsi="仿宋_GB2312" w:cs="仿宋_GB2312" w:hint="eastAsia"/>
          <w:bCs/>
          <w:color w:val="000000"/>
          <w:sz w:val="32"/>
          <w:szCs w:val="32"/>
        </w:rPr>
        <w:t>部门（单位）2022年支出预算</w:t>
      </w:r>
      <w:r>
        <w:rPr>
          <w:rFonts w:ascii="仿宋_GB2312" w:eastAsia="仿宋_GB2312" w:hAnsi="仿宋_GB2312" w:cs="仿宋_GB2312"/>
          <w:bCs/>
          <w:color w:val="000000"/>
          <w:sz w:val="32"/>
          <w:szCs w:val="32"/>
        </w:rPr>
        <w:t>419.80</w:t>
      </w:r>
      <w:r w:rsidR="00C9748F">
        <w:rPr>
          <w:rFonts w:ascii="仿宋_GB2312" w:eastAsia="仿宋_GB2312" w:hAnsi="仿宋_GB2312" w:cs="仿宋_GB2312" w:hint="eastAsia"/>
          <w:bCs/>
          <w:color w:val="000000"/>
          <w:sz w:val="32"/>
          <w:szCs w:val="32"/>
        </w:rPr>
        <w:t>万元。</w:t>
      </w:r>
    </w:p>
    <w:p w14:paraId="273B3E80" w14:textId="702316D1" w:rsidR="00A04E2B" w:rsidRPr="002C0660" w:rsidRDefault="00C9748F">
      <w:pPr>
        <w:numPr>
          <w:ilvl w:val="0"/>
          <w:numId w:val="1"/>
        </w:numPr>
        <w:overflowPunct/>
        <w:autoSpaceDE/>
        <w:autoSpaceDN/>
        <w:adjustRightInd/>
        <w:spacing w:line="560" w:lineRule="exact"/>
        <w:ind w:firstLine="630"/>
        <w:textAlignment w:val="auto"/>
        <w:rPr>
          <w:rFonts w:ascii="仿宋_GB2312" w:eastAsia="仿宋_GB2312" w:hAnsi="仿宋_GB2312" w:cs="仿宋_GB2312"/>
          <w:color w:val="000000"/>
          <w:sz w:val="32"/>
          <w:szCs w:val="32"/>
        </w:rPr>
      </w:pPr>
      <w:r w:rsidRPr="002C0660">
        <w:rPr>
          <w:rFonts w:ascii="仿宋_GB2312" w:eastAsia="仿宋_GB2312" w:hAnsi="仿宋_GB2312" w:cs="仿宋_GB2312" w:hint="eastAsia"/>
          <w:color w:val="000000"/>
          <w:sz w:val="32"/>
          <w:szCs w:val="32"/>
        </w:rPr>
        <w:t>按支出功能分类，包括一般公共服务支出</w:t>
      </w:r>
      <w:r w:rsidR="00AE43FC" w:rsidRPr="002C0660">
        <w:rPr>
          <w:rFonts w:ascii="仿宋_GB2312" w:eastAsia="仿宋_GB2312" w:hAnsi="仿宋_GB2312" w:cs="仿宋_GB2312"/>
          <w:color w:val="000000"/>
          <w:sz w:val="32"/>
          <w:szCs w:val="32"/>
        </w:rPr>
        <w:t>414.74</w:t>
      </w:r>
      <w:r w:rsidRPr="002C0660">
        <w:rPr>
          <w:rFonts w:ascii="仿宋_GB2312" w:eastAsia="仿宋_GB2312" w:hAnsi="仿宋_GB2312" w:cs="仿宋_GB2312" w:hint="eastAsia"/>
          <w:color w:val="000000"/>
          <w:sz w:val="32"/>
          <w:szCs w:val="32"/>
        </w:rPr>
        <w:t>万元、</w:t>
      </w:r>
      <w:r w:rsidR="00AE43FC" w:rsidRPr="002C0660">
        <w:rPr>
          <w:rFonts w:ascii="仿宋_GB2312" w:eastAsia="仿宋_GB2312" w:hAnsi="仿宋_GB2312" w:cs="仿宋_GB2312" w:hint="eastAsia"/>
          <w:color w:val="000000"/>
          <w:sz w:val="32"/>
          <w:szCs w:val="32"/>
        </w:rPr>
        <w:t>卫生健康支出5</w:t>
      </w:r>
      <w:r w:rsidR="00AE43FC" w:rsidRPr="002C0660">
        <w:rPr>
          <w:rFonts w:ascii="仿宋_GB2312" w:eastAsia="仿宋_GB2312" w:hAnsi="仿宋_GB2312" w:cs="仿宋_GB2312"/>
          <w:color w:val="000000"/>
          <w:sz w:val="32"/>
          <w:szCs w:val="32"/>
        </w:rPr>
        <w:t>.06</w:t>
      </w:r>
      <w:r w:rsidRPr="002C0660">
        <w:rPr>
          <w:rFonts w:ascii="仿宋_GB2312" w:eastAsia="仿宋_GB2312" w:hAnsi="仿宋_GB2312" w:cs="仿宋_GB2312" w:hint="eastAsia"/>
          <w:color w:val="000000"/>
          <w:sz w:val="32"/>
          <w:szCs w:val="32"/>
        </w:rPr>
        <w:t>万元。</w:t>
      </w:r>
    </w:p>
    <w:p w14:paraId="26D96BCD" w14:textId="590DBEF9" w:rsidR="00A04E2B" w:rsidRDefault="00C9748F">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lastRenderedPageBreak/>
        <w:t>2.按支出用途分类，包括人员支出</w:t>
      </w:r>
      <w:r w:rsidR="00BC29F4">
        <w:rPr>
          <w:rFonts w:ascii="仿宋_GB2312" w:eastAsia="仿宋_GB2312" w:hAnsi="仿宋_GB2312" w:cs="仿宋_GB2312"/>
          <w:bCs/>
          <w:color w:val="000000"/>
          <w:sz w:val="32"/>
          <w:szCs w:val="32"/>
        </w:rPr>
        <w:t>232.57</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C29F4">
        <w:rPr>
          <w:rFonts w:ascii="仿宋_GB2312" w:eastAsia="仿宋_GB2312" w:hAnsi="仿宋_GB2312" w:cs="仿宋_GB2312"/>
          <w:bCs/>
          <w:color w:val="000000"/>
          <w:sz w:val="32"/>
          <w:szCs w:val="32"/>
        </w:rPr>
        <w:t>55.40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sidR="00BC29F4">
        <w:rPr>
          <w:rFonts w:ascii="仿宋_GB2312" w:eastAsia="仿宋_GB2312" w:hAnsi="仿宋_GB2312" w:cs="仿宋_GB2312"/>
          <w:bCs/>
          <w:color w:val="000000"/>
          <w:sz w:val="32"/>
          <w:szCs w:val="32"/>
        </w:rPr>
        <w:t>18.06</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C29F4">
        <w:rPr>
          <w:rFonts w:ascii="仿宋_GB2312" w:eastAsia="仿宋_GB2312" w:hAnsi="仿宋_GB2312" w:cs="仿宋_GB2312"/>
          <w:bCs/>
          <w:color w:val="000000"/>
          <w:sz w:val="32"/>
          <w:szCs w:val="32"/>
        </w:rPr>
        <w:t>4.30</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Cs/>
          <w:color w:val="000000"/>
          <w:sz w:val="32"/>
          <w:szCs w:val="32"/>
        </w:rPr>
        <w:t>项目支出</w:t>
      </w:r>
      <w:r w:rsidR="00BC29F4">
        <w:rPr>
          <w:rFonts w:ascii="仿宋_GB2312" w:eastAsia="仿宋_GB2312" w:hAnsi="仿宋_GB2312" w:cs="仿宋_GB2312"/>
          <w:bCs/>
          <w:color w:val="000000"/>
          <w:sz w:val="32"/>
          <w:szCs w:val="32"/>
        </w:rPr>
        <w:t>169.18</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sidR="00BC29F4">
        <w:rPr>
          <w:rFonts w:ascii="仿宋_GB2312" w:eastAsia="仿宋_GB2312" w:hAnsi="仿宋_GB2312" w:cs="仿宋_GB2312"/>
          <w:bCs/>
          <w:color w:val="000000"/>
          <w:sz w:val="32"/>
          <w:szCs w:val="32"/>
        </w:rPr>
        <w:t>40.30</w:t>
      </w:r>
      <w:r>
        <w:rPr>
          <w:rFonts w:ascii="仿宋_GB2312" w:eastAsia="仿宋_GB2312" w:hAnsi="仿宋_GB2312" w:cs="仿宋_GB2312" w:hint="eastAsia"/>
          <w:color w:val="000000"/>
          <w:sz w:val="32"/>
          <w:szCs w:val="32"/>
        </w:rPr>
        <w:t>%</w:t>
      </w:r>
    </w:p>
    <w:p w14:paraId="7E094CE5" w14:textId="24991B3E" w:rsidR="00A04E2B" w:rsidRDefault="00C9748F">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5A26FD">
        <w:rPr>
          <w:rFonts w:ascii="楷体_GB2312" w:eastAsia="楷体_GB2312" w:hAnsi="楷体_GB2312" w:cs="楷体_GB2312" w:hint="eastAsia"/>
          <w:b/>
          <w:color w:val="000000"/>
          <w:sz w:val="32"/>
          <w:szCs w:val="32"/>
        </w:rPr>
        <w:t>兰溪市工商联</w:t>
      </w:r>
      <w:r>
        <w:rPr>
          <w:rFonts w:ascii="楷体_GB2312" w:eastAsia="楷体_GB2312" w:hAnsi="楷体_GB2312" w:cs="楷体_GB2312" w:hint="eastAsia"/>
          <w:b/>
          <w:color w:val="000000"/>
          <w:sz w:val="32"/>
          <w:szCs w:val="32"/>
        </w:rPr>
        <w:t>部门（单位）2022年财政拨款收支预算情况的总体说明</w:t>
      </w:r>
    </w:p>
    <w:p w14:paraId="45D7DA96" w14:textId="1F888891" w:rsidR="00A04E2B" w:rsidRDefault="005A26FD">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兰溪市工商联</w:t>
      </w:r>
      <w:r w:rsidR="00C9748F">
        <w:rPr>
          <w:rFonts w:ascii="仿宋_GB2312" w:eastAsia="仿宋_GB2312" w:hAnsi="仿宋_GB2312" w:cs="仿宋_GB2312" w:hint="eastAsia"/>
          <w:bCs/>
          <w:color w:val="000000"/>
          <w:sz w:val="32"/>
          <w:szCs w:val="32"/>
        </w:rPr>
        <w:t>部门（单位）2022年财政拨款收支总预算</w:t>
      </w:r>
      <w:r>
        <w:rPr>
          <w:rFonts w:ascii="仿宋_GB2312" w:eastAsia="仿宋_GB2312" w:hAnsi="仿宋_GB2312" w:cs="仿宋_GB2312"/>
          <w:bCs/>
          <w:color w:val="000000"/>
          <w:sz w:val="32"/>
          <w:szCs w:val="32"/>
        </w:rPr>
        <w:t>419.80</w:t>
      </w:r>
      <w:r w:rsidR="00C9748F">
        <w:rPr>
          <w:rFonts w:ascii="仿宋_GB2312" w:eastAsia="仿宋_GB2312" w:hAnsi="仿宋_GB2312" w:cs="仿宋_GB2312" w:hint="eastAsia"/>
          <w:bCs/>
          <w:color w:val="000000"/>
          <w:sz w:val="32"/>
          <w:szCs w:val="32"/>
        </w:rPr>
        <w:t>万元。包括：一般公共预算拨款收入</w:t>
      </w:r>
      <w:r>
        <w:rPr>
          <w:rFonts w:ascii="仿宋_GB2312" w:eastAsia="仿宋_GB2312" w:hAnsi="仿宋_GB2312" w:cs="仿宋_GB2312"/>
          <w:bCs/>
          <w:color w:val="000000"/>
          <w:sz w:val="32"/>
          <w:szCs w:val="32"/>
        </w:rPr>
        <w:t>419.80</w:t>
      </w:r>
      <w:r w:rsidR="00C9748F">
        <w:rPr>
          <w:rFonts w:ascii="仿宋_GB2312" w:eastAsia="仿宋_GB2312" w:hAnsi="仿宋_GB2312" w:cs="仿宋_GB2312" w:hint="eastAsia"/>
          <w:bCs/>
          <w:color w:val="000000"/>
          <w:sz w:val="32"/>
          <w:szCs w:val="32"/>
        </w:rPr>
        <w:t>万元；支出包括：一般公共服务支出</w:t>
      </w:r>
      <w:r>
        <w:rPr>
          <w:rFonts w:ascii="仿宋_GB2312" w:eastAsia="仿宋_GB2312" w:hAnsi="仿宋_GB2312" w:cs="仿宋_GB2312"/>
          <w:bCs/>
          <w:color w:val="000000"/>
          <w:sz w:val="32"/>
          <w:szCs w:val="32"/>
        </w:rPr>
        <w:t>414.74</w:t>
      </w:r>
      <w:r w:rsidR="00C9748F">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color w:val="000000"/>
          <w:sz w:val="32"/>
          <w:szCs w:val="32"/>
        </w:rPr>
        <w:t>、卫生健康</w:t>
      </w:r>
      <w:r w:rsidR="00C9748F">
        <w:rPr>
          <w:rFonts w:ascii="仿宋_GB2312" w:eastAsia="仿宋_GB2312" w:hAnsi="仿宋_GB2312" w:cs="仿宋_GB2312" w:hint="eastAsia"/>
          <w:bCs/>
          <w:color w:val="000000"/>
          <w:sz w:val="32"/>
          <w:szCs w:val="32"/>
        </w:rPr>
        <w:t>支出</w:t>
      </w:r>
      <w:r>
        <w:rPr>
          <w:rFonts w:ascii="仿宋_GB2312" w:eastAsia="仿宋_GB2312" w:hAnsi="仿宋_GB2312" w:cs="仿宋_GB2312"/>
          <w:bCs/>
          <w:color w:val="000000"/>
          <w:sz w:val="32"/>
          <w:szCs w:val="32"/>
        </w:rPr>
        <w:t>5.06</w:t>
      </w:r>
      <w:r w:rsidR="00C9748F">
        <w:rPr>
          <w:rFonts w:ascii="仿宋_GB2312" w:eastAsia="仿宋_GB2312" w:hAnsi="仿宋_GB2312" w:cs="仿宋_GB2312" w:hint="eastAsia"/>
          <w:bCs/>
          <w:color w:val="000000"/>
          <w:sz w:val="32"/>
          <w:szCs w:val="32"/>
        </w:rPr>
        <w:t>万元。</w:t>
      </w:r>
    </w:p>
    <w:p w14:paraId="04E98DD4" w14:textId="3395326F" w:rsidR="00A04E2B" w:rsidRDefault="00C9748F">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w:t>
      </w:r>
      <w:r w:rsidR="005A26FD">
        <w:rPr>
          <w:rFonts w:ascii="楷体_GB2312" w:eastAsia="楷体_GB2312" w:hAnsi="楷体_GB2312" w:cs="楷体_GB2312" w:hint="eastAsia"/>
          <w:b/>
          <w:color w:val="000000"/>
          <w:sz w:val="32"/>
          <w:szCs w:val="32"/>
        </w:rPr>
        <w:t>兰溪市工商联</w:t>
      </w:r>
      <w:r>
        <w:rPr>
          <w:rFonts w:ascii="楷体_GB2312" w:eastAsia="楷体_GB2312" w:hAnsi="楷体_GB2312" w:cs="楷体_GB2312" w:hint="eastAsia"/>
          <w:b/>
          <w:color w:val="000000"/>
          <w:sz w:val="32"/>
          <w:szCs w:val="32"/>
        </w:rPr>
        <w:t>部门（单位）2022年一般公共预算当年拨款情况说明</w:t>
      </w:r>
    </w:p>
    <w:p w14:paraId="0EF2AF9F" w14:textId="77777777" w:rsidR="00A04E2B" w:rsidRDefault="00C9748F">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14:paraId="0F4823AF" w14:textId="6F9F9863" w:rsidR="00A04E2B" w:rsidRDefault="00DB2BF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兰溪市工商联</w:t>
      </w:r>
      <w:r w:rsidR="00C9748F">
        <w:rPr>
          <w:rFonts w:ascii="仿宋_GB2312" w:eastAsia="仿宋_GB2312" w:hAnsi="仿宋_GB2312" w:cs="仿宋_GB2312" w:hint="eastAsia"/>
          <w:bCs/>
          <w:color w:val="000000"/>
          <w:sz w:val="32"/>
          <w:szCs w:val="32"/>
        </w:rPr>
        <w:t>部门（单位）2022年一般公共预算当年拨款</w:t>
      </w:r>
      <w:r>
        <w:rPr>
          <w:rFonts w:ascii="仿宋_GB2312" w:eastAsia="仿宋_GB2312" w:hAnsi="仿宋_GB2312" w:cs="仿宋_GB2312"/>
          <w:bCs/>
          <w:color w:val="000000"/>
          <w:sz w:val="32"/>
          <w:szCs w:val="32"/>
        </w:rPr>
        <w:t>419.80</w:t>
      </w:r>
      <w:r w:rsidR="00C9748F">
        <w:rPr>
          <w:rFonts w:ascii="仿宋_GB2312" w:eastAsia="仿宋_GB2312" w:hAnsi="仿宋_GB2312" w:cs="仿宋_GB2312" w:hint="eastAsia"/>
          <w:bCs/>
          <w:color w:val="000000"/>
          <w:sz w:val="32"/>
          <w:szCs w:val="32"/>
        </w:rPr>
        <w:t>万元，比上年执行数增加</w:t>
      </w:r>
      <w:r>
        <w:rPr>
          <w:rFonts w:ascii="仿宋_GB2312" w:eastAsia="仿宋_GB2312" w:hAnsi="仿宋_GB2312" w:cs="仿宋_GB2312"/>
          <w:bCs/>
          <w:color w:val="000000"/>
          <w:sz w:val="32"/>
          <w:szCs w:val="32"/>
        </w:rPr>
        <w:t>10.78</w:t>
      </w:r>
      <w:r w:rsidR="00C9748F">
        <w:rPr>
          <w:rFonts w:ascii="仿宋_GB2312" w:eastAsia="仿宋_GB2312" w:hAnsi="仿宋_GB2312" w:cs="仿宋_GB2312" w:hint="eastAsia"/>
          <w:bCs/>
          <w:color w:val="000000"/>
          <w:sz w:val="32"/>
          <w:szCs w:val="32"/>
        </w:rPr>
        <w:t>万元，主要是</w:t>
      </w:r>
      <w:r w:rsidR="00D17636">
        <w:rPr>
          <w:rFonts w:ascii="仿宋_GB2312" w:eastAsia="仿宋_GB2312" w:hAnsi="仿宋_GB2312" w:cs="仿宋_GB2312" w:hint="eastAsia"/>
          <w:color w:val="000000"/>
          <w:sz w:val="32"/>
          <w:szCs w:val="32"/>
        </w:rPr>
        <w:t>增人增资</w:t>
      </w:r>
      <w:r>
        <w:rPr>
          <w:rFonts w:ascii="仿宋_GB2312" w:eastAsia="仿宋_GB2312" w:hAnsi="仿宋_GB2312" w:cs="仿宋_GB2312" w:hint="eastAsia"/>
          <w:color w:val="000000"/>
          <w:sz w:val="32"/>
          <w:szCs w:val="32"/>
        </w:rPr>
        <w:t>和项目支出增加</w:t>
      </w:r>
      <w:r w:rsidR="00C9748F">
        <w:rPr>
          <w:rFonts w:ascii="仿宋_GB2312" w:eastAsia="仿宋_GB2312" w:hAnsi="仿宋_GB2312" w:cs="仿宋_GB2312" w:hint="eastAsia"/>
          <w:bCs/>
          <w:color w:val="000000"/>
          <w:sz w:val="32"/>
          <w:szCs w:val="32"/>
        </w:rPr>
        <w:t>。</w:t>
      </w:r>
    </w:p>
    <w:p w14:paraId="5D8D9789" w14:textId="77777777" w:rsidR="00A04E2B" w:rsidRDefault="00C9748F">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14:paraId="1BFB4DFF" w14:textId="7A44D5DD" w:rsidR="00A04E2B" w:rsidRDefault="00C9748F">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一般公共服务支出（类）</w:t>
      </w:r>
      <w:r w:rsidR="00DB2BFF">
        <w:rPr>
          <w:rFonts w:ascii="仿宋_GB2312" w:eastAsia="仿宋_GB2312" w:hAnsi="仿宋_GB2312" w:cs="仿宋_GB2312"/>
          <w:bCs/>
          <w:color w:val="000000"/>
          <w:sz w:val="32"/>
          <w:szCs w:val="32"/>
        </w:rPr>
        <w:t>414.74</w:t>
      </w:r>
      <w:r>
        <w:rPr>
          <w:rFonts w:ascii="仿宋_GB2312" w:eastAsia="仿宋_GB2312" w:hAnsi="仿宋_GB2312" w:cs="仿宋_GB2312" w:hint="eastAsia"/>
          <w:bCs/>
          <w:color w:val="000000"/>
          <w:sz w:val="32"/>
          <w:szCs w:val="32"/>
        </w:rPr>
        <w:t>万元，占</w:t>
      </w:r>
      <w:r w:rsidR="00DB2BFF">
        <w:rPr>
          <w:rFonts w:ascii="仿宋_GB2312" w:eastAsia="仿宋_GB2312" w:hAnsi="仿宋_GB2312" w:cs="仿宋_GB2312"/>
          <w:bCs/>
          <w:color w:val="000000"/>
          <w:sz w:val="32"/>
          <w:szCs w:val="32"/>
        </w:rPr>
        <w:t>98.80</w:t>
      </w:r>
      <w:r>
        <w:rPr>
          <w:rFonts w:ascii="仿宋_GB2312" w:eastAsia="仿宋_GB2312" w:hAnsi="仿宋_GB2312" w:cs="仿宋_GB2312" w:hint="eastAsia"/>
          <w:bCs/>
          <w:color w:val="000000"/>
          <w:sz w:val="32"/>
          <w:szCs w:val="32"/>
        </w:rPr>
        <w:t>%；</w:t>
      </w:r>
      <w:r w:rsidR="00DB2BFF">
        <w:rPr>
          <w:rFonts w:ascii="仿宋_GB2312" w:eastAsia="仿宋_GB2312" w:hAnsi="仿宋_GB2312" w:cs="仿宋_GB2312" w:hint="eastAsia"/>
          <w:bCs/>
          <w:color w:val="000000"/>
          <w:sz w:val="32"/>
          <w:szCs w:val="32"/>
        </w:rPr>
        <w:t>卫生健康支出</w:t>
      </w:r>
      <w:r w:rsidR="00DB2BFF">
        <w:rPr>
          <w:rFonts w:ascii="仿宋_GB2312" w:eastAsia="仿宋_GB2312" w:hAnsi="仿宋_GB2312" w:cs="仿宋_GB2312"/>
          <w:bCs/>
          <w:color w:val="000000"/>
          <w:sz w:val="32"/>
          <w:szCs w:val="32"/>
        </w:rPr>
        <w:t>5.06</w:t>
      </w:r>
      <w:r w:rsidR="00DB2BFF">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color w:val="000000"/>
          <w:sz w:val="32"/>
          <w:szCs w:val="32"/>
        </w:rPr>
        <w:t>，占</w:t>
      </w:r>
      <w:r w:rsidR="00DB2BFF">
        <w:rPr>
          <w:rFonts w:ascii="仿宋_GB2312" w:eastAsia="仿宋_GB2312" w:hAnsi="仿宋_GB2312" w:cs="仿宋_GB2312"/>
          <w:bCs/>
          <w:color w:val="000000"/>
          <w:sz w:val="32"/>
          <w:szCs w:val="32"/>
        </w:rPr>
        <w:t>1.20</w:t>
      </w:r>
      <w:r>
        <w:rPr>
          <w:rFonts w:ascii="仿宋_GB2312" w:eastAsia="仿宋_GB2312" w:hAnsi="仿宋_GB2312" w:cs="仿宋_GB2312" w:hint="eastAsia"/>
          <w:bCs/>
          <w:color w:val="000000"/>
          <w:sz w:val="32"/>
          <w:szCs w:val="32"/>
        </w:rPr>
        <w:t>%。</w:t>
      </w:r>
    </w:p>
    <w:p w14:paraId="12EBE058" w14:textId="5131A5B6" w:rsidR="00A04E2B" w:rsidRDefault="00C9748F">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
          <w:color w:val="000000"/>
          <w:sz w:val="32"/>
          <w:szCs w:val="32"/>
        </w:rPr>
        <w:t>3.一般公共预算当年拨款具体使用情况</w:t>
      </w:r>
    </w:p>
    <w:p w14:paraId="7E0A45FD" w14:textId="5F92DF07" w:rsidR="00A04E2B" w:rsidRDefault="00C9748F">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sidR="005F63C3">
        <w:rPr>
          <w:rFonts w:ascii="仿宋_GB2312" w:eastAsia="仿宋_GB2312" w:hAnsi="仿宋_GB2312" w:cs="仿宋_GB2312"/>
          <w:bCs/>
          <w:color w:val="000000"/>
          <w:sz w:val="32"/>
          <w:szCs w:val="32"/>
        </w:rPr>
        <w:t>2012801</w:t>
      </w:r>
      <w:r w:rsidR="005F63C3">
        <w:rPr>
          <w:rFonts w:ascii="仿宋_GB2312" w:eastAsia="仿宋_GB2312" w:hAnsi="仿宋_GB2312" w:cs="仿宋_GB2312" w:hint="eastAsia"/>
          <w:bCs/>
          <w:color w:val="000000"/>
          <w:sz w:val="32"/>
          <w:szCs w:val="32"/>
        </w:rPr>
        <w:t>（行政运行）</w:t>
      </w:r>
      <w:r w:rsidR="005F63C3">
        <w:rPr>
          <w:rFonts w:ascii="仿宋_GB2312" w:eastAsia="仿宋_GB2312" w:hAnsi="仿宋_GB2312" w:cs="仿宋_GB2312"/>
          <w:bCs/>
          <w:color w:val="000000"/>
          <w:sz w:val="32"/>
          <w:szCs w:val="32"/>
        </w:rPr>
        <w:t>414.74</w:t>
      </w:r>
      <w:r>
        <w:rPr>
          <w:rFonts w:ascii="仿宋_GB2312" w:eastAsia="仿宋_GB2312" w:hAnsi="仿宋_GB2312" w:cs="仿宋_GB2312" w:hint="eastAsia"/>
          <w:bCs/>
          <w:color w:val="000000"/>
          <w:sz w:val="32"/>
          <w:szCs w:val="32"/>
        </w:rPr>
        <w:t>万元，主要用于</w:t>
      </w:r>
      <w:r w:rsidR="005F63C3">
        <w:rPr>
          <w:rFonts w:ascii="华文仿宋" w:eastAsia="华文仿宋" w:hAnsi="华文仿宋" w:cs="华文仿宋" w:hint="eastAsia"/>
          <w:bCs/>
          <w:color w:val="000000"/>
          <w:sz w:val="32"/>
          <w:szCs w:val="32"/>
        </w:rPr>
        <w:t>行政机关单位人员的工资福利支出和日常公用经费支出，异地商会补助经费和异地商会工作经费支出</w:t>
      </w:r>
      <w:r>
        <w:rPr>
          <w:rFonts w:ascii="仿宋_GB2312" w:eastAsia="仿宋_GB2312" w:hAnsi="仿宋_GB2312" w:cs="仿宋_GB2312" w:hint="eastAsia"/>
          <w:bCs/>
          <w:color w:val="000000"/>
          <w:sz w:val="32"/>
          <w:szCs w:val="32"/>
        </w:rPr>
        <w:t>。</w:t>
      </w:r>
    </w:p>
    <w:p w14:paraId="6B2BF9B0" w14:textId="0A35A2B2" w:rsidR="00A04E2B" w:rsidRPr="008B6600" w:rsidRDefault="00C9748F">
      <w:pPr>
        <w:overflowPunct/>
        <w:autoSpaceDE/>
        <w:autoSpaceDN/>
        <w:adjustRightInd/>
        <w:spacing w:line="560" w:lineRule="exact"/>
        <w:ind w:firstLine="640"/>
        <w:jc w:val="left"/>
        <w:textAlignment w:val="auto"/>
        <w:rPr>
          <w:rFonts w:ascii="华文仿宋" w:eastAsia="华文仿宋" w:hAnsi="华文仿宋" w:cs="华文仿宋"/>
          <w:bCs/>
          <w:color w:val="000000"/>
          <w:sz w:val="32"/>
          <w:szCs w:val="32"/>
        </w:rPr>
      </w:pPr>
      <w:r>
        <w:rPr>
          <w:rFonts w:ascii="仿宋_GB2312" w:eastAsia="仿宋_GB2312" w:hAnsi="仿宋_GB2312" w:cs="仿宋_GB2312" w:hint="eastAsia"/>
          <w:bCs/>
          <w:color w:val="000000"/>
          <w:sz w:val="32"/>
          <w:szCs w:val="32"/>
        </w:rPr>
        <w:lastRenderedPageBreak/>
        <w:t>（</w:t>
      </w:r>
      <w:r w:rsidRPr="008B6600">
        <w:rPr>
          <w:rFonts w:ascii="华文仿宋" w:eastAsia="华文仿宋" w:hAnsi="华文仿宋" w:cs="华文仿宋" w:hint="eastAsia"/>
          <w:bCs/>
          <w:color w:val="000000"/>
          <w:sz w:val="32"/>
          <w:szCs w:val="32"/>
        </w:rPr>
        <w:t>2）</w:t>
      </w:r>
      <w:r w:rsidR="008B6600" w:rsidRPr="008B6600">
        <w:rPr>
          <w:rFonts w:ascii="华文仿宋" w:eastAsia="华文仿宋" w:hAnsi="华文仿宋" w:cs="华文仿宋"/>
          <w:bCs/>
          <w:color w:val="000000"/>
          <w:sz w:val="32"/>
          <w:szCs w:val="32"/>
        </w:rPr>
        <w:t>2101101行政单位医疗4.58万元，主要用于行政机关人员的医疗保险费</w:t>
      </w:r>
      <w:r w:rsidRPr="008B6600">
        <w:rPr>
          <w:rFonts w:ascii="华文仿宋" w:eastAsia="华文仿宋" w:hAnsi="华文仿宋" w:cs="华文仿宋" w:hint="eastAsia"/>
          <w:bCs/>
          <w:color w:val="000000"/>
          <w:sz w:val="32"/>
          <w:szCs w:val="32"/>
        </w:rPr>
        <w:t>。</w:t>
      </w:r>
    </w:p>
    <w:p w14:paraId="44B4F8DA" w14:textId="5365C581" w:rsidR="006F6415" w:rsidRPr="006F6415" w:rsidRDefault="00C9748F" w:rsidP="006F6415">
      <w:pPr>
        <w:overflowPunct/>
        <w:autoSpaceDE/>
        <w:autoSpaceDN/>
        <w:adjustRightInd/>
        <w:spacing w:line="560" w:lineRule="exact"/>
        <w:ind w:firstLine="640"/>
        <w:jc w:val="left"/>
        <w:textAlignment w:val="auto"/>
        <w:rPr>
          <w:rFonts w:ascii="华文仿宋" w:eastAsia="华文仿宋" w:hAnsi="华文仿宋" w:cs="华文仿宋"/>
          <w:bCs/>
          <w:color w:val="000000"/>
          <w:sz w:val="32"/>
          <w:szCs w:val="32"/>
        </w:rPr>
      </w:pPr>
      <w:r w:rsidRPr="006F6415">
        <w:rPr>
          <w:rFonts w:ascii="华文仿宋" w:eastAsia="华文仿宋" w:hAnsi="华文仿宋" w:cs="华文仿宋" w:hint="eastAsia"/>
          <w:bCs/>
          <w:color w:val="000000"/>
          <w:sz w:val="32"/>
          <w:szCs w:val="32"/>
        </w:rPr>
        <w:t>（3）</w:t>
      </w:r>
      <w:r w:rsidR="006F6415" w:rsidRPr="006F6415">
        <w:rPr>
          <w:rFonts w:ascii="华文仿宋" w:eastAsia="华文仿宋" w:hAnsi="华文仿宋" w:cs="华文仿宋"/>
          <w:bCs/>
          <w:color w:val="000000"/>
          <w:sz w:val="32"/>
          <w:szCs w:val="32"/>
        </w:rPr>
        <w:t>2101102事业单位医疗0.49万元，主要用于事业单位人员的医疗保险费。</w:t>
      </w:r>
    </w:p>
    <w:p w14:paraId="6077B72F" w14:textId="2155C12D" w:rsidR="00A04E2B" w:rsidRDefault="00C9748F" w:rsidP="006F6415">
      <w:pPr>
        <w:overflowPunct/>
        <w:autoSpaceDE/>
        <w:autoSpaceDN/>
        <w:adjustRightInd/>
        <w:spacing w:line="560" w:lineRule="exact"/>
        <w:ind w:firstLineChars="200" w:firstLine="643"/>
        <w:jc w:val="left"/>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（六）关于</w:t>
      </w:r>
      <w:r w:rsidR="00AA01C5">
        <w:rPr>
          <w:rFonts w:ascii="楷体_GB2312" w:eastAsia="楷体_GB2312" w:hAnsi="楷体_GB2312" w:cs="楷体_GB2312" w:hint="eastAsia"/>
          <w:b/>
          <w:color w:val="000000"/>
          <w:sz w:val="32"/>
          <w:szCs w:val="32"/>
        </w:rPr>
        <w:t>兰溪市工商联</w:t>
      </w:r>
      <w:r>
        <w:rPr>
          <w:rFonts w:ascii="楷体_GB2312" w:eastAsia="楷体_GB2312" w:hAnsi="楷体_GB2312" w:cs="楷体_GB2312" w:hint="eastAsia"/>
          <w:b/>
          <w:color w:val="000000"/>
          <w:sz w:val="32"/>
          <w:szCs w:val="32"/>
        </w:rPr>
        <w:t>部门（单位）2022年一般公共预算基本支出情况说明</w:t>
      </w:r>
    </w:p>
    <w:p w14:paraId="6BBB6A40" w14:textId="5A5F0470" w:rsidR="00A04E2B" w:rsidRDefault="00616AC4">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兰溪市工商联</w:t>
      </w:r>
      <w:r w:rsidR="00C9748F">
        <w:rPr>
          <w:rFonts w:ascii="仿宋_GB2312" w:eastAsia="仿宋_GB2312" w:hAnsi="仿宋_GB2312" w:cs="仿宋_GB2312" w:hint="eastAsia"/>
          <w:bCs/>
          <w:color w:val="000000"/>
          <w:sz w:val="32"/>
          <w:szCs w:val="32"/>
        </w:rPr>
        <w:t>部门（单位）2022年一般公共预算基本支出</w:t>
      </w:r>
      <w:r>
        <w:rPr>
          <w:rFonts w:ascii="仿宋_GB2312" w:eastAsia="仿宋_GB2312" w:hAnsi="仿宋_GB2312" w:cs="仿宋_GB2312"/>
          <w:bCs/>
          <w:color w:val="000000"/>
          <w:sz w:val="32"/>
          <w:szCs w:val="32"/>
        </w:rPr>
        <w:t>419.80</w:t>
      </w:r>
      <w:r w:rsidR="00C9748F">
        <w:rPr>
          <w:rFonts w:ascii="仿宋_GB2312" w:eastAsia="仿宋_GB2312" w:hAnsi="仿宋_GB2312" w:cs="仿宋_GB2312" w:hint="eastAsia"/>
          <w:bCs/>
          <w:color w:val="000000"/>
          <w:sz w:val="32"/>
          <w:szCs w:val="32"/>
        </w:rPr>
        <w:t>万元，其中：</w:t>
      </w:r>
    </w:p>
    <w:p w14:paraId="0FE813D6" w14:textId="6177A3B8" w:rsidR="00A04E2B" w:rsidRDefault="00C9748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sidR="00616AC4">
        <w:rPr>
          <w:rFonts w:ascii="仿宋_GB2312" w:eastAsia="仿宋_GB2312" w:hAnsi="仿宋_GB2312" w:cs="仿宋_GB2312"/>
          <w:bCs/>
          <w:color w:val="000000"/>
          <w:sz w:val="32"/>
          <w:szCs w:val="32"/>
        </w:rPr>
        <w:t>232.57</w:t>
      </w:r>
      <w:r>
        <w:rPr>
          <w:rFonts w:ascii="仿宋_GB2312" w:eastAsia="仿宋_GB2312" w:hAnsi="仿宋_GB2312" w:cs="仿宋_GB2312" w:hint="eastAsia"/>
          <w:bCs/>
          <w:color w:val="000000"/>
          <w:sz w:val="32"/>
          <w:szCs w:val="32"/>
        </w:rPr>
        <w:t>万元，主要包括：基本工资、津贴补贴、奖金、社会保障缴费、绩效工资其他工资福利支出、奖励金、住房公积金</w:t>
      </w:r>
      <w:r w:rsidR="00C03FD0">
        <w:rPr>
          <w:rFonts w:ascii="仿宋_GB2312" w:eastAsia="仿宋_GB2312" w:hAnsi="仿宋_GB2312" w:cs="仿宋_GB2312" w:hint="eastAsia"/>
          <w:bCs/>
          <w:color w:val="000000"/>
          <w:sz w:val="32"/>
          <w:szCs w:val="32"/>
        </w:rPr>
        <w:t>、生活补助、退休费</w:t>
      </w:r>
      <w:r>
        <w:rPr>
          <w:rFonts w:ascii="仿宋_GB2312" w:eastAsia="仿宋_GB2312" w:hAnsi="仿宋_GB2312" w:cs="仿宋_GB2312" w:hint="eastAsia"/>
          <w:bCs/>
          <w:color w:val="000000"/>
          <w:sz w:val="32"/>
          <w:szCs w:val="32"/>
        </w:rPr>
        <w:t>；</w:t>
      </w:r>
    </w:p>
    <w:p w14:paraId="554DB283" w14:textId="5E3FE0DD" w:rsidR="00A04E2B" w:rsidRDefault="00C9748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sidR="00EA3E30">
        <w:rPr>
          <w:rFonts w:ascii="仿宋_GB2312" w:eastAsia="仿宋_GB2312" w:hAnsi="仿宋_GB2312" w:cs="仿宋_GB2312"/>
          <w:bCs/>
          <w:color w:val="000000"/>
          <w:sz w:val="32"/>
          <w:szCs w:val="32"/>
        </w:rPr>
        <w:t>18.06</w:t>
      </w:r>
      <w:r>
        <w:rPr>
          <w:rFonts w:ascii="仿宋_GB2312" w:eastAsia="仿宋_GB2312" w:hAnsi="仿宋_GB2312" w:cs="仿宋_GB2312" w:hint="eastAsia"/>
          <w:bCs/>
          <w:color w:val="000000"/>
          <w:sz w:val="32"/>
          <w:szCs w:val="32"/>
        </w:rPr>
        <w:t>万元，主要包括：办公费、会议费、培训费、公务接待费、工会经费、福利费</w:t>
      </w:r>
      <w:r w:rsidR="00B07BC1">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其他商品和服务支出</w:t>
      </w:r>
      <w:r w:rsidR="00E26495">
        <w:rPr>
          <w:rFonts w:ascii="仿宋_GB2312" w:eastAsia="仿宋_GB2312" w:hAnsi="仿宋_GB2312" w:cs="仿宋_GB2312" w:hint="eastAsia"/>
          <w:bCs/>
          <w:color w:val="000000"/>
          <w:sz w:val="32"/>
          <w:szCs w:val="32"/>
        </w:rPr>
        <w:t>、办公设备购置费</w:t>
      </w:r>
      <w:r>
        <w:rPr>
          <w:rFonts w:ascii="仿宋_GB2312" w:eastAsia="仿宋_GB2312" w:hAnsi="仿宋_GB2312" w:cs="仿宋_GB2312" w:hint="eastAsia"/>
          <w:bCs/>
          <w:color w:val="000000"/>
          <w:sz w:val="32"/>
          <w:szCs w:val="32"/>
        </w:rPr>
        <w:t>。</w:t>
      </w:r>
    </w:p>
    <w:p w14:paraId="20C62728" w14:textId="1976231F" w:rsidR="00A04E2B" w:rsidRDefault="00C9748F">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w:t>
      </w:r>
      <w:r w:rsidR="00C03FD0">
        <w:rPr>
          <w:rFonts w:ascii="仿宋_GB2312" w:eastAsia="仿宋_GB2312" w:hAnsi="仿宋_GB2312" w:cs="仿宋_GB2312"/>
          <w:bCs/>
          <w:color w:val="000000"/>
          <w:sz w:val="32"/>
          <w:szCs w:val="32"/>
        </w:rPr>
        <w:t>5.62</w:t>
      </w:r>
      <w:r>
        <w:rPr>
          <w:rFonts w:ascii="仿宋_GB2312" w:eastAsia="仿宋_GB2312" w:hAnsi="仿宋_GB2312" w:cs="仿宋_GB2312" w:hint="eastAsia"/>
          <w:bCs/>
          <w:color w:val="000000"/>
          <w:sz w:val="32"/>
          <w:szCs w:val="32"/>
        </w:rPr>
        <w:t>万元；车辆运行维护费</w:t>
      </w:r>
      <w:r w:rsidR="00C03FD0">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万元；公共交通费</w:t>
      </w:r>
      <w:r w:rsidR="00C03FD0">
        <w:rPr>
          <w:rFonts w:ascii="仿宋_GB2312" w:eastAsia="仿宋_GB2312" w:hAnsi="仿宋_GB2312" w:cs="仿宋_GB2312"/>
          <w:bCs/>
          <w:color w:val="000000"/>
          <w:sz w:val="32"/>
          <w:szCs w:val="32"/>
        </w:rPr>
        <w:t>0.84</w:t>
      </w:r>
      <w:r>
        <w:rPr>
          <w:rFonts w:ascii="仿宋_GB2312" w:eastAsia="仿宋_GB2312" w:hAnsi="仿宋_GB2312" w:cs="仿宋_GB2312" w:hint="eastAsia"/>
          <w:bCs/>
          <w:color w:val="000000"/>
          <w:sz w:val="32"/>
          <w:szCs w:val="32"/>
        </w:rPr>
        <w:t>万元；机要通信和应急公务用车经费</w:t>
      </w:r>
      <w:r w:rsidR="00C03FD0">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万元。</w:t>
      </w:r>
    </w:p>
    <w:p w14:paraId="6CD8DBA8" w14:textId="3925F019" w:rsidR="00A04E2B" w:rsidRDefault="00C9748F">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E26495">
        <w:rPr>
          <w:rFonts w:ascii="楷体_GB2312" w:eastAsia="楷体_GB2312" w:hAnsi="楷体_GB2312" w:cs="楷体_GB2312" w:hint="eastAsia"/>
          <w:b/>
          <w:color w:val="000000"/>
          <w:sz w:val="32"/>
          <w:szCs w:val="32"/>
        </w:rPr>
        <w:t>兰溪市工商联</w:t>
      </w:r>
      <w:r>
        <w:rPr>
          <w:rFonts w:ascii="楷体_GB2312" w:eastAsia="楷体_GB2312" w:hAnsi="楷体_GB2312" w:cs="楷体_GB2312" w:hint="eastAsia"/>
          <w:b/>
          <w:color w:val="000000"/>
          <w:sz w:val="32"/>
          <w:szCs w:val="32"/>
        </w:rPr>
        <w:t>部门（单位）2022年政府性基金预算支出情况说明</w:t>
      </w:r>
    </w:p>
    <w:p w14:paraId="566FA9BA" w14:textId="73C516D4" w:rsidR="00A04E2B" w:rsidRDefault="00C9748F">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E26495">
        <w:rPr>
          <w:rFonts w:ascii="仿宋_GB2312" w:eastAsia="仿宋_GB2312" w:hAnsi="仿宋_GB2312" w:cs="仿宋_GB2312" w:hint="eastAsia"/>
          <w:bCs/>
          <w:color w:val="000000"/>
          <w:sz w:val="32"/>
          <w:szCs w:val="32"/>
        </w:rPr>
        <w:t>兰溪市工商联</w:t>
      </w:r>
      <w:r>
        <w:rPr>
          <w:rFonts w:ascii="仿宋_GB2312" w:eastAsia="仿宋_GB2312" w:hAnsi="仿宋_GB2312" w:cs="仿宋_GB2312" w:hint="eastAsia"/>
          <w:bCs/>
          <w:color w:val="000000"/>
          <w:sz w:val="32"/>
          <w:szCs w:val="32"/>
        </w:rPr>
        <w:t>2022年没有使用政府性基金预算拨款安排的支出。</w:t>
      </w:r>
      <w:r w:rsidR="00E26495">
        <w:rPr>
          <w:rFonts w:ascii="仿宋_GB2312" w:eastAsia="仿宋_GB2312" w:hAnsi="仿宋_GB2312" w:cs="仿宋_GB2312"/>
          <w:bCs/>
          <w:color w:val="000000"/>
          <w:sz w:val="32"/>
          <w:szCs w:val="32"/>
        </w:rPr>
        <w:t xml:space="preserve"> </w:t>
      </w:r>
    </w:p>
    <w:p w14:paraId="353992EE" w14:textId="414B9DC8" w:rsidR="00A04E2B" w:rsidRDefault="00C9748F">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w:t>
      </w:r>
      <w:r w:rsidR="00E26495">
        <w:rPr>
          <w:rFonts w:ascii="楷体_GB2312" w:eastAsia="楷体_GB2312" w:hAnsi="楷体_GB2312" w:cs="楷体_GB2312" w:hint="eastAsia"/>
          <w:b/>
          <w:color w:val="000000"/>
          <w:sz w:val="32"/>
          <w:szCs w:val="32"/>
        </w:rPr>
        <w:t>兰溪市工商联</w:t>
      </w:r>
      <w:r>
        <w:rPr>
          <w:rFonts w:ascii="楷体_GB2312" w:eastAsia="楷体_GB2312" w:hAnsi="楷体_GB2312" w:cs="楷体_GB2312" w:hint="eastAsia"/>
          <w:b/>
          <w:color w:val="000000"/>
          <w:sz w:val="32"/>
          <w:szCs w:val="32"/>
        </w:rPr>
        <w:t>部门（单位）2022年国有资本经营预算支出情况说明</w:t>
      </w:r>
    </w:p>
    <w:p w14:paraId="2415F597" w14:textId="534859FA" w:rsidR="00A04E2B" w:rsidRPr="00C415CC" w:rsidRDefault="00C9748F" w:rsidP="00C415CC">
      <w:pPr>
        <w:overflowPunct/>
        <w:autoSpaceDE/>
        <w:autoSpaceDN/>
        <w:adjustRightInd/>
        <w:spacing w:line="520" w:lineRule="exact"/>
        <w:textAlignment w:val="auto"/>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sidR="00C415CC">
        <w:rPr>
          <w:rFonts w:ascii="仿宋_GB2312" w:eastAsia="仿宋_GB2312" w:hAnsi="仿宋_GB2312" w:cs="仿宋_GB2312" w:hint="eastAsia"/>
          <w:color w:val="000000"/>
          <w:sz w:val="32"/>
          <w:szCs w:val="32"/>
        </w:rPr>
        <w:t>兰溪市工商联</w:t>
      </w:r>
      <w:r>
        <w:rPr>
          <w:rFonts w:ascii="仿宋_GB2312" w:eastAsia="仿宋_GB2312" w:hAnsi="仿宋_GB2312" w:cs="仿宋_GB2312" w:hint="eastAsia"/>
          <w:bCs/>
          <w:color w:val="000000"/>
          <w:sz w:val="32"/>
          <w:szCs w:val="32"/>
        </w:rPr>
        <w:t>部门（单位）</w:t>
      </w:r>
      <w:r>
        <w:rPr>
          <w:rFonts w:ascii="仿宋_GB2312" w:eastAsia="仿宋_GB2312" w:hAnsi="仿宋_GB2312" w:cs="仿宋_GB2312" w:hint="eastAsia"/>
          <w:color w:val="000000"/>
          <w:sz w:val="32"/>
          <w:szCs w:val="32"/>
        </w:rPr>
        <w:t>2022年没有使用国有资本经营预算拨款安排的支出。</w:t>
      </w:r>
      <w:r w:rsidR="00C415CC">
        <w:rPr>
          <w:rFonts w:ascii="仿宋_GB2312" w:eastAsia="仿宋_GB2312" w:hAnsi="仿宋_GB2312" w:cs="仿宋_GB2312"/>
          <w:color w:val="000000"/>
          <w:sz w:val="32"/>
          <w:szCs w:val="32"/>
        </w:rPr>
        <w:t xml:space="preserve"> </w:t>
      </w:r>
    </w:p>
    <w:p w14:paraId="797B7579" w14:textId="4560AFE9" w:rsidR="00A04E2B" w:rsidRDefault="00C9748F">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lastRenderedPageBreak/>
        <w:t>（九）关于</w:t>
      </w:r>
      <w:r w:rsidR="00C415CC">
        <w:rPr>
          <w:rFonts w:ascii="楷体_GB2312" w:eastAsia="楷体_GB2312" w:hAnsi="楷体_GB2312" w:cs="楷体_GB2312" w:hint="eastAsia"/>
          <w:b/>
          <w:color w:val="000000"/>
          <w:sz w:val="32"/>
          <w:szCs w:val="32"/>
        </w:rPr>
        <w:t>兰溪市工商联</w:t>
      </w:r>
      <w:r>
        <w:rPr>
          <w:rFonts w:ascii="楷体_GB2312" w:eastAsia="楷体_GB2312" w:hAnsi="楷体_GB2312" w:cs="楷体_GB2312" w:hint="eastAsia"/>
          <w:b/>
          <w:color w:val="000000"/>
          <w:sz w:val="32"/>
          <w:szCs w:val="32"/>
        </w:rPr>
        <w:t>部门（单位）2022年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14:paraId="10569813" w14:textId="6FB43554" w:rsidR="00A04E2B" w:rsidRDefault="00E33927">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sz w:val="32"/>
          <w:szCs w:val="32"/>
        </w:rPr>
        <w:t>兰溪市工商联</w:t>
      </w:r>
      <w:r w:rsidR="00C9748F">
        <w:rPr>
          <w:rFonts w:ascii="仿宋_GB2312" w:eastAsia="仿宋_GB2312" w:hAnsi="仿宋_GB2312" w:cs="仿宋_GB2312" w:hint="eastAsia"/>
          <w:bCs/>
          <w:color w:val="000000"/>
          <w:kern w:val="2"/>
          <w:sz w:val="32"/>
          <w:szCs w:val="32"/>
        </w:rPr>
        <w:t>2022 年“三公”经费预算数为</w:t>
      </w:r>
      <w:r w:rsidR="00C415CC">
        <w:rPr>
          <w:rFonts w:ascii="仿宋_GB2312" w:eastAsia="仿宋_GB2312" w:hAnsi="仿宋_GB2312" w:cs="仿宋_GB2312"/>
          <w:bCs/>
          <w:color w:val="000000"/>
          <w:sz w:val="32"/>
          <w:szCs w:val="32"/>
        </w:rPr>
        <w:t>1</w:t>
      </w:r>
      <w:r w:rsidR="00C9748F">
        <w:rPr>
          <w:rFonts w:ascii="仿宋_GB2312" w:eastAsia="仿宋_GB2312" w:hAnsi="仿宋_GB2312" w:cs="仿宋_GB2312" w:hint="eastAsia"/>
          <w:bCs/>
          <w:color w:val="000000"/>
          <w:kern w:val="2"/>
          <w:sz w:val="32"/>
          <w:szCs w:val="32"/>
        </w:rPr>
        <w:t>万元，比2021年执行数增加</w:t>
      </w:r>
      <w:r w:rsidR="00C415CC">
        <w:rPr>
          <w:rFonts w:ascii="仿宋_GB2312" w:eastAsia="仿宋_GB2312" w:hAnsi="仿宋_GB2312" w:cs="仿宋_GB2312" w:hint="eastAsia"/>
          <w:bCs/>
          <w:color w:val="000000"/>
          <w:kern w:val="2"/>
          <w:sz w:val="32"/>
          <w:szCs w:val="32"/>
        </w:rPr>
        <w:t>0</w:t>
      </w:r>
      <w:r w:rsidR="00C415CC">
        <w:rPr>
          <w:rFonts w:ascii="仿宋_GB2312" w:eastAsia="仿宋_GB2312" w:hAnsi="仿宋_GB2312" w:cs="仿宋_GB2312"/>
          <w:bCs/>
          <w:color w:val="000000"/>
          <w:kern w:val="2"/>
          <w:sz w:val="32"/>
          <w:szCs w:val="32"/>
        </w:rPr>
        <w:t>.49</w:t>
      </w:r>
      <w:r w:rsidR="00C9748F">
        <w:rPr>
          <w:rFonts w:ascii="仿宋_GB2312" w:eastAsia="仿宋_GB2312" w:hAnsi="仿宋_GB2312" w:cs="仿宋_GB2312" w:hint="eastAsia"/>
          <w:bCs/>
          <w:color w:val="000000"/>
          <w:kern w:val="2"/>
          <w:sz w:val="32"/>
          <w:szCs w:val="32"/>
        </w:rPr>
        <w:t>万元，增长</w:t>
      </w:r>
      <w:r w:rsidR="00C415CC">
        <w:rPr>
          <w:rFonts w:ascii="仿宋_GB2312" w:eastAsia="仿宋_GB2312" w:hAnsi="仿宋_GB2312" w:cs="仿宋_GB2312"/>
          <w:bCs/>
          <w:color w:val="000000"/>
          <w:kern w:val="2"/>
          <w:sz w:val="32"/>
          <w:szCs w:val="32"/>
        </w:rPr>
        <w:t>49</w:t>
      </w:r>
      <w:r w:rsidR="00C9748F">
        <w:rPr>
          <w:rFonts w:ascii="仿宋_GB2312" w:eastAsia="仿宋_GB2312" w:hAnsi="仿宋_GB2312" w:cs="仿宋_GB2312" w:hint="eastAsia"/>
          <w:bCs/>
          <w:color w:val="000000"/>
          <w:kern w:val="2"/>
          <w:sz w:val="32"/>
          <w:szCs w:val="32"/>
        </w:rPr>
        <w:t xml:space="preserve"> %，具体如下：</w:t>
      </w:r>
    </w:p>
    <w:p w14:paraId="6514C0C8" w14:textId="402CE933" w:rsidR="00A04E2B" w:rsidRDefault="00C9748F">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1.因公出国（境）费用：</w:t>
      </w:r>
      <w:r>
        <w:rPr>
          <w:rFonts w:ascii="仿宋_GB2312" w:eastAsia="仿宋_GB2312" w:hAnsi="仿宋_GB2312" w:cs="仿宋_GB2312" w:hint="eastAsia"/>
          <w:bCs/>
          <w:sz w:val="32"/>
          <w:szCs w:val="32"/>
        </w:rPr>
        <w:t>根据外事办安排的因公出</w:t>
      </w:r>
      <w:proofErr w:type="gramStart"/>
      <w:r>
        <w:rPr>
          <w:rFonts w:ascii="仿宋_GB2312" w:eastAsia="仿宋_GB2312" w:hAnsi="仿宋_GB2312" w:cs="仿宋_GB2312" w:hint="eastAsia"/>
          <w:bCs/>
          <w:sz w:val="32"/>
          <w:szCs w:val="32"/>
        </w:rPr>
        <w:t>国计划</w:t>
      </w:r>
      <w:proofErr w:type="gramEnd"/>
      <w:r>
        <w:rPr>
          <w:rFonts w:ascii="仿宋_GB2312" w:eastAsia="仿宋_GB2312" w:hAnsi="仿宋_GB2312" w:cs="仿宋_GB2312" w:hint="eastAsia"/>
          <w:bCs/>
          <w:sz w:val="32"/>
          <w:szCs w:val="32"/>
        </w:rPr>
        <w:t>和实际工作需要，2022年安排因公出国（境）费用预算</w:t>
      </w:r>
      <w:r w:rsidR="00C415CC">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w:t>
      </w:r>
      <w:r w:rsidR="00E33927">
        <w:rPr>
          <w:rFonts w:ascii="仿宋_GB2312" w:eastAsia="仿宋_GB2312" w:hAnsi="仿宋_GB2312" w:cs="仿宋_GB2312" w:hint="eastAsia"/>
          <w:bCs/>
          <w:sz w:val="32"/>
          <w:szCs w:val="32"/>
        </w:rPr>
        <w:t>与</w:t>
      </w:r>
      <w:r>
        <w:rPr>
          <w:rFonts w:ascii="仿宋_GB2312" w:eastAsia="仿宋_GB2312" w:hAnsi="仿宋_GB2312" w:cs="仿宋_GB2312" w:hint="eastAsia"/>
          <w:bCs/>
          <w:sz w:val="32"/>
          <w:szCs w:val="32"/>
        </w:rPr>
        <w:t>上年执行数</w:t>
      </w:r>
      <w:r w:rsidR="00C415CC">
        <w:rPr>
          <w:rFonts w:ascii="仿宋_GB2312" w:eastAsia="仿宋_GB2312" w:hAnsi="仿宋_GB2312" w:cs="仿宋_GB2312" w:hint="eastAsia"/>
          <w:bCs/>
          <w:sz w:val="32"/>
          <w:szCs w:val="32"/>
        </w:rPr>
        <w:t>持平</w:t>
      </w:r>
      <w:r>
        <w:rPr>
          <w:rFonts w:ascii="仿宋_GB2312" w:eastAsia="仿宋_GB2312" w:hAnsi="仿宋_GB2312" w:cs="仿宋_GB2312" w:hint="eastAsia"/>
          <w:bCs/>
          <w:sz w:val="32"/>
          <w:szCs w:val="32"/>
        </w:rPr>
        <w:t>。</w:t>
      </w:r>
    </w:p>
    <w:p w14:paraId="6834951E" w14:textId="33AA551C" w:rsidR="00A04E2B" w:rsidRDefault="00C9748F">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2.公务接待费：2022年安排公务接待费预算</w:t>
      </w:r>
      <w:r w:rsidR="00C415CC">
        <w:rPr>
          <w:rFonts w:ascii="仿宋_GB2312" w:eastAsia="仿宋_GB2312" w:hAnsi="仿宋_GB2312" w:cs="仿宋_GB2312"/>
          <w:bCs/>
          <w:color w:val="000000"/>
          <w:sz w:val="32"/>
          <w:szCs w:val="32"/>
        </w:rPr>
        <w:t>1</w:t>
      </w:r>
      <w:r>
        <w:rPr>
          <w:rFonts w:ascii="仿宋_GB2312" w:eastAsia="仿宋_GB2312" w:hAnsi="仿宋_GB2312" w:cs="仿宋_GB2312" w:hint="eastAsia"/>
          <w:bCs/>
          <w:sz w:val="32"/>
          <w:szCs w:val="32"/>
        </w:rPr>
        <w:t>万元，比上年执行数增长</w:t>
      </w:r>
      <w:r w:rsidR="00C415CC">
        <w:rPr>
          <w:rFonts w:ascii="仿宋_GB2312" w:eastAsia="仿宋_GB2312" w:hAnsi="仿宋_GB2312" w:cs="仿宋_GB2312" w:hint="eastAsia"/>
          <w:bCs/>
          <w:sz w:val="32"/>
          <w:szCs w:val="32"/>
        </w:rPr>
        <w:t>4</w:t>
      </w:r>
      <w:r w:rsidR="00C415CC">
        <w:rPr>
          <w:rFonts w:ascii="仿宋_GB2312" w:eastAsia="仿宋_GB2312" w:hAnsi="仿宋_GB2312" w:cs="仿宋_GB2312"/>
          <w:bCs/>
          <w:sz w:val="32"/>
          <w:szCs w:val="32"/>
        </w:rPr>
        <w:t>9</w:t>
      </w:r>
      <w:r>
        <w:rPr>
          <w:rFonts w:ascii="仿宋_GB2312" w:eastAsia="仿宋_GB2312" w:hAnsi="仿宋_GB2312" w:cs="仿宋_GB2312" w:hint="eastAsia"/>
          <w:bCs/>
          <w:sz w:val="32"/>
          <w:szCs w:val="32"/>
        </w:rPr>
        <w:t>%。主要用于</w:t>
      </w:r>
      <w:r w:rsidR="00A21D4C">
        <w:rPr>
          <w:rFonts w:ascii="华文仿宋" w:eastAsia="华文仿宋" w:hAnsi="华文仿宋" w:cs="华文仿宋" w:hint="eastAsia"/>
          <w:bCs/>
          <w:sz w:val="32"/>
          <w:szCs w:val="32"/>
        </w:rPr>
        <w:t>接待出席会议、考察调研、执行任务、学习交流、检查指导、请示汇报工作、异地</w:t>
      </w:r>
      <w:proofErr w:type="gramStart"/>
      <w:r w:rsidR="00A21D4C">
        <w:rPr>
          <w:rFonts w:ascii="华文仿宋" w:eastAsia="华文仿宋" w:hAnsi="华文仿宋" w:cs="华文仿宋" w:hint="eastAsia"/>
          <w:bCs/>
          <w:sz w:val="32"/>
          <w:szCs w:val="32"/>
        </w:rPr>
        <w:t>商会回兰企业家</w:t>
      </w:r>
      <w:proofErr w:type="gramEnd"/>
      <w:r w:rsidR="00A21D4C">
        <w:rPr>
          <w:rFonts w:ascii="华文仿宋" w:eastAsia="华文仿宋" w:hAnsi="华文仿宋" w:cs="华文仿宋" w:hint="eastAsia"/>
          <w:bCs/>
          <w:sz w:val="32"/>
          <w:szCs w:val="32"/>
        </w:rPr>
        <w:t>等公务活动的支出等支出</w:t>
      </w:r>
      <w:r>
        <w:rPr>
          <w:rFonts w:ascii="仿宋_GB2312" w:eastAsia="仿宋_GB2312" w:hAnsi="仿宋_GB2312" w:cs="仿宋_GB2312" w:hint="eastAsia"/>
          <w:bCs/>
          <w:sz w:val="32"/>
          <w:szCs w:val="32"/>
        </w:rPr>
        <w:t>。增加的主要原因是</w:t>
      </w:r>
      <w:r w:rsidR="00A21D4C">
        <w:rPr>
          <w:rFonts w:ascii="仿宋_GB2312" w:eastAsia="仿宋_GB2312" w:hAnsi="仿宋_GB2312" w:cs="仿宋_GB2312" w:hint="eastAsia"/>
          <w:bCs/>
          <w:sz w:val="32"/>
          <w:szCs w:val="32"/>
        </w:rPr>
        <w:t>兄弟工商联之间的学习交流增加</w:t>
      </w:r>
      <w:r>
        <w:rPr>
          <w:rFonts w:ascii="仿宋_GB2312" w:eastAsia="仿宋_GB2312" w:hAnsi="仿宋_GB2312" w:cs="仿宋_GB2312" w:hint="eastAsia"/>
          <w:bCs/>
          <w:sz w:val="32"/>
          <w:szCs w:val="32"/>
        </w:rPr>
        <w:t>。</w:t>
      </w:r>
    </w:p>
    <w:p w14:paraId="1381E87D" w14:textId="27F4EA63" w:rsidR="00B478CE" w:rsidRDefault="00C9748F">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3.公务用车购置及运行维护费：2022年安排公务用车购置及运行维护费预算</w:t>
      </w:r>
      <w:r w:rsidR="00A21D4C">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w:t>
      </w:r>
      <w:r w:rsidR="00B478CE">
        <w:rPr>
          <w:rFonts w:ascii="仿宋_GB2312" w:eastAsia="仿宋_GB2312" w:hAnsi="仿宋_GB2312" w:cs="仿宋_GB2312" w:hint="eastAsia"/>
          <w:bCs/>
          <w:sz w:val="32"/>
          <w:szCs w:val="32"/>
        </w:rPr>
        <w:t>与</w:t>
      </w:r>
      <w:r>
        <w:rPr>
          <w:rFonts w:ascii="仿宋_GB2312" w:eastAsia="仿宋_GB2312" w:hAnsi="仿宋_GB2312" w:cs="仿宋_GB2312" w:hint="eastAsia"/>
          <w:bCs/>
          <w:sz w:val="32"/>
          <w:szCs w:val="32"/>
        </w:rPr>
        <w:t>上年执行数</w:t>
      </w:r>
      <w:r w:rsidR="00A21D4C">
        <w:rPr>
          <w:rFonts w:ascii="仿宋_GB2312" w:eastAsia="仿宋_GB2312" w:hAnsi="仿宋_GB2312" w:cs="仿宋_GB2312" w:hint="eastAsia"/>
          <w:bCs/>
          <w:sz w:val="32"/>
          <w:szCs w:val="32"/>
        </w:rPr>
        <w:t>持平</w:t>
      </w:r>
      <w:r>
        <w:rPr>
          <w:rFonts w:ascii="仿宋_GB2312" w:eastAsia="仿宋_GB2312" w:hAnsi="仿宋_GB2312" w:cs="仿宋_GB2312" w:hint="eastAsia"/>
          <w:bCs/>
          <w:sz w:val="32"/>
          <w:szCs w:val="32"/>
        </w:rPr>
        <w:t>。其中，公务用车购置支出</w:t>
      </w:r>
      <w:r w:rsidR="00A21D4C">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sidR="00A21D4C">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辆公务用车；公务用车运行维护费支出</w:t>
      </w:r>
      <w:r w:rsidR="00A21D4C">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万元，主要用于机要通信和应急公务用车经费</w:t>
      </w:r>
      <w:r w:rsidR="00A21D4C">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w:t>
      </w:r>
      <w:r w:rsidRPr="00B478CE">
        <w:rPr>
          <w:rFonts w:ascii="仿宋_GB2312" w:eastAsia="仿宋_GB2312" w:hAnsi="仿宋_GB2312" w:cs="仿宋_GB2312" w:hint="eastAsia"/>
          <w:bCs/>
          <w:sz w:val="32"/>
          <w:szCs w:val="32"/>
        </w:rPr>
        <w:t>。</w:t>
      </w:r>
    </w:p>
    <w:p w14:paraId="44497F48" w14:textId="36EA519C" w:rsidR="00A04E2B" w:rsidRDefault="00B478CE">
      <w:pPr>
        <w:pStyle w:val="p0"/>
        <w:overflowPunct/>
        <w:autoSpaceDE/>
        <w:autoSpaceDN/>
        <w:adjustRightInd/>
        <w:spacing w:line="560" w:lineRule="exact"/>
        <w:ind w:firstLineChars="200" w:firstLine="640"/>
        <w:textAlignment w:val="auto"/>
        <w:rPr>
          <w:rFonts w:ascii="楷体_GB2312" w:eastAsia="楷体_GB2312" w:hAnsi="楷体_GB2312" w:cs="楷体_GB2312"/>
          <w:b/>
          <w:sz w:val="32"/>
          <w:szCs w:val="32"/>
          <w:u w:val="single"/>
        </w:rPr>
      </w:pPr>
      <w:r>
        <w:rPr>
          <w:rFonts w:ascii="仿宋_GB2312" w:eastAsia="仿宋_GB2312" w:hAnsi="仿宋_GB2312" w:cs="仿宋_GB2312"/>
          <w:bCs/>
          <w:sz w:val="32"/>
          <w:szCs w:val="32"/>
        </w:rPr>
        <w:t>4.2022</w:t>
      </w:r>
      <w:r>
        <w:rPr>
          <w:rFonts w:ascii="仿宋_GB2312" w:eastAsia="仿宋_GB2312" w:hAnsi="仿宋_GB2312" w:cs="仿宋_GB2312" w:hint="eastAsia"/>
          <w:bCs/>
          <w:sz w:val="32"/>
          <w:szCs w:val="32"/>
        </w:rPr>
        <w:t>年机要通信和应急公务用车经费预算2万元，</w:t>
      </w:r>
      <w:r w:rsidR="0026163B">
        <w:rPr>
          <w:rFonts w:ascii="仿宋_GB2312" w:eastAsia="仿宋_GB2312" w:hAnsi="仿宋_GB2312" w:cs="仿宋_GB2312" w:hint="eastAsia"/>
          <w:bCs/>
          <w:sz w:val="32"/>
          <w:szCs w:val="32"/>
        </w:rPr>
        <w:t>与</w:t>
      </w:r>
      <w:r>
        <w:rPr>
          <w:rFonts w:ascii="仿宋_GB2312" w:eastAsia="仿宋_GB2312" w:hAnsi="仿宋_GB2312" w:cs="仿宋_GB2312" w:hint="eastAsia"/>
          <w:bCs/>
          <w:sz w:val="32"/>
          <w:szCs w:val="32"/>
        </w:rPr>
        <w:t>上年执行数持平。</w:t>
      </w:r>
    </w:p>
    <w:p w14:paraId="52A4CFC3" w14:textId="77777777" w:rsidR="00A04E2B" w:rsidRDefault="00C9748F">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14:paraId="17C3472E" w14:textId="549CA053" w:rsidR="00A04E2B" w:rsidRDefault="00C9748F">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1.机关运行经费</w:t>
      </w:r>
    </w:p>
    <w:p w14:paraId="398E734C" w14:textId="228A595D" w:rsidR="00A04E2B" w:rsidRDefault="00C9748F">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D948B2">
        <w:rPr>
          <w:rFonts w:ascii="仿宋_GB2312" w:eastAsia="仿宋_GB2312" w:hint="eastAsia"/>
          <w:color w:val="000000"/>
          <w:sz w:val="32"/>
          <w:szCs w:val="32"/>
        </w:rPr>
        <w:t>兰溪工商联</w:t>
      </w:r>
      <w:r>
        <w:rPr>
          <w:rFonts w:ascii="仿宋_GB2312" w:eastAsia="仿宋_GB2312" w:hint="eastAsia"/>
          <w:color w:val="000000"/>
          <w:sz w:val="32"/>
          <w:szCs w:val="32"/>
        </w:rPr>
        <w:t>部门本级</w:t>
      </w:r>
      <w:r w:rsidR="00D948B2">
        <w:rPr>
          <w:rFonts w:ascii="仿宋_GB2312" w:eastAsia="仿宋_GB2312" w:hint="eastAsia"/>
          <w:color w:val="000000"/>
          <w:sz w:val="32"/>
          <w:szCs w:val="32"/>
        </w:rPr>
        <w:t>1</w:t>
      </w:r>
      <w:r>
        <w:rPr>
          <w:rFonts w:ascii="仿宋_GB2312" w:eastAsia="仿宋_GB2312" w:hint="eastAsia"/>
          <w:color w:val="000000"/>
          <w:sz w:val="32"/>
          <w:szCs w:val="32"/>
        </w:rPr>
        <w:t>家行政单位的机关运行经费财政拨款预算</w:t>
      </w:r>
      <w:r w:rsidR="009B1D76">
        <w:rPr>
          <w:rFonts w:ascii="仿宋_GB2312" w:eastAsia="仿宋_GB2312"/>
          <w:color w:val="000000"/>
          <w:sz w:val="32"/>
          <w:szCs w:val="32"/>
        </w:rPr>
        <w:t>22.26</w:t>
      </w:r>
      <w:r>
        <w:rPr>
          <w:rFonts w:ascii="仿宋_GB2312" w:eastAsia="仿宋_GB2312" w:hint="eastAsia"/>
          <w:color w:val="000000"/>
          <w:sz w:val="32"/>
          <w:szCs w:val="32"/>
        </w:rPr>
        <w:t>万元，比上年预算增加</w:t>
      </w:r>
      <w:r w:rsidR="00D948B2">
        <w:rPr>
          <w:rFonts w:ascii="仿宋_GB2312" w:eastAsia="仿宋_GB2312"/>
          <w:color w:val="000000"/>
          <w:sz w:val="32"/>
          <w:szCs w:val="32"/>
          <w:lang w:val="en"/>
        </w:rPr>
        <w:t>10.78</w:t>
      </w:r>
      <w:r>
        <w:rPr>
          <w:rFonts w:ascii="仿宋_GB2312" w:eastAsia="仿宋_GB2312" w:hint="eastAsia"/>
          <w:sz w:val="32"/>
          <w:szCs w:val="32"/>
        </w:rPr>
        <w:t>万元</w:t>
      </w:r>
      <w:r>
        <w:rPr>
          <w:rFonts w:ascii="仿宋_GB2312" w:eastAsia="仿宋_GB2312" w:hAnsi="仿宋_GB2312" w:hint="eastAsia"/>
          <w:kern w:val="2"/>
          <w:sz w:val="32"/>
          <w:szCs w:val="20"/>
          <w:lang w:bidi="ar"/>
        </w:rPr>
        <w:t>，增长</w:t>
      </w:r>
      <w:r w:rsidR="00D948B2">
        <w:rPr>
          <w:rFonts w:ascii="仿宋_GB2312" w:eastAsia="仿宋_GB2312" w:hAnsi="仿宋_GB2312"/>
          <w:kern w:val="2"/>
          <w:sz w:val="32"/>
          <w:szCs w:val="20"/>
          <w:lang w:val="en" w:bidi="ar"/>
        </w:rPr>
        <w:t>3</w:t>
      </w:r>
      <w:r>
        <w:rPr>
          <w:rFonts w:ascii="仿宋_GB2312" w:eastAsia="仿宋_GB2312" w:hAnsi="仿宋_GB2312" w:hint="eastAsia"/>
          <w:kern w:val="2"/>
          <w:sz w:val="32"/>
          <w:szCs w:val="20"/>
          <w:lang w:bidi="ar"/>
        </w:rPr>
        <w:t>%，主要是</w:t>
      </w:r>
      <w:r w:rsidR="00D67D28">
        <w:rPr>
          <w:rFonts w:ascii="仿宋_GB2312" w:eastAsia="仿宋_GB2312" w:hAnsi="仿宋_GB2312" w:hint="eastAsia"/>
          <w:kern w:val="2"/>
          <w:sz w:val="32"/>
          <w:szCs w:val="20"/>
          <w:lang w:bidi="ar"/>
        </w:rPr>
        <w:t>增人增资</w:t>
      </w:r>
      <w:r w:rsidR="00D948B2">
        <w:rPr>
          <w:rFonts w:ascii="仿宋_GB2312" w:eastAsia="仿宋_GB2312" w:hAnsi="仿宋_GB2312" w:hint="eastAsia"/>
          <w:kern w:val="2"/>
          <w:sz w:val="32"/>
          <w:szCs w:val="20"/>
          <w:lang w:bidi="ar"/>
        </w:rPr>
        <w:t>和项目支出增加</w:t>
      </w:r>
      <w:r>
        <w:rPr>
          <w:rFonts w:ascii="仿宋_GB2312" w:eastAsia="仿宋_GB2312" w:hint="eastAsia"/>
          <w:color w:val="000000"/>
          <w:sz w:val="32"/>
          <w:szCs w:val="32"/>
        </w:rPr>
        <w:t>。</w:t>
      </w:r>
    </w:p>
    <w:p w14:paraId="28E9FE4E" w14:textId="77777777" w:rsidR="00A04E2B" w:rsidRDefault="00C9748F">
      <w:pPr>
        <w:pStyle w:val="p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ascii="仿宋_GB2312" w:eastAsia="仿宋_GB2312" w:hint="eastAsia"/>
          <w:b/>
          <w:bCs/>
          <w:sz w:val="32"/>
          <w:szCs w:val="32"/>
        </w:rPr>
        <w:lastRenderedPageBreak/>
        <w:t>政府采购情况。</w:t>
      </w:r>
    </w:p>
    <w:p w14:paraId="33CDCC0E" w14:textId="6DBF5B74" w:rsidR="00A04E2B" w:rsidRDefault="00C9748F">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sidR="00B91DA9">
        <w:rPr>
          <w:rFonts w:ascii="仿宋_GB2312" w:eastAsia="仿宋_GB2312" w:hint="eastAsia"/>
          <w:color w:val="000000"/>
          <w:sz w:val="32"/>
          <w:szCs w:val="32"/>
        </w:rPr>
        <w:t>兰溪市工商联</w:t>
      </w:r>
      <w:r>
        <w:rPr>
          <w:rFonts w:ascii="仿宋_GB2312" w:eastAsia="仿宋_GB2312" w:hAnsi="仿宋_GB2312" w:cs="仿宋_GB2312" w:hint="eastAsia"/>
          <w:bCs/>
          <w:color w:val="000000"/>
          <w:sz w:val="32"/>
          <w:szCs w:val="32"/>
        </w:rPr>
        <w:t>部门</w:t>
      </w:r>
      <w:r>
        <w:rPr>
          <w:rFonts w:ascii="仿宋_GB2312" w:eastAsia="仿宋_GB2312" w:hint="eastAsia"/>
          <w:color w:val="000000"/>
          <w:sz w:val="32"/>
          <w:szCs w:val="32"/>
        </w:rPr>
        <w:t>各单位政府采购预算总额</w:t>
      </w:r>
      <w:r w:rsidR="00B91DA9">
        <w:rPr>
          <w:rFonts w:ascii="仿宋_GB2312" w:eastAsia="仿宋_GB2312"/>
          <w:color w:val="000000"/>
          <w:sz w:val="32"/>
          <w:szCs w:val="32"/>
        </w:rPr>
        <w:t>0.9</w:t>
      </w:r>
      <w:r>
        <w:rPr>
          <w:rFonts w:ascii="仿宋_GB2312" w:eastAsia="仿宋_GB2312" w:hint="eastAsia"/>
          <w:color w:val="000000"/>
          <w:sz w:val="32"/>
          <w:szCs w:val="32"/>
        </w:rPr>
        <w:t>万元，其中：政府采购货物预算</w:t>
      </w:r>
      <w:r w:rsidR="00B91DA9">
        <w:rPr>
          <w:rFonts w:ascii="仿宋_GB2312" w:eastAsia="仿宋_GB2312"/>
          <w:color w:val="000000"/>
          <w:sz w:val="32"/>
          <w:szCs w:val="32"/>
        </w:rPr>
        <w:t>0.9</w:t>
      </w:r>
      <w:r>
        <w:rPr>
          <w:rFonts w:ascii="仿宋_GB2312" w:eastAsia="仿宋_GB2312" w:hint="eastAsia"/>
          <w:color w:val="000000"/>
          <w:sz w:val="32"/>
          <w:szCs w:val="32"/>
        </w:rPr>
        <w:t>万元、政府采购工程预算</w:t>
      </w:r>
      <w:r w:rsidR="00B91DA9">
        <w:rPr>
          <w:rFonts w:ascii="仿宋_GB2312" w:eastAsia="仿宋_GB2312"/>
          <w:color w:val="000000"/>
          <w:sz w:val="32"/>
          <w:szCs w:val="32"/>
        </w:rPr>
        <w:t>0</w:t>
      </w:r>
      <w:r>
        <w:rPr>
          <w:rFonts w:ascii="仿宋_GB2312" w:eastAsia="仿宋_GB2312" w:hint="eastAsia"/>
          <w:color w:val="000000"/>
          <w:sz w:val="32"/>
          <w:szCs w:val="32"/>
        </w:rPr>
        <w:t>万元、政府采购服务预算</w:t>
      </w:r>
      <w:r w:rsidR="00B91DA9">
        <w:rPr>
          <w:rFonts w:ascii="仿宋_GB2312" w:eastAsia="仿宋_GB2312"/>
          <w:color w:val="000000"/>
          <w:sz w:val="32"/>
          <w:szCs w:val="32"/>
        </w:rPr>
        <w:t>0</w:t>
      </w:r>
      <w:r>
        <w:rPr>
          <w:rFonts w:ascii="仿宋_GB2312" w:eastAsia="仿宋_GB2312" w:hint="eastAsia"/>
          <w:color w:val="000000"/>
          <w:sz w:val="32"/>
          <w:szCs w:val="32"/>
        </w:rPr>
        <w:t>万元。</w:t>
      </w:r>
    </w:p>
    <w:p w14:paraId="791A0721" w14:textId="77777777" w:rsidR="00A04E2B" w:rsidRDefault="00C9748F">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14:paraId="76907937" w14:textId="6D7FE9B6" w:rsidR="00A04E2B" w:rsidRDefault="00C9748F">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w:t>
      </w:r>
      <w:r w:rsidR="007D4A75">
        <w:rPr>
          <w:rFonts w:ascii="仿宋_GB2312" w:eastAsia="仿宋_GB2312" w:hAnsi="仿宋_GB2312" w:cs="仿宋_GB2312" w:hint="eastAsia"/>
          <w:spacing w:val="6"/>
          <w:sz w:val="32"/>
          <w:szCs w:val="32"/>
        </w:rPr>
        <w:t>兰溪市工商联</w:t>
      </w:r>
      <w:r>
        <w:rPr>
          <w:rFonts w:ascii="仿宋_GB2312" w:eastAsia="仿宋_GB2312" w:hAnsi="仿宋_GB2312" w:cs="仿宋_GB2312" w:hint="eastAsia"/>
          <w:spacing w:val="6"/>
          <w:sz w:val="32"/>
          <w:szCs w:val="32"/>
        </w:rPr>
        <w:t>部门所属各预算单位共有车辆</w:t>
      </w:r>
      <w:r w:rsidR="007D4A75">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辆，其中，领导用车</w:t>
      </w:r>
      <w:r w:rsidR="007D4A75">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sidR="007D4A75">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sidR="007D4A75">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sidR="007D4A75">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辆、老干部服务用车</w:t>
      </w:r>
      <w:r w:rsidR="007D4A75">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sidR="007D4A75">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辆。单位价值50万元以上通用设备</w:t>
      </w:r>
      <w:r w:rsidR="007D4A75">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台（套），单位价值100万元以上专用设备</w:t>
      </w:r>
      <w:r w:rsidR="007D4A75">
        <w:rPr>
          <w:rFonts w:ascii="仿宋_GB2312" w:eastAsia="仿宋_GB2312" w:hAnsi="仿宋_GB2312" w:cs="仿宋_GB2312"/>
          <w:sz w:val="32"/>
          <w:szCs w:val="32"/>
        </w:rPr>
        <w:t>0</w:t>
      </w:r>
      <w:r>
        <w:rPr>
          <w:rFonts w:ascii="仿宋_GB2312" w:eastAsia="仿宋_GB2312" w:hAnsi="仿宋_GB2312" w:cs="仿宋_GB2312" w:hint="eastAsia"/>
          <w:sz w:val="32"/>
          <w:szCs w:val="32"/>
        </w:rPr>
        <w:t xml:space="preserve">台（套）。 </w:t>
      </w:r>
    </w:p>
    <w:p w14:paraId="1F87397B" w14:textId="49C2ACCA"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2022年部门预算安排购置车辆</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辆，其中，领导用车</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辆。2022年部门预算安排购置单位价值50万元以上通用设备</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台（套），单位价值100万元以上专用设备</w:t>
      </w:r>
      <w:r w:rsidR="003E4FC5">
        <w:rPr>
          <w:rFonts w:ascii="仿宋_GB2312" w:eastAsia="仿宋_GB2312" w:hAnsi="仿宋_GB2312" w:cs="仿宋_GB2312"/>
          <w:sz w:val="32"/>
          <w:szCs w:val="32"/>
        </w:rPr>
        <w:t>0</w:t>
      </w:r>
      <w:r>
        <w:rPr>
          <w:rFonts w:ascii="仿宋_GB2312" w:eastAsia="仿宋_GB2312" w:hAnsi="仿宋_GB2312" w:cs="仿宋_GB2312" w:hint="eastAsia"/>
          <w:sz w:val="32"/>
          <w:szCs w:val="32"/>
        </w:rPr>
        <w:t>台（套）。（或2022年部门预算未安排购置车辆、单位价值50万元以上通用设备及单位价值100万元以上专用设备）。</w:t>
      </w:r>
    </w:p>
    <w:p w14:paraId="21B4D8F6" w14:textId="77777777" w:rsidR="00A04E2B" w:rsidRDefault="00C9748F">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4.绩效目标设置情况</w:t>
      </w:r>
    </w:p>
    <w:p w14:paraId="31F40E77" w14:textId="28AFE79F"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sidR="003E4FC5">
        <w:rPr>
          <w:rFonts w:ascii="仿宋_GB2312" w:eastAsia="仿宋_GB2312" w:hAnsi="仿宋_GB2312" w:cs="仿宋_GB2312" w:hint="eastAsia"/>
          <w:bCs/>
          <w:color w:val="000000"/>
          <w:sz w:val="32"/>
          <w:szCs w:val="32"/>
        </w:rPr>
        <w:t>兰溪市工商联</w:t>
      </w:r>
      <w:r>
        <w:rPr>
          <w:rFonts w:ascii="仿宋_GB2312" w:eastAsia="仿宋_GB2312" w:hAnsi="仿宋_GB2312" w:cs="仿宋_GB2312" w:hint="eastAsia"/>
          <w:bCs/>
          <w:color w:val="000000"/>
          <w:sz w:val="32"/>
          <w:szCs w:val="32"/>
        </w:rPr>
        <w:t>部门（单位）其他运转类和特定目标类项目均实行绩效目标管理，涉及一般公共预算当年拨款</w:t>
      </w:r>
      <w:r w:rsidR="003E4FC5">
        <w:rPr>
          <w:rFonts w:ascii="仿宋_GB2312" w:eastAsia="仿宋_GB2312" w:hAnsi="仿宋_GB2312" w:cs="仿宋_GB2312"/>
          <w:bCs/>
          <w:color w:val="000000"/>
          <w:sz w:val="32"/>
          <w:szCs w:val="32"/>
        </w:rPr>
        <w:t>169.18</w:t>
      </w:r>
      <w:r>
        <w:rPr>
          <w:rFonts w:ascii="仿宋_GB2312" w:eastAsia="仿宋_GB2312" w:hAnsi="仿宋_GB2312" w:cs="仿宋_GB2312" w:hint="eastAsia"/>
          <w:bCs/>
          <w:color w:val="000000"/>
          <w:sz w:val="32"/>
          <w:szCs w:val="32"/>
        </w:rPr>
        <w:t>万元，</w:t>
      </w:r>
      <w:proofErr w:type="gramStart"/>
      <w:r>
        <w:rPr>
          <w:rFonts w:ascii="仿宋_GB2312" w:eastAsia="仿宋_GB2312" w:hAnsi="仿宋_GB2312" w:cs="仿宋_GB2312" w:hint="eastAsia"/>
          <w:sz w:val="32"/>
          <w:szCs w:val="32"/>
        </w:rPr>
        <w:t>一级项目</w:t>
      </w:r>
      <w:proofErr w:type="gramEnd"/>
      <w:r w:rsidR="003E4FC5">
        <w:rPr>
          <w:rFonts w:ascii="仿宋_GB2312" w:eastAsia="仿宋_GB2312" w:hAnsi="仿宋_GB2312" w:cs="仿宋_GB2312"/>
          <w:sz w:val="32"/>
          <w:szCs w:val="32"/>
        </w:rPr>
        <w:t>1</w:t>
      </w:r>
      <w:r>
        <w:rPr>
          <w:rFonts w:ascii="仿宋_GB2312" w:eastAsia="仿宋_GB2312" w:hAnsi="仿宋_GB2312" w:cs="仿宋_GB2312" w:hint="eastAsia"/>
          <w:sz w:val="32"/>
          <w:szCs w:val="32"/>
        </w:rPr>
        <w:t>个。</w:t>
      </w:r>
    </w:p>
    <w:p w14:paraId="7ADBAE70" w14:textId="77777777" w:rsidR="00A04E2B" w:rsidRDefault="00C9748F">
      <w:pPr>
        <w:pStyle w:val="p0"/>
        <w:overflowPunct/>
        <w:autoSpaceDE/>
        <w:autoSpaceDN/>
        <w:adjustRightInd/>
        <w:spacing w:line="560" w:lineRule="exact"/>
        <w:ind w:firstLineChars="200" w:firstLine="643"/>
        <w:textAlignment w:val="auto"/>
        <w:rPr>
          <w:rStyle w:val="a4"/>
          <w:rFonts w:ascii="黑体" w:eastAsia="黑体" w:hAnsi="黑体" w:cs="黑体"/>
          <w:bCs w:val="0"/>
          <w:sz w:val="32"/>
          <w:szCs w:val="32"/>
        </w:rPr>
      </w:pPr>
      <w:r>
        <w:rPr>
          <w:rStyle w:val="a4"/>
          <w:rFonts w:ascii="黑体" w:eastAsia="黑体" w:hAnsi="黑体" w:cs="黑体" w:hint="eastAsia"/>
          <w:bCs w:val="0"/>
          <w:sz w:val="32"/>
          <w:szCs w:val="32"/>
        </w:rPr>
        <w:t>三、名词解释</w:t>
      </w:r>
    </w:p>
    <w:p w14:paraId="58BFFC44"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拨付的财政预算资金，包括一般公共预算财政拨款和政府性基金预算财政拨款。</w:t>
      </w:r>
    </w:p>
    <w:p w14:paraId="583DA706"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2.专户资金:教育收费作为本部门的事业收入，纳入财政专户管理的资金。</w:t>
      </w:r>
    </w:p>
    <w:p w14:paraId="503D87B7"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14:paraId="638C5EF4"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14:paraId="1B23B0ED"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14:paraId="4347385C"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14:paraId="1E49E71C"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14:paraId="1433CDCE"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14:paraId="226B06E5"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14:paraId="7EF4355C"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14:paraId="79B01722"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w:t>
      </w:r>
      <w:r>
        <w:rPr>
          <w:rFonts w:ascii="仿宋_GB2312" w:eastAsia="仿宋_GB2312" w:hAnsi="仿宋_GB2312" w:cs="仿宋_GB2312" w:hint="eastAsia"/>
          <w:sz w:val="32"/>
          <w:szCs w:val="32"/>
        </w:rPr>
        <w:lastRenderedPageBreak/>
        <w:t>住宿费、伙食费、培训费、公杂费等支出，不含教学科研人员学术交流；公务用车购置及运行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购置税）及燃料费、维修费、过桥过路费、保险费、安全奖励费用等支出；公务接待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14:paraId="73747859" w14:textId="77777777" w:rsidR="00A04E2B" w:rsidRDefault="00C9748F">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61764F7" w14:textId="77777777" w:rsidR="003E4FC5" w:rsidRDefault="003E4FC5" w:rsidP="003E4FC5">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13.</w:t>
      </w:r>
      <w:r w:rsidRPr="001D1C82">
        <w:rPr>
          <w:rFonts w:ascii="华文仿宋" w:eastAsia="华文仿宋" w:hAnsi="华文仿宋" w:cs="华文仿宋" w:hint="eastAsia"/>
          <w:bCs/>
          <w:color w:val="000000"/>
          <w:sz w:val="32"/>
          <w:szCs w:val="32"/>
        </w:rPr>
        <w:t xml:space="preserve"> </w:t>
      </w:r>
      <w:r>
        <w:rPr>
          <w:rFonts w:ascii="华文仿宋" w:eastAsia="华文仿宋" w:hAnsi="华文仿宋" w:cs="华文仿宋" w:hint="eastAsia"/>
          <w:bCs/>
          <w:color w:val="000000"/>
          <w:sz w:val="32"/>
          <w:szCs w:val="32"/>
        </w:rPr>
        <w:t>2012801行政运行，反映行政单位（包括实行公务员管理的事业单位）的基本支出。</w:t>
      </w:r>
    </w:p>
    <w:p w14:paraId="3D115645" w14:textId="7ADB8D05" w:rsidR="003E4FC5" w:rsidRDefault="003E4FC5" w:rsidP="003E4FC5">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bCs/>
          <w:color w:val="000000"/>
          <w:sz w:val="32"/>
          <w:szCs w:val="32"/>
        </w:rPr>
        <w:t>4</w:t>
      </w:r>
      <w:r>
        <w:rPr>
          <w:rFonts w:ascii="仿宋_GB2312" w:eastAsia="仿宋_GB2312" w:hAnsi="仿宋_GB2312" w:cs="仿宋_GB2312" w:hint="eastAsia"/>
          <w:bCs/>
          <w:color w:val="000000"/>
          <w:sz w:val="32"/>
          <w:szCs w:val="32"/>
        </w:rPr>
        <w:t>.2101101行政单位医疗，反映行政单位基本医疗保险缴费经费，未参加医疗保险的行政单位的公用医疗经费，按国家规定享受离休人员、红军战士待遇人员的医疗经费。</w:t>
      </w:r>
    </w:p>
    <w:p w14:paraId="5D277486" w14:textId="37C540A2" w:rsidR="003E4FC5" w:rsidRDefault="003E4FC5" w:rsidP="003E4FC5">
      <w:pPr>
        <w:overflowPunct/>
        <w:autoSpaceDE/>
        <w:autoSpaceDN/>
        <w:adjustRightInd/>
        <w:spacing w:line="560" w:lineRule="exact"/>
        <w:ind w:firstLineChars="200" w:firstLine="420"/>
        <w:textAlignment w:val="auto"/>
        <w:rPr>
          <w:rFonts w:ascii="仿宋_GB2312" w:eastAsia="仿宋_GB2312" w:hAnsi="仿宋_GB2312" w:cs="仿宋_GB2312"/>
          <w:bCs/>
          <w:color w:val="000000"/>
          <w:sz w:val="32"/>
          <w:szCs w:val="32"/>
        </w:rPr>
      </w:pPr>
      <w:r>
        <w:rPr>
          <w:szCs w:val="24"/>
        </w:rPr>
        <w:t xml:space="preserve">     </w:t>
      </w:r>
      <w:r>
        <w:rPr>
          <w:rFonts w:ascii="仿宋_GB2312" w:eastAsia="仿宋_GB2312" w:hAnsi="仿宋_GB2312" w:cs="仿宋_GB2312" w:hint="eastAsia"/>
          <w:bCs/>
          <w:color w:val="000000"/>
          <w:sz w:val="32"/>
          <w:szCs w:val="32"/>
        </w:rPr>
        <w:t>1</w:t>
      </w:r>
      <w:r>
        <w:rPr>
          <w:rFonts w:ascii="仿宋_GB2312" w:eastAsia="仿宋_GB2312" w:hAnsi="仿宋_GB2312" w:cs="仿宋_GB2312"/>
          <w:bCs/>
          <w:color w:val="000000"/>
          <w:sz w:val="32"/>
          <w:szCs w:val="32"/>
        </w:rPr>
        <w:t>5</w:t>
      </w:r>
      <w:r>
        <w:rPr>
          <w:rFonts w:ascii="仿宋_GB2312" w:eastAsia="仿宋_GB2312" w:hAnsi="仿宋_GB2312" w:cs="仿宋_GB2312" w:hint="eastAsia"/>
          <w:bCs/>
          <w:color w:val="000000"/>
          <w:sz w:val="32"/>
          <w:szCs w:val="32"/>
        </w:rPr>
        <w:t>.2101102事业单位医疗，反映事业单位基本医疗保险缴费经费，未参加医疗保险的事业单位的公用医疗经费，按国家规定享受离休人员待遇的医疗经费。</w:t>
      </w:r>
    </w:p>
    <w:p w14:paraId="4DAE2241" w14:textId="77777777" w:rsidR="003E4FC5" w:rsidRPr="00D6550F" w:rsidRDefault="003E4FC5" w:rsidP="003E4FC5">
      <w:pPr>
        <w:pStyle w:val="Default"/>
        <w:rPr>
          <w:rFonts w:hint="default"/>
          <w:szCs w:val="24"/>
        </w:rPr>
      </w:pPr>
    </w:p>
    <w:p w14:paraId="0109190E" w14:textId="77777777" w:rsidR="00A04E2B" w:rsidRPr="003E4FC5" w:rsidRDefault="00A04E2B">
      <w:pPr>
        <w:jc w:val="left"/>
      </w:pPr>
    </w:p>
    <w:p w14:paraId="5512D546" w14:textId="77777777" w:rsidR="00A04E2B" w:rsidRDefault="00A04E2B"/>
    <w:sectPr w:rsidR="00A04E2B">
      <w:footerReference w:type="even" r:id="rId9"/>
      <w:footerReference w:type="default" r:id="rId10"/>
      <w:pgSz w:w="11906" w:h="16838"/>
      <w:pgMar w:top="1701" w:right="1587" w:bottom="1701" w:left="1587" w:header="851" w:footer="1077"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253E" w14:textId="77777777" w:rsidR="00EE7489" w:rsidRDefault="00EE7489">
      <w:r>
        <w:separator/>
      </w:r>
    </w:p>
  </w:endnote>
  <w:endnote w:type="continuationSeparator" w:id="0">
    <w:p w14:paraId="6723A75F" w14:textId="77777777" w:rsidR="00EE7489" w:rsidRDefault="00EE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270A" w14:textId="77777777" w:rsidR="00A04E2B" w:rsidRDefault="00C9748F">
    <w:pPr>
      <w:pStyle w:val="a3"/>
      <w:framePr w:wrap="around" w:vAnchor="text" w:hAnchor="margin" w:xAlign="outside" w:y="1"/>
      <w:rPr>
        <w:rStyle w:val="a5"/>
      </w:rPr>
    </w:pPr>
    <w:r>
      <w:fldChar w:fldCharType="begin"/>
    </w:r>
    <w:r>
      <w:rPr>
        <w:rStyle w:val="a5"/>
      </w:rPr>
      <w:instrText xml:space="preserve">PAGE  </w:instrText>
    </w:r>
    <w:r>
      <w:fldChar w:fldCharType="end"/>
    </w:r>
  </w:p>
  <w:p w14:paraId="0436715E" w14:textId="77777777" w:rsidR="00A04E2B" w:rsidRDefault="00A04E2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6AC2" w14:textId="77777777" w:rsidR="00A04E2B" w:rsidRDefault="00C9748F">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rPr>
      <w:t>- 3 -</w:t>
    </w:r>
    <w:r>
      <w:rPr>
        <w:rFonts w:ascii="宋体" w:hAnsi="宋体"/>
        <w:sz w:val="28"/>
        <w:szCs w:val="28"/>
      </w:rPr>
      <w:fldChar w:fldCharType="end"/>
    </w:r>
  </w:p>
  <w:p w14:paraId="15737643" w14:textId="77777777" w:rsidR="00A04E2B" w:rsidRDefault="00A04E2B">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1EFA" w14:textId="77777777" w:rsidR="00EE7489" w:rsidRDefault="00EE7489">
      <w:r>
        <w:separator/>
      </w:r>
    </w:p>
  </w:footnote>
  <w:footnote w:type="continuationSeparator" w:id="0">
    <w:p w14:paraId="5E6664E1" w14:textId="77777777" w:rsidR="00EE7489" w:rsidRDefault="00EE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F62F"/>
    <w:multiLevelType w:val="singleLevel"/>
    <w:tmpl w:val="5893F62F"/>
    <w:lvl w:ilvl="0">
      <w:start w:val="2"/>
      <w:numFmt w:val="decimal"/>
      <w:suff w:val="nothing"/>
      <w:lvlText w:val="%1."/>
      <w:lvlJc w:val="left"/>
    </w:lvl>
  </w:abstractNum>
  <w:abstractNum w:abstractNumId="1" w15:restartNumberingAfterBreak="0">
    <w:nsid w:val="5A6003A1"/>
    <w:multiLevelType w:val="singleLevel"/>
    <w:tmpl w:val="5A6003A1"/>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2A2287"/>
    <w:rsid w:val="001702EB"/>
    <w:rsid w:val="001C77EC"/>
    <w:rsid w:val="002221E0"/>
    <w:rsid w:val="0026163B"/>
    <w:rsid w:val="00281026"/>
    <w:rsid w:val="002C0660"/>
    <w:rsid w:val="002F74FE"/>
    <w:rsid w:val="003E4FC5"/>
    <w:rsid w:val="00444192"/>
    <w:rsid w:val="004F3C12"/>
    <w:rsid w:val="005547B0"/>
    <w:rsid w:val="00574D4E"/>
    <w:rsid w:val="005A26FD"/>
    <w:rsid w:val="005F63C3"/>
    <w:rsid w:val="00616AC4"/>
    <w:rsid w:val="0066629A"/>
    <w:rsid w:val="006F6415"/>
    <w:rsid w:val="007D4A75"/>
    <w:rsid w:val="007E1BF2"/>
    <w:rsid w:val="007F6C91"/>
    <w:rsid w:val="008413A8"/>
    <w:rsid w:val="008748C5"/>
    <w:rsid w:val="00886792"/>
    <w:rsid w:val="008B6600"/>
    <w:rsid w:val="009B1D76"/>
    <w:rsid w:val="009B677F"/>
    <w:rsid w:val="009D4832"/>
    <w:rsid w:val="00A04E2B"/>
    <w:rsid w:val="00A21D4C"/>
    <w:rsid w:val="00A34D54"/>
    <w:rsid w:val="00AA01C5"/>
    <w:rsid w:val="00AD1560"/>
    <w:rsid w:val="00AD7404"/>
    <w:rsid w:val="00AE43FC"/>
    <w:rsid w:val="00B07BC1"/>
    <w:rsid w:val="00B478CE"/>
    <w:rsid w:val="00B84FBA"/>
    <w:rsid w:val="00B91DA9"/>
    <w:rsid w:val="00BC29F4"/>
    <w:rsid w:val="00C03FD0"/>
    <w:rsid w:val="00C415CC"/>
    <w:rsid w:val="00C5158C"/>
    <w:rsid w:val="00C90A8A"/>
    <w:rsid w:val="00C9748F"/>
    <w:rsid w:val="00CC2084"/>
    <w:rsid w:val="00D17636"/>
    <w:rsid w:val="00D67D28"/>
    <w:rsid w:val="00D801E7"/>
    <w:rsid w:val="00D908E5"/>
    <w:rsid w:val="00D948B2"/>
    <w:rsid w:val="00DA5E2A"/>
    <w:rsid w:val="00DB2BFF"/>
    <w:rsid w:val="00DE397A"/>
    <w:rsid w:val="00E1164F"/>
    <w:rsid w:val="00E26495"/>
    <w:rsid w:val="00E33927"/>
    <w:rsid w:val="00E46A1A"/>
    <w:rsid w:val="00E46C68"/>
    <w:rsid w:val="00E82FCB"/>
    <w:rsid w:val="00EA3E30"/>
    <w:rsid w:val="00EE7489"/>
    <w:rsid w:val="00FB7F9E"/>
    <w:rsid w:val="00FC1EDE"/>
    <w:rsid w:val="00FE2967"/>
    <w:rsid w:val="05E256B5"/>
    <w:rsid w:val="092A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D2317"/>
  <w15:docId w15:val="{7DD109F4-27A6-40E0-8F96-C7241D28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customStyle="1" w:styleId="Char">
    <w:name w:val="Char"/>
    <w:basedOn w:val="a"/>
    <w:qFormat/>
    <w:rPr>
      <w:szCs w:val="24"/>
    </w:rPr>
  </w:style>
  <w:style w:type="character" w:styleId="a4">
    <w:name w:val="Strong"/>
    <w:basedOn w:val="a0"/>
    <w:qFormat/>
    <w:rPr>
      <w:b/>
      <w:bCs/>
    </w:rPr>
  </w:style>
  <w:style w:type="character" w:styleId="a5">
    <w:name w:val="page number"/>
    <w:basedOn w:val="a0"/>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qFormat/>
    <w:rPr>
      <w:szCs w:val="21"/>
    </w:rPr>
  </w:style>
  <w:style w:type="paragraph" w:customStyle="1" w:styleId="Char0">
    <w:name w:val="Char"/>
    <w:basedOn w:val="a"/>
    <w:qFormat/>
    <w:rsid w:val="00E46A1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C6497-61CE-49DD-837F-4EC4E63B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工商联</cp:lastModifiedBy>
  <cp:revision>57</cp:revision>
  <dcterms:created xsi:type="dcterms:W3CDTF">2022-02-16T06:50:00Z</dcterms:created>
  <dcterms:modified xsi:type="dcterms:W3CDTF">2022-03-07T00:55:00Z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