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pacing w:beforeAutospacing="1" w:after="0" w:line="273" w:lineRule="auto"/>
        <w:jc w:val="both"/>
        <w:rPr>
          <w:rFonts w:hint="default" w:ascii="黑体" w:hAnsi="宋体" w:eastAsia="黑体" w:cs="宋体"/>
          <w:color w:val="000000"/>
          <w:kern w:val="2"/>
          <w:sz w:val="32"/>
          <w:szCs w:val="32"/>
          <w:lang w:val="en-US" w:eastAsia="zh-CN" w:bidi="ar-SA"/>
        </w:rPr>
      </w:pPr>
      <w:r>
        <w:rPr>
          <w:rFonts w:hint="eastAsia" w:ascii="黑体" w:hAnsi="宋体" w:eastAsia="黑体" w:cs="宋体"/>
          <w:color w:val="000000"/>
          <w:kern w:val="2"/>
          <w:sz w:val="32"/>
          <w:szCs w:val="32"/>
          <w:lang w:val="en-US" w:eastAsia="zh-CN" w:bidi="ar-SA"/>
        </w:rPr>
        <w:t>附件1</w:t>
      </w:r>
    </w:p>
    <w:p>
      <w:pPr>
        <w:widowControl/>
        <w:wordWrap/>
        <w:adjustRightInd/>
        <w:snapToGrid/>
        <w:spacing w:after="0" w:line="600" w:lineRule="exact"/>
        <w:ind w:left="0" w:leftChars="0" w:right="0" w:firstLine="0" w:firstLineChars="0"/>
        <w:contextualSpacing/>
        <w:jc w:val="center"/>
        <w:textAlignment w:val="auto"/>
        <w:outlineLvl w:val="9"/>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兰溪市创建全国义务教育优质均衡发展县</w:t>
      </w:r>
    </w:p>
    <w:p>
      <w:pPr>
        <w:widowControl/>
        <w:wordWrap/>
        <w:adjustRightInd/>
        <w:snapToGrid/>
        <w:spacing w:after="0" w:line="600" w:lineRule="exact"/>
        <w:ind w:left="0" w:leftChars="0" w:right="0" w:firstLine="0" w:firstLineChars="0"/>
        <w:contextualSpacing/>
        <w:jc w:val="center"/>
        <w:textAlignment w:val="auto"/>
        <w:outlineLvl w:val="9"/>
        <w:rPr>
          <w:rFonts w:ascii="楷体_GB2312" w:hAnsi="宋体" w:eastAsia="楷体_GB2312"/>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自评报告</w:t>
      </w:r>
    </w:p>
    <w:p>
      <w:pPr>
        <w:spacing w:after="0" w:line="500" w:lineRule="exact"/>
        <w:ind w:firstLine="640" w:firstLineChars="200"/>
        <w:jc w:val="both"/>
        <w:rPr>
          <w:rFonts w:hint="eastAsia" w:ascii="仿宋_GB2312" w:hAnsi="Times New Roman" w:eastAsia="仿宋_GB2312" w:cs="仿宋_GB2312"/>
          <w:color w:val="000000"/>
          <w:sz w:val="32"/>
          <w:szCs w:val="32"/>
          <w:lang w:eastAsia="zh-CN"/>
        </w:rPr>
      </w:pPr>
    </w:p>
    <w:p>
      <w:pPr>
        <w:spacing w:after="0" w:line="500" w:lineRule="exact"/>
        <w:ind w:firstLine="640" w:firstLineChars="200"/>
        <w:jc w:val="both"/>
        <w:rPr>
          <w:rFonts w:ascii="仿宋_GB2312" w:hAnsi="Calibri" w:eastAsia="仿宋_GB2312" w:cs="仿宋_GB2312"/>
          <w:color w:val="000000"/>
          <w:kern w:val="2"/>
          <w:sz w:val="32"/>
          <w:szCs w:val="32"/>
          <w:lang w:eastAsia="zh-CN"/>
        </w:rPr>
      </w:pPr>
      <w:r>
        <w:rPr>
          <w:rFonts w:hint="eastAsia" w:ascii="仿宋_GB2312" w:hAnsi="Times New Roman" w:eastAsia="仿宋_GB2312" w:cs="仿宋_GB2312"/>
          <w:color w:val="000000"/>
          <w:sz w:val="32"/>
          <w:szCs w:val="32"/>
          <w:lang w:eastAsia="zh-CN"/>
        </w:rPr>
        <w:t>根据《教育部关于印发&lt;县域义务教育优质均衡发展督导评估办法&gt;的通知》（教督﹝2017﹞6 号）《国务院教育督导委员会办公室关于申请认定义务教育优质均衡发展县（市、区）有关工作的通知》（国教督办函﹝2017﹞42 号）《浙江省人民政府教育督导委员会办公室关于申请认定全国义务教育优质均衡发展县（市、区）有关工作的通知》（浙政教督办﹝2017﹞18号）等文件精神，我市认真组织了自查自评，现将有关情况报告如下：</w:t>
      </w:r>
    </w:p>
    <w:p>
      <w:pPr>
        <w:widowControl/>
        <w:wordWrap/>
        <w:adjustRightInd/>
        <w:snapToGrid/>
        <w:spacing w:after="0" w:line="560" w:lineRule="exact"/>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eastAsia="zh-CN"/>
        </w:rPr>
        <w:t>一、</w:t>
      </w:r>
      <w:r>
        <w:rPr>
          <w:rFonts w:hint="eastAsia" w:ascii="黑体" w:hAnsi="黑体" w:eastAsia="黑体" w:cs="黑体"/>
          <w:b w:val="0"/>
          <w:bCs/>
          <w:color w:val="000000"/>
          <w:sz w:val="32"/>
          <w:szCs w:val="32"/>
          <w:lang w:val="en-US" w:eastAsia="zh-CN"/>
        </w:rPr>
        <w:t>基本情况</w:t>
      </w:r>
    </w:p>
    <w:p>
      <w:pPr>
        <w:widowControl/>
        <w:wordWrap/>
        <w:adjustRightInd/>
        <w:snapToGrid/>
        <w:spacing w:after="0" w:line="560"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兰溪位于浙江省中西部，面积1313平方公里，辖7镇3乡6街道，户籍人口66万。自古文风鼎盛，自盛唐建县以来登进士219人，宋明清三代兰溪籍进士题名皆为婺州之最。近年来，市委市政府始终把教育作为基础性、先导性、全局性工作摆在优先发展的战略位置，举全市之力发展教育事业</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2015年通过国家级义务教育均衡市评估验收，2017年通过浙江省教育基本现代化市评估验收</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2021年通过全国学前教育普及普惠市创建省级督导评估。</w:t>
      </w:r>
    </w:p>
    <w:p>
      <w:pPr>
        <w:widowControl/>
        <w:wordWrap/>
        <w:adjustRightInd/>
        <w:snapToGrid/>
        <w:spacing w:after="0" w:line="560" w:lineRule="exact"/>
        <w:ind w:firstLine="640" w:firstLineChars="200"/>
        <w:jc w:val="both"/>
        <w:textAlignment w:val="auto"/>
        <w:rPr>
          <w:rFonts w:hint="default" w:ascii="Times New Roman" w:hAnsi="Times New Roman" w:eastAsia="仿宋_GB2312" w:cs="Times New Roman"/>
          <w:b w:val="0"/>
          <w:bCs w:val="0"/>
          <w:color w:val="FF0000"/>
          <w:sz w:val="32"/>
          <w:szCs w:val="32"/>
          <w:lang w:val="en-US" w:eastAsia="zh-CN" w:bidi="en-US"/>
        </w:rPr>
      </w:pPr>
      <w:r>
        <w:rPr>
          <w:rFonts w:hint="default" w:ascii="Times New Roman" w:hAnsi="Times New Roman" w:eastAsia="仿宋_GB2312" w:cs="Times New Roman"/>
          <w:b w:val="0"/>
          <w:bCs w:val="0"/>
          <w:kern w:val="2"/>
          <w:sz w:val="32"/>
          <w:szCs w:val="32"/>
          <w:lang w:val="en-US" w:eastAsia="zh-CN" w:bidi="ar-SA"/>
        </w:rPr>
        <w:t>2022学年，</w:t>
      </w:r>
      <w:r>
        <w:rPr>
          <w:rFonts w:hint="eastAsia" w:ascii="Times New Roman" w:hAnsi="Times New Roman" w:eastAsia="仿宋_GB2312" w:cs="Times New Roman"/>
          <w:b w:val="0"/>
          <w:bCs w:val="0"/>
          <w:kern w:val="2"/>
          <w:sz w:val="32"/>
          <w:szCs w:val="32"/>
          <w:lang w:val="en-US" w:eastAsia="zh-CN" w:bidi="ar-SA"/>
        </w:rPr>
        <w:t>全市小学37所，初中18所，九年一贯制学校4所，教学点11所（50人以上8所），特殊教育学校1所。</w:t>
      </w:r>
      <w:r>
        <w:rPr>
          <w:rFonts w:hint="default" w:ascii="Times New Roman" w:hAnsi="Times New Roman" w:eastAsia="仿宋_GB2312" w:cs="Times New Roman"/>
          <w:b w:val="0"/>
          <w:bCs w:val="0"/>
          <w:kern w:val="2"/>
          <w:sz w:val="32"/>
          <w:szCs w:val="32"/>
          <w:lang w:val="en-US" w:eastAsia="zh-CN" w:bidi="ar-SA"/>
        </w:rPr>
        <w:t>义务教育在校生45906人，其中：小学学生数为30088人，初中学生数为15818人。全市小学、初中入学率、巩固率均达100%，适龄</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三残</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儿童少年入学率达</w:t>
      </w:r>
      <w:r>
        <w:rPr>
          <w:rFonts w:hint="eastAsia" w:ascii="Times New Roman" w:hAnsi="Times New Roman" w:eastAsia="仿宋_GB2312" w:cs="Times New Roman"/>
          <w:b w:val="0"/>
          <w:bCs w:val="0"/>
          <w:kern w:val="2"/>
          <w:sz w:val="32"/>
          <w:szCs w:val="32"/>
          <w:shd w:val="clear" w:color="auto" w:fill="auto"/>
          <w:lang w:val="en-US" w:eastAsia="zh-CN" w:bidi="ar-SA"/>
        </w:rPr>
        <w:t>99.2</w:t>
      </w:r>
      <w:r>
        <w:rPr>
          <w:rFonts w:hint="default" w:ascii="Times New Roman" w:hAnsi="Times New Roman" w:eastAsia="仿宋_GB2312" w:cs="Times New Roman"/>
          <w:b w:val="0"/>
          <w:bCs w:val="0"/>
          <w:kern w:val="2"/>
          <w:sz w:val="32"/>
          <w:szCs w:val="32"/>
          <w:shd w:val="clear" w:color="auto" w:fill="auto"/>
          <w:lang w:val="en-US" w:eastAsia="zh-CN" w:bidi="ar-SA"/>
        </w:rPr>
        <w:t>%</w:t>
      </w:r>
      <w:r>
        <w:rPr>
          <w:rFonts w:hint="default" w:ascii="Times New Roman" w:hAnsi="Times New Roman" w:eastAsia="仿宋_GB2312" w:cs="Times New Roman"/>
          <w:b w:val="0"/>
          <w:bCs w:val="0"/>
          <w:kern w:val="2"/>
          <w:sz w:val="32"/>
          <w:szCs w:val="32"/>
          <w:lang w:val="en-US" w:eastAsia="zh-CN" w:bidi="ar-SA"/>
        </w:rPr>
        <w:t>，高中段教育毛入学率达98.64%。全市义务教育阶段中小学专任教师数为3273人，其中：小学专任教师1935人，初中专任教师1338人。</w:t>
      </w:r>
    </w:p>
    <w:p>
      <w:pPr>
        <w:widowControl/>
        <w:wordWrap/>
        <w:adjustRightInd/>
        <w:snapToGrid/>
        <w:spacing w:after="0" w:line="560" w:lineRule="exact"/>
        <w:ind w:firstLine="640" w:firstLineChars="200"/>
        <w:jc w:val="both"/>
        <w:textAlignment w:val="auto"/>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lang w:eastAsia="zh-CN"/>
        </w:rPr>
        <w:t>二、举措和成效</w:t>
      </w:r>
    </w:p>
    <w:p>
      <w:pPr>
        <w:widowControl/>
        <w:wordWrap/>
        <w:adjustRightInd/>
        <w:snapToGrid/>
        <w:spacing w:after="0" w:line="560"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近年来，我市高度重视教育事业发展，以“办好每一所学校，关注每一个学生”为</w:t>
      </w:r>
      <w:r>
        <w:rPr>
          <w:rFonts w:hint="eastAsia" w:ascii="Times New Roman" w:hAnsi="Times New Roman" w:eastAsia="仿宋_GB2312" w:cs="Times New Roman"/>
          <w:b w:val="0"/>
          <w:bCs w:val="0"/>
          <w:kern w:val="2"/>
          <w:sz w:val="32"/>
          <w:szCs w:val="32"/>
          <w:lang w:val="en-US" w:eastAsia="zh-CN" w:bidi="ar-SA"/>
        </w:rPr>
        <w:t>发展理念</w:t>
      </w:r>
      <w:r>
        <w:rPr>
          <w:rFonts w:hint="default" w:ascii="Times New Roman" w:hAnsi="Times New Roman" w:eastAsia="仿宋_GB2312" w:cs="Times New Roman"/>
          <w:b w:val="0"/>
          <w:bCs w:val="0"/>
          <w:kern w:val="2"/>
          <w:sz w:val="32"/>
          <w:szCs w:val="32"/>
          <w:lang w:val="en-US" w:eastAsia="zh-CN" w:bidi="ar-SA"/>
        </w:rPr>
        <w:t>，自2019年启动国家义务教育优质均衡发展市创建以来，落实促进教育</w:t>
      </w:r>
      <w:r>
        <w:rPr>
          <w:rFonts w:hint="eastAsia" w:ascii="Times New Roman" w:hAnsi="Times New Roman" w:eastAsia="仿宋_GB2312" w:cs="Times New Roman"/>
          <w:b w:val="0"/>
          <w:bCs w:val="0"/>
          <w:kern w:val="2"/>
          <w:sz w:val="32"/>
          <w:szCs w:val="32"/>
          <w:lang w:val="en-US" w:eastAsia="zh-CN" w:bidi="ar-SA"/>
        </w:rPr>
        <w:t>优质</w:t>
      </w:r>
      <w:r>
        <w:rPr>
          <w:rFonts w:hint="default" w:ascii="Times New Roman" w:hAnsi="Times New Roman" w:eastAsia="仿宋_GB2312" w:cs="Times New Roman"/>
          <w:b w:val="0"/>
          <w:bCs w:val="0"/>
          <w:kern w:val="2"/>
          <w:sz w:val="32"/>
          <w:szCs w:val="32"/>
          <w:lang w:val="en-US" w:eastAsia="zh-CN" w:bidi="ar-SA"/>
        </w:rPr>
        <w:t>均衡各项举措，积极推进教育高质量发展，奋力打造浙江中西部教育强市。</w:t>
      </w:r>
    </w:p>
    <w:p>
      <w:pPr>
        <w:widowControl w:val="0"/>
        <w:wordWrap/>
        <w:adjustRightInd/>
        <w:snapToGrid/>
        <w:spacing w:after="0" w:line="560" w:lineRule="exact"/>
        <w:ind w:firstLine="640" w:firstLineChars="200"/>
        <w:jc w:val="both"/>
        <w:textAlignment w:val="auto"/>
        <w:rPr>
          <w:rFonts w:hint="eastAsia" w:ascii="楷体_GB2312" w:hAnsi="楷体_GB2312" w:eastAsia="楷体_GB2312" w:cs="楷体_GB2312"/>
          <w:b w:val="0"/>
          <w:bCs w:val="0"/>
          <w:color w:val="000000"/>
          <w:kern w:val="2"/>
          <w:sz w:val="32"/>
          <w:szCs w:val="32"/>
          <w:lang w:eastAsia="zh-CN"/>
        </w:rPr>
      </w:pPr>
      <w:r>
        <w:rPr>
          <w:rFonts w:hint="eastAsia" w:ascii="楷体_GB2312" w:hAnsi="楷体_GB2312" w:eastAsia="楷体_GB2312" w:cs="楷体_GB2312"/>
          <w:b w:val="0"/>
          <w:bCs w:val="0"/>
          <w:color w:val="000000"/>
          <w:kern w:val="2"/>
          <w:sz w:val="32"/>
          <w:szCs w:val="32"/>
          <w:lang w:val="en-US" w:eastAsia="zh-CN"/>
        </w:rPr>
        <w:t>（一）党政统领，</w:t>
      </w:r>
      <w:r>
        <w:rPr>
          <w:rFonts w:hint="eastAsia" w:ascii="楷体_GB2312" w:hAnsi="楷体_GB2312" w:eastAsia="楷体_GB2312" w:cs="楷体_GB2312"/>
          <w:b w:val="0"/>
          <w:bCs w:val="0"/>
          <w:color w:val="000000"/>
          <w:kern w:val="2"/>
          <w:sz w:val="32"/>
          <w:szCs w:val="32"/>
          <w:lang w:eastAsia="zh-CN"/>
        </w:rPr>
        <w:t>全面实施教育优先发展战略</w:t>
      </w:r>
    </w:p>
    <w:p>
      <w:pPr>
        <w:widowControl w:val="0"/>
        <w:wordWrap/>
        <w:adjustRightInd/>
        <w:snapToGrid/>
        <w:spacing w:after="0" w:line="560" w:lineRule="exact"/>
        <w:ind w:firstLine="642"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bCs/>
          <w:color w:val="000000"/>
          <w:kern w:val="2"/>
          <w:sz w:val="32"/>
          <w:szCs w:val="32"/>
          <w:lang w:eastAsia="zh-CN"/>
        </w:rPr>
        <w:t>1.强化保障机制。</w:t>
      </w:r>
      <w:r>
        <w:rPr>
          <w:rFonts w:hint="default" w:ascii="Times New Roman" w:hAnsi="Times New Roman" w:eastAsia="仿宋_GB2312" w:cs="Times New Roman"/>
          <w:b w:val="0"/>
          <w:bCs w:val="0"/>
          <w:kern w:val="2"/>
          <w:sz w:val="32"/>
          <w:szCs w:val="32"/>
          <w:lang w:val="en-US" w:eastAsia="zh-CN" w:bidi="ar-SA"/>
        </w:rPr>
        <w:t>历届市委市政府始终视教育为第一民生，坚持教育优先发展的战略，先后</w:t>
      </w:r>
      <w:r>
        <w:rPr>
          <w:rFonts w:hint="eastAsia" w:ascii="Times New Roman" w:hAnsi="Times New Roman" w:eastAsia="仿宋_GB2312" w:cs="Times New Roman"/>
          <w:b w:val="0"/>
          <w:bCs w:val="0"/>
          <w:kern w:val="2"/>
          <w:sz w:val="32"/>
          <w:szCs w:val="32"/>
          <w:lang w:val="en-US" w:eastAsia="zh-CN" w:bidi="ar-SA"/>
        </w:rPr>
        <w:t>印发</w:t>
      </w:r>
      <w:r>
        <w:rPr>
          <w:rFonts w:hint="default" w:ascii="Times New Roman" w:hAnsi="Times New Roman" w:eastAsia="仿宋_GB2312" w:cs="Times New Roman"/>
          <w:b w:val="0"/>
          <w:bCs w:val="0"/>
          <w:kern w:val="2"/>
          <w:sz w:val="32"/>
          <w:szCs w:val="32"/>
          <w:lang w:val="en-US" w:eastAsia="zh-CN" w:bidi="ar-SA"/>
        </w:rPr>
        <w:t>《中共兰溪市委 兰溪市人民政府关于推进教育现代化的决定》《兰溪市创建国家义务教育优质均衡发展市实施方案》《中共兰溪市委 兰溪市人民政府关于推进教育高质量发展的决定》以及《常住人口教育均衡工程实施方案》等系列文件，高标准编制《兰溪市教育事业发展“十四五”规划》</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2022年召开全市教育高质量发展大会，为实现教育优质均衡发展提供明晰的路线图和时间表。教育投入逐年稳步增长，20</w:t>
      </w:r>
      <w:r>
        <w:rPr>
          <w:rFonts w:hint="eastAsia" w:ascii="Times New Roman" w:hAnsi="Times New Roman" w:eastAsia="仿宋_GB2312" w:cs="Times New Roman"/>
          <w:b w:val="0"/>
          <w:bCs w:val="0"/>
          <w:kern w:val="2"/>
          <w:sz w:val="32"/>
          <w:szCs w:val="32"/>
          <w:lang w:val="en-US" w:eastAsia="zh-CN" w:bidi="ar-SA"/>
        </w:rPr>
        <w:t>20</w:t>
      </w:r>
      <w:r>
        <w:rPr>
          <w:rFonts w:hint="default" w:ascii="Times New Roman" w:hAnsi="Times New Roman" w:eastAsia="仿宋_GB2312" w:cs="Times New Roman"/>
          <w:b w:val="0"/>
          <w:bCs w:val="0"/>
          <w:kern w:val="2"/>
          <w:sz w:val="32"/>
          <w:szCs w:val="32"/>
          <w:lang w:val="en-US" w:eastAsia="zh-CN" w:bidi="ar-SA"/>
        </w:rPr>
        <w:t>年至2022年，我市教育总投入分别为18.15亿元、18.86亿元、19.88亿元。</w:t>
      </w:r>
    </w:p>
    <w:p>
      <w:pPr>
        <w:wordWrap/>
        <w:adjustRightInd/>
        <w:snapToGrid/>
        <w:spacing w:after="0" w:line="560" w:lineRule="exact"/>
        <w:ind w:firstLine="642"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bCs/>
          <w:color w:val="000000"/>
          <w:sz w:val="32"/>
          <w:szCs w:val="32"/>
          <w:lang w:eastAsia="zh-CN"/>
        </w:rPr>
        <w:t>2.加快教育基础建设。</w:t>
      </w:r>
      <w:r>
        <w:rPr>
          <w:rFonts w:hint="default" w:ascii="Times New Roman" w:hAnsi="Times New Roman" w:eastAsia="仿宋_GB2312" w:cs="Times New Roman"/>
          <w:color w:val="000000"/>
          <w:sz w:val="32"/>
          <w:szCs w:val="32"/>
          <w:lang w:eastAsia="zh-CN"/>
        </w:rPr>
        <w:t>近年来，我市大力实施城乡教育基础设施提升工程</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基础设施建设不断加快</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rPr>
        <w:t>提高财政补助标准，新建教育项目提高至180</w:t>
      </w:r>
      <w:r>
        <w:rPr>
          <w:rFonts w:hint="default" w:ascii="Times New Roman" w:hAnsi="Times New Roman" w:eastAsia="仿宋_GB2312" w:cs="Times New Roman"/>
          <w:color w:val="auto"/>
          <w:sz w:val="32"/>
          <w:szCs w:val="32"/>
        </w:rPr>
        <w:t>0元/平方。2019年以来，</w:t>
      </w:r>
      <w:r>
        <w:rPr>
          <w:rFonts w:hint="eastAsia" w:ascii="Times New Roman" w:hAnsi="Times New Roman" w:eastAsia="仿宋_GB2312" w:cs="Times New Roman"/>
          <w:color w:val="auto"/>
          <w:sz w:val="32"/>
          <w:szCs w:val="32"/>
          <w:lang w:eastAsia="zh-CN"/>
        </w:rPr>
        <w:t>累计</w:t>
      </w:r>
      <w:r>
        <w:rPr>
          <w:rFonts w:hint="default" w:ascii="Times New Roman" w:hAnsi="Times New Roman" w:eastAsia="仿宋_GB2312" w:cs="Times New Roman"/>
          <w:color w:val="auto"/>
          <w:sz w:val="32"/>
          <w:szCs w:val="32"/>
        </w:rPr>
        <w:t>投入</w:t>
      </w:r>
      <w:r>
        <w:rPr>
          <w:rFonts w:hint="eastAsia" w:ascii="Times New Roman" w:hAnsi="Times New Roman" w:eastAsia="仿宋_GB2312" w:cs="Times New Roman"/>
          <w:color w:val="auto"/>
          <w:sz w:val="32"/>
          <w:szCs w:val="32"/>
          <w:lang w:val="en-US" w:eastAsia="zh-CN"/>
        </w:rPr>
        <w:t>2.4亿</w:t>
      </w:r>
      <w:r>
        <w:rPr>
          <w:rFonts w:hint="default" w:ascii="Times New Roman" w:hAnsi="Times New Roman" w:eastAsia="仿宋_GB2312" w:cs="Times New Roman"/>
          <w:color w:val="auto"/>
          <w:sz w:val="32"/>
          <w:szCs w:val="32"/>
        </w:rPr>
        <w:t>元以上专项资金用于校舍维修改造等项目</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共完成</w:t>
      </w:r>
      <w:r>
        <w:rPr>
          <w:rFonts w:hint="eastAsia" w:ascii="Times New Roman" w:hAnsi="Times New Roman" w:eastAsia="仿宋_GB2312" w:cs="Times New Roman"/>
          <w:color w:val="auto"/>
          <w:sz w:val="32"/>
          <w:szCs w:val="32"/>
          <w:lang w:val="en-US" w:eastAsia="zh-CN"/>
        </w:rPr>
        <w:t>义务段</w:t>
      </w:r>
      <w:r>
        <w:rPr>
          <w:rFonts w:hint="default" w:ascii="Times New Roman" w:hAnsi="Times New Roman" w:eastAsia="仿宋_GB2312" w:cs="Times New Roman"/>
          <w:color w:val="auto"/>
          <w:sz w:val="32"/>
          <w:szCs w:val="32"/>
        </w:rPr>
        <w:t>基本建设项目</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个，完成投资</w:t>
      </w:r>
      <w:r>
        <w:rPr>
          <w:rFonts w:hint="eastAsia" w:ascii="Times New Roman" w:hAnsi="Times New Roman" w:eastAsia="仿宋_GB2312" w:cs="Times New Roman"/>
          <w:color w:val="auto"/>
          <w:sz w:val="32"/>
          <w:szCs w:val="32"/>
          <w:lang w:val="en-US" w:eastAsia="zh-CN"/>
        </w:rPr>
        <w:t>13.11</w:t>
      </w:r>
      <w:r>
        <w:rPr>
          <w:rFonts w:hint="default" w:ascii="Times New Roman" w:hAnsi="Times New Roman" w:eastAsia="仿宋_GB2312" w:cs="Times New Roman"/>
          <w:color w:val="auto"/>
          <w:sz w:val="32"/>
          <w:szCs w:val="32"/>
        </w:rPr>
        <w:t>亿元</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落实教育用地指标</w:t>
      </w:r>
      <w:r>
        <w:rPr>
          <w:rFonts w:hint="eastAsia" w:ascii="Times New Roman" w:hAnsi="Times New Roman" w:eastAsia="仿宋_GB2312" w:cs="Times New Roman"/>
          <w:color w:val="auto"/>
          <w:sz w:val="32"/>
          <w:szCs w:val="32"/>
          <w:lang w:val="en-US" w:eastAsia="zh-CN"/>
        </w:rPr>
        <w:t>325</w:t>
      </w:r>
      <w:r>
        <w:rPr>
          <w:rFonts w:hint="default" w:ascii="Times New Roman" w:hAnsi="Times New Roman" w:eastAsia="仿宋_GB2312" w:cs="Times New Roman"/>
          <w:color w:val="auto"/>
          <w:sz w:val="32"/>
          <w:szCs w:val="32"/>
        </w:rPr>
        <w:t>亩，新增建筑面积</w:t>
      </w:r>
      <w:r>
        <w:rPr>
          <w:rFonts w:hint="eastAsia" w:ascii="Times New Roman" w:hAnsi="Times New Roman" w:eastAsia="仿宋_GB2312" w:cs="Times New Roman"/>
          <w:color w:val="auto"/>
          <w:sz w:val="32"/>
          <w:szCs w:val="32"/>
          <w:lang w:val="en-US" w:eastAsia="zh-CN"/>
        </w:rPr>
        <w:t>20.6</w:t>
      </w:r>
      <w:r>
        <w:rPr>
          <w:rFonts w:hint="default" w:ascii="Times New Roman" w:hAnsi="Times New Roman" w:eastAsia="仿宋_GB2312" w:cs="Times New Roman"/>
          <w:color w:val="auto"/>
          <w:sz w:val="32"/>
          <w:szCs w:val="32"/>
        </w:rPr>
        <w:t>万平方米，新增学位约</w:t>
      </w:r>
      <w:r>
        <w:rPr>
          <w:rFonts w:hint="eastAsia" w:ascii="Times New Roman" w:hAnsi="Times New Roman" w:eastAsia="仿宋_GB2312" w:cs="Times New Roman"/>
          <w:color w:val="auto"/>
          <w:sz w:val="32"/>
          <w:szCs w:val="32"/>
          <w:lang w:val="en-US" w:eastAsia="zh-CN"/>
        </w:rPr>
        <w:t>8710</w:t>
      </w:r>
      <w:r>
        <w:rPr>
          <w:rFonts w:hint="default" w:ascii="Times New Roman" w:hAnsi="Times New Roman" w:eastAsia="仿宋_GB2312" w:cs="Times New Roman"/>
          <w:color w:val="auto"/>
          <w:sz w:val="32"/>
          <w:szCs w:val="32"/>
        </w:rPr>
        <w:t>个</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城乡学校办学条件</w:t>
      </w:r>
      <w:r>
        <w:rPr>
          <w:rFonts w:hint="default" w:ascii="Times New Roman" w:hAnsi="Times New Roman" w:eastAsia="仿宋_GB2312" w:cs="Times New Roman"/>
          <w:color w:val="auto"/>
          <w:sz w:val="32"/>
          <w:szCs w:val="32"/>
          <w:lang w:val="en-US" w:eastAsia="zh-CN"/>
        </w:rPr>
        <w:t>更</w:t>
      </w:r>
      <w:r>
        <w:rPr>
          <w:rFonts w:hint="eastAsia" w:ascii="Times New Roman" w:hAnsi="Times New Roman" w:eastAsia="仿宋_GB2312" w:cs="Times New Roman"/>
          <w:color w:val="auto"/>
          <w:sz w:val="32"/>
          <w:szCs w:val="32"/>
          <w:lang w:val="en-US" w:eastAsia="zh-CN"/>
        </w:rPr>
        <w:t>加</w:t>
      </w:r>
      <w:r>
        <w:rPr>
          <w:rFonts w:hint="default" w:ascii="Times New Roman" w:hAnsi="Times New Roman" w:eastAsia="仿宋_GB2312" w:cs="Times New Roman"/>
          <w:color w:val="auto"/>
          <w:sz w:val="32"/>
          <w:szCs w:val="32"/>
          <w:lang w:eastAsia="zh-CN"/>
        </w:rPr>
        <w:t>均衡，省标准化学校比例</w:t>
      </w:r>
      <w:r>
        <w:rPr>
          <w:rFonts w:hint="default" w:ascii="Times New Roman" w:hAnsi="Times New Roman" w:eastAsia="仿宋_GB2312" w:cs="Times New Roman"/>
          <w:color w:val="auto"/>
          <w:sz w:val="32"/>
          <w:szCs w:val="32"/>
          <w:lang w:val="en-US" w:eastAsia="zh-CN"/>
        </w:rPr>
        <w:t>达100%</w:t>
      </w:r>
      <w:r>
        <w:rPr>
          <w:rFonts w:hint="default" w:ascii="Times New Roman" w:hAnsi="Times New Roman" w:eastAsia="仿宋_GB2312" w:cs="Times New Roman"/>
          <w:color w:val="auto"/>
          <w:sz w:val="32"/>
          <w:szCs w:val="32"/>
          <w:lang w:eastAsia="zh-CN"/>
        </w:rPr>
        <w:t>。加大农村薄弱学校改造力度，</w:t>
      </w:r>
      <w:r>
        <w:rPr>
          <w:rFonts w:hint="default" w:ascii="Times New Roman" w:hAnsi="Times New Roman" w:eastAsia="仿宋_GB2312" w:cs="Times New Roman"/>
          <w:color w:val="auto"/>
          <w:sz w:val="32"/>
          <w:szCs w:val="32"/>
          <w:lang w:val="en-US" w:eastAsia="zh-CN"/>
        </w:rPr>
        <w:t>2022年</w:t>
      </w:r>
      <w:r>
        <w:rPr>
          <w:rFonts w:hint="default" w:ascii="Times New Roman" w:hAnsi="Times New Roman" w:eastAsia="仿宋_GB2312" w:cs="Times New Roman"/>
          <w:color w:val="000000"/>
          <w:sz w:val="32"/>
          <w:szCs w:val="32"/>
          <w:lang w:eastAsia="zh-CN"/>
        </w:rPr>
        <w:t>，投资</w:t>
      </w:r>
      <w:r>
        <w:rPr>
          <w:rFonts w:hint="default" w:ascii="Times New Roman" w:hAnsi="Times New Roman" w:eastAsia="仿宋_GB2312" w:cs="Times New Roman"/>
          <w:color w:val="000000"/>
          <w:sz w:val="32"/>
          <w:szCs w:val="32"/>
          <w:lang w:val="en-US" w:eastAsia="zh-CN"/>
        </w:rPr>
        <w:t>460余万元完成“空调进教室”全覆盖，投资</w:t>
      </w:r>
      <w:r>
        <w:rPr>
          <w:rFonts w:hint="default" w:ascii="Times New Roman" w:hAnsi="Times New Roman" w:eastAsia="仿宋_GB2312" w:cs="Times New Roman"/>
          <w:color w:val="000000"/>
          <w:sz w:val="32"/>
          <w:szCs w:val="32"/>
          <w:lang w:eastAsia="zh-CN"/>
        </w:rPr>
        <w:t>3000余万元</w:t>
      </w:r>
      <w:r>
        <w:rPr>
          <w:rFonts w:hint="default" w:ascii="Times New Roman" w:hAnsi="Times New Roman" w:eastAsia="仿宋_GB2312" w:cs="Times New Roman"/>
          <w:color w:val="000000"/>
          <w:sz w:val="32"/>
          <w:szCs w:val="32"/>
          <w:lang w:val="en-US" w:eastAsia="zh-CN"/>
        </w:rPr>
        <w:t>完成义务教育学校</w:t>
      </w:r>
      <w:r>
        <w:rPr>
          <w:rFonts w:hint="default" w:ascii="Times New Roman" w:hAnsi="Times New Roman" w:eastAsia="仿宋_GB2312" w:cs="Times New Roman"/>
          <w:color w:val="000000"/>
          <w:sz w:val="32"/>
          <w:szCs w:val="32"/>
          <w:lang w:eastAsia="zh-CN"/>
        </w:rPr>
        <w:t>基础设施改造提升。</w:t>
      </w:r>
    </w:p>
    <w:p>
      <w:pPr>
        <w:wordWrap/>
        <w:adjustRightInd/>
        <w:snapToGrid/>
        <w:spacing w:after="0" w:line="560" w:lineRule="exact"/>
        <w:ind w:firstLine="642"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eastAsia="zh-CN"/>
        </w:rPr>
        <w:t>3.实施教育信息化工程。</w:t>
      </w:r>
      <w:r>
        <w:rPr>
          <w:rFonts w:hint="default" w:ascii="Times New Roman" w:hAnsi="Times New Roman" w:eastAsia="仿宋_GB2312" w:cs="Times New Roman"/>
          <w:color w:val="000000"/>
          <w:sz w:val="32"/>
          <w:szCs w:val="32"/>
          <w:lang w:val="en-US" w:eastAsia="zh-CN"/>
        </w:rPr>
        <w:t>印发《</w:t>
      </w:r>
      <w:r>
        <w:rPr>
          <w:rFonts w:hint="eastAsia" w:ascii="Times New Roman" w:hAnsi="Times New Roman" w:eastAsia="仿宋_GB2312" w:cs="Times New Roman"/>
          <w:color w:val="000000"/>
          <w:sz w:val="32"/>
          <w:szCs w:val="32"/>
          <w:lang w:val="en-US" w:eastAsia="zh-CN"/>
        </w:rPr>
        <w:t>兰溪市教育信息化发展规划</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每所学校建有互动录播教室，普通教室和功能教室均安装了CW一体机，并实现千兆有线接入和无线网络全覆盖。积极开展教师全员信息技术2.0等全方位多层次的各类教育技术培训，教师信息化素养高，“教师直播”成为抗疫靓丽的风景。</w:t>
      </w:r>
      <w:r>
        <w:rPr>
          <w:rFonts w:hint="default" w:ascii="Times New Roman" w:hAnsi="Times New Roman" w:eastAsia="仿宋_GB2312" w:cs="Times New Roman"/>
          <w:color w:val="000000"/>
          <w:sz w:val="32"/>
          <w:szCs w:val="32"/>
          <w:lang w:val="en-US" w:eastAsia="zh-CN"/>
        </w:rPr>
        <w:t>近三年，共建成金华市</w:t>
      </w:r>
      <w:r>
        <w:rPr>
          <w:rFonts w:hint="eastAsia" w:ascii="Times New Roman" w:hAnsi="Times New Roman" w:eastAsia="仿宋_GB2312" w:cs="Times New Roman"/>
          <w:color w:val="000000"/>
          <w:sz w:val="32"/>
          <w:szCs w:val="32"/>
          <w:lang w:val="en-US" w:eastAsia="zh-CN"/>
        </w:rPr>
        <w:t>智慧校园</w:t>
      </w:r>
      <w:r>
        <w:rPr>
          <w:rFonts w:hint="default"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lang w:val="en-US" w:eastAsia="zh-CN"/>
        </w:rPr>
        <w:t>所</w:t>
      </w:r>
      <w:r>
        <w:rPr>
          <w:rFonts w:hint="eastAsia" w:ascii="Times New Roman" w:hAnsi="Times New Roman" w:eastAsia="仿宋_GB2312" w:cs="Times New Roman"/>
          <w:color w:val="000000"/>
          <w:sz w:val="32"/>
          <w:szCs w:val="32"/>
          <w:lang w:val="en-US" w:eastAsia="zh-CN"/>
        </w:rPr>
        <w:t>，金华市数字家长学校44所，云山小学成为浙江省数字教育试点校</w:t>
      </w:r>
      <w:r>
        <w:rPr>
          <w:rFonts w:hint="default" w:ascii="Times New Roman" w:hAnsi="Times New Roman" w:eastAsia="仿宋_GB2312" w:cs="Times New Roman"/>
          <w:color w:val="000000"/>
          <w:sz w:val="32"/>
          <w:szCs w:val="32"/>
          <w:lang w:eastAsia="zh-CN"/>
        </w:rPr>
        <w:t>。我市首创的“复学码”得到时任副省长成岳冲批</w:t>
      </w:r>
      <w:r>
        <w:rPr>
          <w:rFonts w:hint="eastAsia" w:ascii="Times New Roman" w:hAnsi="Times New Roman" w:eastAsia="仿宋_GB2312" w:cs="Times New Roman"/>
          <w:color w:val="000000"/>
          <w:sz w:val="32"/>
          <w:szCs w:val="32"/>
          <w:lang w:eastAsia="zh-CN"/>
        </w:rPr>
        <w:t>示</w:t>
      </w:r>
      <w:r>
        <w:rPr>
          <w:rFonts w:hint="default" w:ascii="Times New Roman" w:hAnsi="Times New Roman" w:eastAsia="仿宋_GB2312" w:cs="Times New Roman"/>
          <w:color w:val="000000"/>
          <w:sz w:val="32"/>
          <w:szCs w:val="32"/>
          <w:lang w:eastAsia="zh-CN"/>
        </w:rPr>
        <w:t>肯定。</w:t>
      </w:r>
      <w:r>
        <w:rPr>
          <w:rFonts w:hint="default" w:ascii="Times New Roman" w:hAnsi="Times New Roman" w:eastAsia="仿宋_GB2312" w:cs="Times New Roman"/>
          <w:color w:val="000000"/>
          <w:sz w:val="32"/>
          <w:szCs w:val="32"/>
          <w:lang w:val="en-US" w:eastAsia="zh-CN"/>
        </w:rPr>
        <w:t>2020年</w:t>
      </w:r>
      <w:r>
        <w:rPr>
          <w:rFonts w:hint="eastAsia" w:ascii="Times New Roman" w:hAnsi="Times New Roman" w:eastAsia="仿宋_GB2312" w:cs="Times New Roman"/>
          <w:color w:val="000000"/>
          <w:sz w:val="32"/>
          <w:szCs w:val="32"/>
          <w:lang w:val="en-US" w:eastAsia="zh-CN"/>
        </w:rPr>
        <w:t>获评</w:t>
      </w:r>
      <w:r>
        <w:rPr>
          <w:rFonts w:hint="default" w:ascii="Times New Roman" w:hAnsi="Times New Roman" w:eastAsia="仿宋_GB2312" w:cs="Times New Roman"/>
          <w:color w:val="000000"/>
          <w:sz w:val="32"/>
          <w:szCs w:val="32"/>
          <w:lang w:val="en-US" w:eastAsia="zh-CN"/>
        </w:rPr>
        <w:t>浙江省“之江汇”空间优秀应用区域，2022年</w:t>
      </w:r>
      <w:r>
        <w:rPr>
          <w:rFonts w:hint="eastAsia" w:ascii="Times New Roman" w:hAnsi="Times New Roman" w:eastAsia="仿宋_GB2312" w:cs="Times New Roman"/>
          <w:color w:val="000000"/>
          <w:sz w:val="32"/>
          <w:szCs w:val="32"/>
          <w:lang w:val="en-US" w:eastAsia="zh-CN"/>
        </w:rPr>
        <w:t>获评</w:t>
      </w:r>
      <w:r>
        <w:rPr>
          <w:rFonts w:hint="default" w:ascii="Times New Roman" w:hAnsi="Times New Roman" w:eastAsia="仿宋_GB2312" w:cs="Times New Roman"/>
          <w:color w:val="000000"/>
          <w:sz w:val="32"/>
          <w:szCs w:val="32"/>
          <w:lang w:val="en-US" w:eastAsia="zh-CN"/>
        </w:rPr>
        <w:t>浙江省“之江汇”精品资源优秀区域。</w:t>
      </w:r>
    </w:p>
    <w:p>
      <w:pPr>
        <w:widowControl w:val="0"/>
        <w:wordWrap/>
        <w:adjustRightInd/>
        <w:snapToGrid/>
        <w:spacing w:after="0" w:line="560" w:lineRule="exact"/>
        <w:ind w:firstLine="640" w:firstLineChars="200"/>
        <w:jc w:val="both"/>
        <w:textAlignment w:val="auto"/>
        <w:rPr>
          <w:rFonts w:hint="eastAsia" w:ascii="楷体_GB2312" w:hAnsi="楷体_GB2312" w:eastAsia="楷体_GB2312" w:cs="楷体_GB2312"/>
          <w:b w:val="0"/>
          <w:bCs w:val="0"/>
          <w:color w:val="000000"/>
          <w:kern w:val="2"/>
          <w:sz w:val="32"/>
          <w:szCs w:val="32"/>
          <w:lang w:val="en-US" w:eastAsia="zh-CN"/>
        </w:rPr>
      </w:pPr>
      <w:r>
        <w:rPr>
          <w:rFonts w:hint="eastAsia" w:ascii="楷体_GB2312" w:hAnsi="楷体_GB2312" w:eastAsia="楷体_GB2312" w:cs="楷体_GB2312"/>
          <w:b w:val="0"/>
          <w:bCs w:val="0"/>
          <w:color w:val="000000"/>
          <w:kern w:val="2"/>
          <w:sz w:val="32"/>
          <w:szCs w:val="32"/>
          <w:lang w:val="en-US" w:eastAsia="zh-CN"/>
        </w:rPr>
        <w:t>（二）多措并举，努力打造高素质师资队伍</w:t>
      </w:r>
    </w:p>
    <w:p>
      <w:pPr>
        <w:widowControl w:val="0"/>
        <w:wordWrap/>
        <w:adjustRightInd/>
        <w:snapToGrid/>
        <w:spacing w:after="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b/>
          <w:color w:val="000000"/>
          <w:kern w:val="2"/>
          <w:sz w:val="32"/>
          <w:szCs w:val="32"/>
          <w:lang w:eastAsia="zh-CN"/>
        </w:rPr>
        <w:t>持续推进“县管校聘”改革。</w:t>
      </w:r>
      <w:r>
        <w:rPr>
          <w:rFonts w:hint="default" w:ascii="Times New Roman" w:hAnsi="Times New Roman" w:eastAsia="仿宋_GB2312" w:cs="Times New Roman"/>
          <w:b w:val="0"/>
          <w:bCs/>
          <w:color w:val="000000"/>
          <w:kern w:val="2"/>
          <w:sz w:val="32"/>
          <w:szCs w:val="32"/>
          <w:lang w:eastAsia="zh-CN"/>
        </w:rPr>
        <w:t>印发《2022年兰溪市中小学教师“县管校聘”实施办法》《2022年兰溪市义务教育学校教师校长交流实施细则》《兰溪市城区义务学校摘牌选岗实施方案》等文件，</w:t>
      </w:r>
      <w:r>
        <w:rPr>
          <w:rFonts w:hint="default" w:ascii="Times New Roman" w:hAnsi="Times New Roman" w:eastAsia="仿宋_GB2312" w:cs="Times New Roman"/>
          <w:b w:val="0"/>
          <w:bCs/>
          <w:sz w:val="32"/>
          <w:szCs w:val="32"/>
          <w:lang w:val="en-US" w:eastAsia="zh-CN"/>
        </w:rPr>
        <w:t>深入推进县域内义务教育学校教师、校长交流轮岗，实行教师聘期制、校</w:t>
      </w:r>
      <w:r>
        <w:rPr>
          <w:rFonts w:hint="default" w:ascii="Times New Roman" w:hAnsi="Times New Roman" w:eastAsia="仿宋_GB2312" w:cs="Times New Roman"/>
          <w:sz w:val="32"/>
          <w:szCs w:val="32"/>
          <w:lang w:val="en-US" w:eastAsia="zh-CN"/>
        </w:rPr>
        <w:t>长任期制管理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推动城镇优秀教师、校长向乡村学校、薄弱学校流动。鼓励城区学校年轻优秀校级领导和优秀教师交流到农村或者薄弱学校任职任教，促进师资合理配置，促进教育优质均衡发展。</w:t>
      </w:r>
    </w:p>
    <w:p>
      <w:pPr>
        <w:widowControl w:val="0"/>
        <w:wordWrap/>
        <w:adjustRightInd/>
        <w:snapToGrid/>
        <w:spacing w:after="0" w:line="560" w:lineRule="exact"/>
        <w:ind w:firstLine="642" w:firstLineChars="200"/>
        <w:jc w:val="both"/>
        <w:textAlignment w:val="auto"/>
        <w:rPr>
          <w:rFonts w:hint="default" w:ascii="Times New Roman" w:hAnsi="Times New Roman" w:eastAsia="仿宋_GB2312" w:cs="Times New Roman"/>
          <w:b w:val="0"/>
          <w:bCs/>
          <w:color w:val="000000"/>
          <w:kern w:val="2"/>
          <w:sz w:val="32"/>
          <w:szCs w:val="32"/>
          <w:lang w:val="en-US" w:eastAsia="zh-CN"/>
        </w:rPr>
      </w:pPr>
      <w:r>
        <w:rPr>
          <w:rFonts w:hint="default" w:ascii="Times New Roman" w:hAnsi="Times New Roman" w:eastAsia="仿宋_GB2312" w:cs="Times New Roman"/>
          <w:b/>
          <w:color w:val="000000"/>
          <w:kern w:val="2"/>
          <w:sz w:val="32"/>
          <w:szCs w:val="32"/>
          <w:lang w:val="en-US" w:eastAsia="zh-CN"/>
        </w:rPr>
        <w:t>2.加大保障待遇，让教师“留得住”。</w:t>
      </w:r>
      <w:r>
        <w:rPr>
          <w:rFonts w:hint="default" w:ascii="Times New Roman" w:hAnsi="Times New Roman" w:eastAsia="仿宋_GB2312" w:cs="Times New Roman"/>
          <w:b w:val="0"/>
          <w:bCs/>
          <w:color w:val="000000"/>
          <w:kern w:val="2"/>
          <w:sz w:val="32"/>
          <w:szCs w:val="32"/>
          <w:lang w:val="en-US" w:eastAsia="zh-CN"/>
        </w:rPr>
        <w:t>依托学校资源，通过新建和改造学生宿舍等方式，解决教师的住房问题，非兰溪籍教师全部安排教师临时住房。待遇向农村倾斜，新分配到农村的教师，直接实行定岗工资，专科本科学历直接定13级工资，研究生直接定12级工资；农村学校的教师薪级工资向上浮动一档；实施农村任教津贴、特岗津贴和乡镇补贴制度并逐年提高补贴标准。在评优评先上向农村学校倾斜，确保农村学校教师评优评先比例不低于城区学校；鼓励名优教师在农村工作，实行名优教师在农村任教的专项补贴制度。严格落实中小学教师工资待遇各项政策，确保中小学教师的平均工资收入水平不低于当地公务员平均工资水平。推出教育系统购房专项奖励、教师免费游兰溪等教育领域的7件“关键小事”，鼓励教育人才扎根兰溪。</w:t>
      </w:r>
      <w:r>
        <w:rPr>
          <w:rFonts w:hint="eastAsia" w:ascii="Times New Roman" w:hAnsi="Times New Roman" w:eastAsia="仿宋_GB2312" w:cs="Times New Roman"/>
          <w:sz w:val="32"/>
          <w:szCs w:val="40"/>
          <w:lang w:val="en-US" w:eastAsia="zh-CN"/>
        </w:rPr>
        <w:t>设立</w:t>
      </w:r>
      <w:r>
        <w:rPr>
          <w:rFonts w:hint="default" w:ascii="Times New Roman" w:hAnsi="Times New Roman" w:eastAsia="仿宋_GB2312" w:cs="Times New Roman"/>
          <w:sz w:val="32"/>
          <w:szCs w:val="40"/>
          <w:lang w:val="en-US" w:eastAsia="zh-CN"/>
        </w:rPr>
        <w:t>兰溪市乡贤人才奖励基金，对引进的杰出</w:t>
      </w:r>
      <w:r>
        <w:rPr>
          <w:rFonts w:hint="eastAsia" w:ascii="Times New Roman" w:hAnsi="Times New Roman" w:eastAsia="仿宋_GB2312" w:cs="Times New Roman"/>
          <w:sz w:val="32"/>
          <w:szCs w:val="40"/>
          <w:lang w:val="en-US" w:eastAsia="zh-CN"/>
        </w:rPr>
        <w:t>教育</w:t>
      </w:r>
      <w:r>
        <w:rPr>
          <w:rFonts w:hint="default" w:ascii="Times New Roman" w:hAnsi="Times New Roman" w:eastAsia="仿宋_GB2312" w:cs="Times New Roman"/>
          <w:sz w:val="32"/>
          <w:szCs w:val="40"/>
          <w:lang w:val="en-US" w:eastAsia="zh-CN"/>
        </w:rPr>
        <w:t>人才、教育一线突出个人和团队进行奖励，</w:t>
      </w:r>
      <w:r>
        <w:rPr>
          <w:rFonts w:hint="eastAsia" w:ascii="Times New Roman" w:hAnsi="Times New Roman" w:eastAsia="仿宋_GB2312" w:cs="Times New Roman"/>
          <w:sz w:val="32"/>
          <w:szCs w:val="40"/>
          <w:lang w:val="en-US" w:eastAsia="zh-CN"/>
        </w:rPr>
        <w:t>近三年奖励</w:t>
      </w:r>
      <w:r>
        <w:rPr>
          <w:rFonts w:hint="default" w:ascii="Times New Roman" w:hAnsi="Times New Roman" w:eastAsia="仿宋_GB2312" w:cs="Times New Roman"/>
          <w:sz w:val="32"/>
          <w:szCs w:val="40"/>
          <w:lang w:val="en-US" w:eastAsia="zh-CN"/>
        </w:rPr>
        <w:t>资金达2110.8万元</w:t>
      </w:r>
      <w:r>
        <w:rPr>
          <w:rFonts w:hint="eastAsia" w:ascii="Times New Roman" w:hAnsi="Times New Roman" w:eastAsia="仿宋_GB2312" w:cs="Times New Roman"/>
          <w:sz w:val="32"/>
          <w:szCs w:val="40"/>
          <w:lang w:val="en-US" w:eastAsia="zh-CN"/>
        </w:rPr>
        <w:t>。</w:t>
      </w:r>
    </w:p>
    <w:p>
      <w:pPr>
        <w:widowControl w:val="0"/>
        <w:wordWrap/>
        <w:adjustRightInd/>
        <w:snapToGrid/>
        <w:spacing w:after="0" w:line="560" w:lineRule="exact"/>
        <w:ind w:firstLine="640" w:firstLineChars="200"/>
        <w:jc w:val="both"/>
        <w:textAlignment w:val="auto"/>
        <w:rPr>
          <w:rFonts w:hint="eastAsia" w:ascii="楷体_GB2312" w:hAnsi="楷体_GB2312" w:eastAsia="楷体_GB2312" w:cs="楷体_GB2312"/>
          <w:b w:val="0"/>
          <w:bCs w:val="0"/>
          <w:color w:val="000000"/>
          <w:kern w:val="2"/>
          <w:sz w:val="32"/>
          <w:szCs w:val="32"/>
          <w:lang w:val="en-US" w:eastAsia="zh-CN"/>
        </w:rPr>
      </w:pPr>
      <w:r>
        <w:rPr>
          <w:rFonts w:hint="eastAsia" w:ascii="楷体_GB2312" w:hAnsi="楷体_GB2312" w:eastAsia="楷体_GB2312" w:cs="楷体_GB2312"/>
          <w:b w:val="0"/>
          <w:bCs w:val="0"/>
          <w:color w:val="000000"/>
          <w:kern w:val="2"/>
          <w:sz w:val="32"/>
          <w:szCs w:val="32"/>
          <w:lang w:val="en-US" w:eastAsia="zh-CN"/>
        </w:rPr>
        <w:t>（三）五育并举，落实立德树人的根本任务</w:t>
      </w:r>
    </w:p>
    <w:p>
      <w:pPr>
        <w:widowControl w:val="0"/>
        <w:wordWrap/>
        <w:adjustRightInd/>
        <w:snapToGrid/>
        <w:spacing w:after="0" w:line="560" w:lineRule="exact"/>
        <w:ind w:firstLine="642" w:firstLineChars="2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b/>
          <w:color w:val="000000"/>
          <w:kern w:val="2"/>
          <w:sz w:val="32"/>
          <w:szCs w:val="32"/>
          <w:lang w:eastAsia="zh-CN"/>
        </w:rPr>
        <w:t>1.坚持德育为先。</w:t>
      </w:r>
      <w:r>
        <w:rPr>
          <w:rFonts w:hint="default" w:ascii="Times New Roman" w:hAnsi="Times New Roman" w:eastAsia="仿宋_GB2312" w:cs="Times New Roman"/>
          <w:sz w:val="32"/>
          <w:szCs w:val="32"/>
        </w:rPr>
        <w:t>建立以“爱国爱党爱家乡立德立功立言”为</w:t>
      </w:r>
      <w:r>
        <w:rPr>
          <w:rFonts w:hint="eastAsia" w:ascii="Times New Roman" w:hAnsi="Times New Roman" w:eastAsia="仿宋_GB2312" w:cs="Times New Roman"/>
          <w:sz w:val="32"/>
          <w:szCs w:val="32"/>
          <w:lang w:val="en-US" w:eastAsia="zh-CN"/>
        </w:rPr>
        <w:t>核心</w:t>
      </w:r>
      <w:r>
        <w:rPr>
          <w:rFonts w:hint="default" w:ascii="Times New Roman" w:hAnsi="Times New Roman" w:eastAsia="仿宋_GB2312" w:cs="Times New Roman"/>
          <w:sz w:val="32"/>
          <w:szCs w:val="32"/>
        </w:rPr>
        <w:t>的“三爱三立”</w:t>
      </w:r>
      <w:r>
        <w:rPr>
          <w:rFonts w:hint="default" w:ascii="Times New Roman" w:hAnsi="Times New Roman" w:eastAsia="仿宋_GB2312" w:cs="Times New Roman"/>
          <w:sz w:val="32"/>
          <w:szCs w:val="32"/>
          <w:lang w:eastAsia="zh-CN"/>
        </w:rPr>
        <w:t>德育</w:t>
      </w:r>
      <w:r>
        <w:rPr>
          <w:rFonts w:hint="default" w:ascii="Times New Roman" w:hAnsi="Times New Roman" w:eastAsia="仿宋_GB2312" w:cs="Times New Roman"/>
          <w:sz w:val="32"/>
          <w:szCs w:val="32"/>
        </w:rPr>
        <w:t>体系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下发《关于开展兰溪市中小学“三爱三立”思政教育的实施方案》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立足</w:t>
      </w:r>
      <w:r>
        <w:rPr>
          <w:rFonts w:hint="default" w:ascii="Times New Roman" w:hAnsi="Times New Roman" w:eastAsia="仿宋_GB2312" w:cs="Times New Roman"/>
          <w:sz w:val="32"/>
          <w:szCs w:val="32"/>
        </w:rPr>
        <w:t>兰溪特色，结合校园文化，成功打造“芥子园讲堂”“笠翁对韵”“非遗文化”等30多个乡土文化育人品牌，形成72个特色思政课品牌，打造“红船学院”“闪闪红星营”等11个红色文化育人项目。自主编写《素养与生活》《研学兰溪》等地方课程，开发各类思政教育校本课程106门。2021</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、2022年连续</w:t>
      </w:r>
      <w:r>
        <w:rPr>
          <w:rFonts w:hint="default" w:ascii="Times New Roman" w:hAnsi="Times New Roman" w:eastAsia="仿宋_GB2312" w:cs="Times New Roman"/>
          <w:sz w:val="32"/>
          <w:szCs w:val="32"/>
        </w:rPr>
        <w:t>承办全国三爱三立思政教育现场会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获第八届中国民生发展论坛“2020民生示范工程”，获时任省委常委、宣传部长朱国贤批示肯定。</w:t>
      </w:r>
    </w:p>
    <w:p>
      <w:pPr>
        <w:widowControl w:val="0"/>
        <w:wordWrap/>
        <w:adjustRightInd/>
        <w:snapToGrid/>
        <w:spacing w:after="0" w:line="560" w:lineRule="exact"/>
        <w:ind w:firstLine="642" w:firstLineChars="200"/>
        <w:jc w:val="both"/>
        <w:textAlignment w:val="auto"/>
        <w:rPr>
          <w:rFonts w:hint="default" w:ascii="Times New Roman" w:hAnsi="Times New Roman" w:eastAsia="仿宋_GB2312" w:cs="Times New Roman"/>
          <w:b w:val="0"/>
          <w:bCs/>
          <w:color w:val="000000"/>
          <w:kern w:val="2"/>
          <w:sz w:val="32"/>
          <w:szCs w:val="32"/>
          <w:lang w:val="en-US" w:eastAsia="zh-CN"/>
        </w:rPr>
      </w:pPr>
      <w:r>
        <w:rPr>
          <w:rFonts w:hint="default" w:ascii="Times New Roman" w:hAnsi="Times New Roman" w:eastAsia="仿宋_GB2312" w:cs="Times New Roman"/>
          <w:b/>
          <w:color w:val="000000"/>
          <w:kern w:val="2"/>
          <w:sz w:val="32"/>
          <w:szCs w:val="32"/>
          <w:lang w:val="en-US" w:eastAsia="zh-CN"/>
        </w:rPr>
        <w:t>2.劳动教育</w:t>
      </w:r>
      <w:r>
        <w:rPr>
          <w:rFonts w:hint="eastAsia" w:ascii="Times New Roman" w:hAnsi="Times New Roman" w:eastAsia="仿宋_GB2312" w:cs="Times New Roman"/>
          <w:b/>
          <w:bCs w:val="0"/>
          <w:color w:val="000000"/>
          <w:kern w:val="2"/>
          <w:sz w:val="32"/>
          <w:szCs w:val="32"/>
          <w:shd w:val="clear" w:color="auto" w:fill="auto"/>
          <w:lang w:val="en-US" w:eastAsia="zh-CN"/>
        </w:rPr>
        <w:t>促成长</w:t>
      </w:r>
      <w:r>
        <w:rPr>
          <w:rFonts w:hint="default" w:ascii="Times New Roman" w:hAnsi="Times New Roman" w:eastAsia="仿宋_GB2312" w:cs="Times New Roman"/>
          <w:b/>
          <w:color w:val="000000"/>
          <w:kern w:val="2"/>
          <w:sz w:val="32"/>
          <w:szCs w:val="32"/>
          <w:lang w:val="en-US" w:eastAsia="zh-CN"/>
        </w:rPr>
        <w:t>。</w:t>
      </w:r>
      <w:r>
        <w:rPr>
          <w:rFonts w:hint="eastAsia" w:ascii="Times New Roman" w:hAnsi="Times New Roman" w:eastAsia="仿宋_GB2312" w:cs="Times New Roman"/>
          <w:b w:val="0"/>
          <w:bCs/>
          <w:color w:val="000000"/>
          <w:kern w:val="2"/>
          <w:sz w:val="32"/>
          <w:szCs w:val="32"/>
          <w:lang w:val="en-US" w:eastAsia="zh-CN"/>
        </w:rPr>
        <w:t>坚持</w:t>
      </w:r>
      <w:r>
        <w:rPr>
          <w:rFonts w:hint="default" w:ascii="Times New Roman" w:hAnsi="Times New Roman" w:eastAsia="仿宋_GB2312" w:cs="Times New Roman"/>
          <w:b w:val="0"/>
          <w:bCs/>
          <w:color w:val="000000"/>
          <w:kern w:val="2"/>
          <w:sz w:val="32"/>
          <w:szCs w:val="32"/>
          <w:lang w:val="en-US" w:eastAsia="zh-CN"/>
        </w:rPr>
        <w:t>劳动教育系统化课程化，持续开展中小学劳动节</w:t>
      </w:r>
      <w:r>
        <w:rPr>
          <w:rFonts w:hint="eastAsia" w:ascii="Times New Roman" w:hAnsi="Times New Roman" w:eastAsia="仿宋_GB2312" w:cs="Times New Roman"/>
          <w:b w:val="0"/>
          <w:bCs/>
          <w:color w:val="000000"/>
          <w:kern w:val="2"/>
          <w:sz w:val="32"/>
          <w:szCs w:val="32"/>
          <w:lang w:val="en-US" w:eastAsia="zh-CN"/>
        </w:rPr>
        <w:t>。</w:t>
      </w:r>
      <w:r>
        <w:rPr>
          <w:rFonts w:hint="default" w:ascii="Times New Roman" w:hAnsi="Times New Roman" w:eastAsia="仿宋_GB2312" w:cs="Times New Roman"/>
          <w:b w:val="0"/>
          <w:bCs/>
          <w:color w:val="000000"/>
          <w:kern w:val="2"/>
          <w:sz w:val="32"/>
          <w:szCs w:val="32"/>
          <w:lang w:val="en-US" w:eastAsia="zh-CN"/>
        </w:rPr>
        <w:t>依托学校中草药种植基地，开展劳动实践教育，</w:t>
      </w:r>
      <w:r>
        <w:rPr>
          <w:rFonts w:hint="eastAsia" w:ascii="Times New Roman" w:hAnsi="Times New Roman" w:eastAsia="仿宋_GB2312" w:cs="Times New Roman"/>
          <w:b w:val="0"/>
          <w:bCs/>
          <w:color w:val="000000"/>
          <w:kern w:val="2"/>
          <w:sz w:val="32"/>
          <w:szCs w:val="32"/>
          <w:lang w:val="en-US" w:eastAsia="zh-CN"/>
        </w:rPr>
        <w:t>打造2</w:t>
      </w:r>
      <w:r>
        <w:rPr>
          <w:rFonts w:hint="default" w:ascii="Times New Roman" w:hAnsi="Times New Roman" w:eastAsia="仿宋_GB2312" w:cs="Times New Roman"/>
          <w:b w:val="0"/>
          <w:bCs/>
          <w:color w:val="000000"/>
          <w:kern w:val="2"/>
          <w:sz w:val="32"/>
          <w:szCs w:val="32"/>
          <w:lang w:val="en-US" w:eastAsia="zh-CN"/>
        </w:rPr>
        <w:t>8所中医药文化进校园</w:t>
      </w:r>
      <w:r>
        <w:rPr>
          <w:rFonts w:hint="eastAsia" w:ascii="Times New Roman" w:hAnsi="Times New Roman" w:eastAsia="仿宋_GB2312" w:cs="Times New Roman"/>
          <w:b w:val="0"/>
          <w:bCs/>
          <w:color w:val="000000"/>
          <w:kern w:val="2"/>
          <w:sz w:val="32"/>
          <w:szCs w:val="32"/>
          <w:lang w:val="en-US" w:eastAsia="zh-CN"/>
        </w:rPr>
        <w:t>示范</w:t>
      </w:r>
      <w:r>
        <w:rPr>
          <w:rFonts w:hint="default" w:ascii="Times New Roman" w:hAnsi="Times New Roman" w:eastAsia="仿宋_GB2312" w:cs="Times New Roman"/>
          <w:b w:val="0"/>
          <w:bCs/>
          <w:color w:val="000000"/>
          <w:kern w:val="2"/>
          <w:sz w:val="32"/>
          <w:szCs w:val="32"/>
          <w:lang w:val="en-US" w:eastAsia="zh-CN"/>
        </w:rPr>
        <w:t>学校</w:t>
      </w:r>
      <w:r>
        <w:rPr>
          <w:rFonts w:hint="eastAsia" w:ascii="Times New Roman" w:hAnsi="Times New Roman" w:eastAsia="仿宋_GB2312" w:cs="Times New Roman"/>
          <w:b w:val="0"/>
          <w:bCs/>
          <w:color w:val="000000"/>
          <w:kern w:val="2"/>
          <w:sz w:val="32"/>
          <w:szCs w:val="32"/>
          <w:lang w:val="en-US" w:eastAsia="zh-CN"/>
        </w:rPr>
        <w:t>。2019年</w:t>
      </w:r>
      <w:r>
        <w:rPr>
          <w:rFonts w:hint="default" w:ascii="Times New Roman" w:hAnsi="Times New Roman" w:eastAsia="仿宋_GB2312" w:cs="Times New Roman"/>
          <w:b w:val="0"/>
          <w:bCs/>
          <w:color w:val="000000"/>
          <w:kern w:val="2"/>
          <w:sz w:val="32"/>
          <w:szCs w:val="32"/>
          <w:lang w:val="en-US" w:eastAsia="zh-CN"/>
        </w:rPr>
        <w:t>承办浙江省中医药文化进校园现场会</w:t>
      </w:r>
      <w:r>
        <w:rPr>
          <w:rFonts w:hint="eastAsia" w:ascii="Times New Roman" w:hAnsi="Times New Roman" w:eastAsia="仿宋_GB2312" w:cs="Times New Roman"/>
          <w:b w:val="0"/>
          <w:bCs/>
          <w:color w:val="000000"/>
          <w:kern w:val="2"/>
          <w:sz w:val="32"/>
          <w:szCs w:val="32"/>
          <w:lang w:val="en-US" w:eastAsia="zh-CN"/>
        </w:rPr>
        <w:t>，2020年承办</w:t>
      </w:r>
      <w:r>
        <w:rPr>
          <w:rFonts w:hint="default" w:ascii="Times New Roman" w:hAnsi="Times New Roman" w:eastAsia="仿宋_GB2312" w:cs="Times New Roman"/>
          <w:b w:val="0"/>
          <w:bCs/>
          <w:color w:val="000000"/>
          <w:kern w:val="2"/>
          <w:sz w:val="32"/>
          <w:szCs w:val="32"/>
          <w:lang w:val="en-US" w:eastAsia="zh-CN"/>
        </w:rPr>
        <w:t>全国中医药文化进校园现场会，获得</w:t>
      </w:r>
      <w:r>
        <w:rPr>
          <w:rFonts w:hint="eastAsia" w:ascii="Times New Roman" w:hAnsi="Times New Roman" w:eastAsia="仿宋_GB2312" w:cs="Times New Roman"/>
          <w:b w:val="0"/>
          <w:bCs/>
          <w:color w:val="000000"/>
          <w:kern w:val="2"/>
          <w:sz w:val="32"/>
          <w:szCs w:val="32"/>
          <w:lang w:val="en-US" w:eastAsia="zh-CN"/>
        </w:rPr>
        <w:t>时任副省长</w:t>
      </w:r>
      <w:r>
        <w:rPr>
          <w:rFonts w:hint="default" w:ascii="Times New Roman" w:hAnsi="Times New Roman" w:eastAsia="仿宋_GB2312" w:cs="Times New Roman"/>
          <w:b w:val="0"/>
          <w:bCs/>
          <w:color w:val="000000"/>
          <w:kern w:val="2"/>
          <w:sz w:val="32"/>
          <w:szCs w:val="32"/>
          <w:lang w:val="en-US" w:eastAsia="zh-CN"/>
        </w:rPr>
        <w:t>成岳冲批示肯定。</w:t>
      </w:r>
      <w:r>
        <w:rPr>
          <w:rFonts w:hint="eastAsia" w:ascii="Times New Roman" w:hAnsi="Times New Roman" w:eastAsia="仿宋_GB2312" w:cs="Times New Roman"/>
          <w:b w:val="0"/>
          <w:bCs/>
          <w:color w:val="000000"/>
          <w:kern w:val="2"/>
          <w:sz w:val="32"/>
          <w:szCs w:val="32"/>
          <w:lang w:val="en-US" w:eastAsia="zh-CN"/>
        </w:rPr>
        <w:t>5所学校被评为省级劳动实验建设校，仅2022年即有</w:t>
      </w:r>
      <w:r>
        <w:rPr>
          <w:rFonts w:hint="default" w:ascii="Times New Roman" w:hAnsi="Times New Roman" w:eastAsia="仿宋_GB2312" w:cs="Times New Roman"/>
          <w:b w:val="0"/>
          <w:bCs/>
          <w:color w:val="000000"/>
          <w:kern w:val="2"/>
          <w:sz w:val="32"/>
          <w:szCs w:val="32"/>
          <w:lang w:val="en-US" w:eastAsia="zh-CN"/>
        </w:rPr>
        <w:t>6所学校被评为金华市级劳动</w:t>
      </w:r>
      <w:r>
        <w:rPr>
          <w:rFonts w:hint="eastAsia" w:ascii="Times New Roman" w:hAnsi="Times New Roman" w:eastAsia="仿宋_GB2312" w:cs="Times New Roman"/>
          <w:b w:val="0"/>
          <w:bCs/>
          <w:color w:val="000000"/>
          <w:kern w:val="2"/>
          <w:sz w:val="32"/>
          <w:szCs w:val="32"/>
          <w:lang w:val="en-US" w:eastAsia="zh-CN"/>
        </w:rPr>
        <w:t>教育</w:t>
      </w:r>
      <w:r>
        <w:rPr>
          <w:rFonts w:hint="default" w:ascii="Times New Roman" w:hAnsi="Times New Roman" w:eastAsia="仿宋_GB2312" w:cs="Times New Roman"/>
          <w:b w:val="0"/>
          <w:bCs/>
          <w:color w:val="000000"/>
          <w:kern w:val="2"/>
          <w:sz w:val="32"/>
          <w:szCs w:val="32"/>
          <w:lang w:val="en-US" w:eastAsia="zh-CN"/>
        </w:rPr>
        <w:t>示范校。兰江小学的“田间德育”、聚仁小学的十大工作坊等劳动教育项目被</w:t>
      </w:r>
      <w:r>
        <w:rPr>
          <w:rFonts w:hint="eastAsia" w:ascii="Times New Roman" w:hAnsi="Times New Roman" w:eastAsia="仿宋_GB2312" w:cs="Times New Roman"/>
          <w:b w:val="0"/>
          <w:bCs/>
          <w:color w:val="000000"/>
          <w:kern w:val="2"/>
          <w:sz w:val="32"/>
          <w:szCs w:val="32"/>
          <w:lang w:val="en-US" w:eastAsia="zh-CN"/>
        </w:rPr>
        <w:t>《</w:t>
      </w:r>
      <w:r>
        <w:rPr>
          <w:rFonts w:hint="default" w:ascii="Times New Roman" w:hAnsi="Times New Roman" w:eastAsia="仿宋_GB2312" w:cs="Times New Roman"/>
          <w:b w:val="0"/>
          <w:bCs/>
          <w:color w:val="000000"/>
          <w:kern w:val="2"/>
          <w:sz w:val="32"/>
          <w:szCs w:val="32"/>
          <w:lang w:val="en-US" w:eastAsia="zh-CN"/>
        </w:rPr>
        <w:t>中国教育报</w:t>
      </w:r>
      <w:r>
        <w:rPr>
          <w:rFonts w:hint="eastAsia" w:ascii="Times New Roman" w:hAnsi="Times New Roman" w:eastAsia="仿宋_GB2312" w:cs="Times New Roman"/>
          <w:b w:val="0"/>
          <w:bCs/>
          <w:color w:val="000000"/>
          <w:kern w:val="2"/>
          <w:sz w:val="32"/>
          <w:szCs w:val="32"/>
          <w:lang w:val="en-US" w:eastAsia="zh-CN"/>
        </w:rPr>
        <w:t>》</w:t>
      </w:r>
      <w:r>
        <w:rPr>
          <w:rFonts w:hint="default" w:ascii="Times New Roman" w:hAnsi="Times New Roman" w:eastAsia="仿宋_GB2312" w:cs="Times New Roman"/>
          <w:b w:val="0"/>
          <w:bCs/>
          <w:color w:val="000000"/>
          <w:kern w:val="2"/>
          <w:sz w:val="32"/>
          <w:szCs w:val="32"/>
          <w:lang w:val="en-US" w:eastAsia="zh-CN"/>
        </w:rPr>
        <w:t>《中国德育》</w:t>
      </w:r>
      <w:r>
        <w:rPr>
          <w:rFonts w:hint="eastAsia" w:ascii="Times New Roman" w:hAnsi="Times New Roman" w:eastAsia="仿宋_GB2312" w:cs="Times New Roman"/>
          <w:b w:val="0"/>
          <w:bCs/>
          <w:color w:val="000000"/>
          <w:kern w:val="2"/>
          <w:sz w:val="32"/>
          <w:szCs w:val="32"/>
          <w:lang w:val="en-US" w:eastAsia="zh-CN"/>
        </w:rPr>
        <w:t>《</w:t>
      </w:r>
      <w:r>
        <w:rPr>
          <w:rFonts w:hint="default" w:ascii="Times New Roman" w:hAnsi="Times New Roman" w:eastAsia="仿宋_GB2312" w:cs="Times New Roman"/>
          <w:b w:val="0"/>
          <w:bCs/>
          <w:color w:val="000000"/>
          <w:kern w:val="2"/>
          <w:sz w:val="32"/>
          <w:szCs w:val="32"/>
          <w:lang w:val="en-US" w:eastAsia="zh-CN"/>
        </w:rPr>
        <w:t>浙江教育报</w:t>
      </w:r>
      <w:r>
        <w:rPr>
          <w:rFonts w:hint="eastAsia" w:ascii="Times New Roman" w:hAnsi="Times New Roman" w:eastAsia="仿宋_GB2312" w:cs="Times New Roman"/>
          <w:b w:val="0"/>
          <w:bCs/>
          <w:color w:val="000000"/>
          <w:kern w:val="2"/>
          <w:sz w:val="32"/>
          <w:szCs w:val="32"/>
          <w:lang w:val="en-US" w:eastAsia="zh-CN"/>
        </w:rPr>
        <w:t>》</w:t>
      </w:r>
      <w:r>
        <w:rPr>
          <w:rFonts w:hint="default" w:ascii="Times New Roman" w:hAnsi="Times New Roman" w:eastAsia="仿宋_GB2312" w:cs="Times New Roman"/>
          <w:b w:val="0"/>
          <w:bCs/>
          <w:color w:val="000000"/>
          <w:kern w:val="2"/>
          <w:sz w:val="32"/>
          <w:szCs w:val="32"/>
          <w:lang w:val="en-US" w:eastAsia="zh-CN"/>
        </w:rPr>
        <w:t>等主流媒体专题报道。</w:t>
      </w:r>
    </w:p>
    <w:p>
      <w:pPr>
        <w:widowControl w:val="0"/>
        <w:wordWrap/>
        <w:adjustRightInd/>
        <w:snapToGrid/>
        <w:spacing w:after="0" w:line="560" w:lineRule="exact"/>
        <w:ind w:firstLine="642" w:firstLineChars="200"/>
        <w:jc w:val="both"/>
        <w:textAlignment w:val="auto"/>
        <w:rPr>
          <w:rFonts w:hint="default" w:ascii="Times New Roman" w:hAnsi="Times New Roman" w:eastAsia="仿宋_GB2312" w:cs="Times New Roman"/>
          <w:b w:val="0"/>
          <w:bCs/>
          <w:color w:val="000000"/>
          <w:kern w:val="2"/>
          <w:sz w:val="32"/>
          <w:szCs w:val="32"/>
          <w:lang w:val="en-US" w:eastAsia="zh-CN"/>
        </w:rPr>
      </w:pPr>
      <w:r>
        <w:rPr>
          <w:rFonts w:hint="default" w:ascii="Times New Roman" w:hAnsi="Times New Roman" w:eastAsia="仿宋_GB2312" w:cs="Times New Roman"/>
          <w:b/>
          <w:bCs w:val="0"/>
          <w:color w:val="000000"/>
          <w:kern w:val="2"/>
          <w:sz w:val="32"/>
          <w:szCs w:val="32"/>
          <w:lang w:val="en-US" w:eastAsia="zh-CN"/>
        </w:rPr>
        <w:t>3.艺术教育强素质。</w:t>
      </w:r>
      <w:r>
        <w:rPr>
          <w:rFonts w:hint="default" w:ascii="Times New Roman" w:hAnsi="Times New Roman" w:eastAsia="仿宋_GB2312" w:cs="Times New Roman"/>
          <w:b w:val="0"/>
          <w:bCs/>
          <w:color w:val="000000"/>
          <w:kern w:val="2"/>
          <w:sz w:val="32"/>
          <w:szCs w:val="32"/>
          <w:lang w:val="en-US" w:eastAsia="zh-CN"/>
        </w:rPr>
        <w:t>严格落实音乐美术书法等课程，</w:t>
      </w:r>
      <w:r>
        <w:rPr>
          <w:rFonts w:hint="eastAsia" w:ascii="Times New Roman" w:hAnsi="Times New Roman" w:eastAsia="仿宋_GB2312" w:cs="Times New Roman"/>
          <w:b w:val="0"/>
          <w:bCs/>
          <w:color w:val="000000"/>
          <w:kern w:val="2"/>
          <w:sz w:val="32"/>
          <w:szCs w:val="32"/>
          <w:lang w:val="en-US" w:eastAsia="zh-CN"/>
        </w:rPr>
        <w:t>健全</w:t>
      </w:r>
      <w:r>
        <w:rPr>
          <w:rFonts w:hint="default" w:ascii="Times New Roman" w:hAnsi="Times New Roman" w:eastAsia="仿宋_GB2312" w:cs="Times New Roman"/>
          <w:b w:val="0"/>
          <w:bCs/>
          <w:color w:val="000000"/>
          <w:kern w:val="2"/>
          <w:sz w:val="32"/>
          <w:szCs w:val="32"/>
          <w:lang w:val="en-US" w:eastAsia="zh-CN"/>
        </w:rPr>
        <w:t>日常教学监督考评机制。《京剧传统唱》获国家基础教育优秀课例，兰花小学“兰花花儿开”全民艺术普及成果入选浙江省公共文化服务高质量发展典型案例。</w:t>
      </w:r>
      <w:r>
        <w:rPr>
          <w:rFonts w:hint="eastAsia" w:ascii="Times New Roman" w:hAnsi="Times New Roman" w:eastAsia="仿宋_GB2312" w:cs="Times New Roman"/>
          <w:b w:val="0"/>
          <w:bCs/>
          <w:color w:val="000000"/>
          <w:kern w:val="2"/>
          <w:sz w:val="32"/>
          <w:szCs w:val="32"/>
          <w:lang w:val="en-US" w:eastAsia="zh-CN"/>
        </w:rPr>
        <w:t>近两年，获省级奖项6个，金华市级奖项75个。</w:t>
      </w:r>
      <w:r>
        <w:rPr>
          <w:rFonts w:hint="default" w:ascii="Times New Roman" w:hAnsi="Times New Roman" w:eastAsia="仿宋_GB2312" w:cs="Times New Roman"/>
          <w:b w:val="0"/>
          <w:bCs/>
          <w:color w:val="000000"/>
          <w:kern w:val="2"/>
          <w:sz w:val="32"/>
          <w:szCs w:val="32"/>
          <w:lang w:val="en-US" w:eastAsia="zh-CN"/>
        </w:rPr>
        <w:t>17所学校被评为金华市艺术示范校。</w:t>
      </w:r>
    </w:p>
    <w:p>
      <w:pPr>
        <w:widowControl w:val="0"/>
        <w:wordWrap/>
        <w:adjustRightInd/>
        <w:snapToGrid/>
        <w:spacing w:after="0" w:line="560" w:lineRule="exact"/>
        <w:ind w:firstLine="642" w:firstLineChars="200"/>
        <w:jc w:val="both"/>
        <w:textAlignment w:val="auto"/>
        <w:rPr>
          <w:rFonts w:hint="default" w:ascii="Times New Roman" w:hAnsi="Times New Roman" w:eastAsia="仿宋_GB2312" w:cs="Times New Roman"/>
          <w:b w:val="0"/>
          <w:bCs/>
          <w:color w:val="000000"/>
          <w:kern w:val="2"/>
          <w:sz w:val="32"/>
          <w:szCs w:val="32"/>
          <w:lang w:val="en-US" w:eastAsia="zh-CN"/>
        </w:rPr>
      </w:pPr>
      <w:r>
        <w:rPr>
          <w:rFonts w:hint="default" w:ascii="Times New Roman" w:hAnsi="Times New Roman" w:eastAsia="仿宋_GB2312" w:cs="Times New Roman"/>
          <w:b/>
          <w:bCs w:val="0"/>
          <w:color w:val="000000"/>
          <w:kern w:val="2"/>
          <w:sz w:val="32"/>
          <w:szCs w:val="32"/>
          <w:lang w:val="en-US" w:eastAsia="zh-CN"/>
        </w:rPr>
        <w:t>4.体育教育健身心。</w:t>
      </w:r>
      <w:r>
        <w:rPr>
          <w:rFonts w:hint="default" w:ascii="Times New Roman" w:hAnsi="Times New Roman" w:eastAsia="仿宋_GB2312" w:cs="Times New Roman"/>
          <w:b w:val="0"/>
          <w:bCs/>
          <w:color w:val="000000"/>
          <w:kern w:val="2"/>
          <w:sz w:val="32"/>
          <w:szCs w:val="32"/>
          <w:lang w:val="en-US" w:eastAsia="zh-CN"/>
        </w:rPr>
        <w:t>树立健康第一理念，立足课堂，扎实开展“体艺2+1”活动，全面开展形式多样的大课间活动，确保学生每天锻炼一小时</w:t>
      </w:r>
      <w:r>
        <w:rPr>
          <w:rFonts w:hint="eastAsia" w:ascii="Times New Roman" w:hAnsi="Times New Roman" w:eastAsia="仿宋_GB2312" w:cs="Times New Roman"/>
          <w:b w:val="0"/>
          <w:bCs/>
          <w:color w:val="000000"/>
          <w:kern w:val="2"/>
          <w:sz w:val="32"/>
          <w:szCs w:val="32"/>
          <w:lang w:val="en-US" w:eastAsia="zh-CN"/>
        </w:rPr>
        <w:t>。</w:t>
      </w:r>
      <w:r>
        <w:rPr>
          <w:rFonts w:hint="default" w:ascii="Times New Roman" w:hAnsi="Times New Roman" w:eastAsia="仿宋_GB2312" w:cs="Times New Roman"/>
          <w:b w:val="0"/>
          <w:bCs/>
          <w:color w:val="000000"/>
          <w:kern w:val="2"/>
          <w:sz w:val="32"/>
          <w:szCs w:val="32"/>
          <w:lang w:val="en-US" w:eastAsia="zh-CN"/>
        </w:rPr>
        <w:t>编写《</w:t>
      </w:r>
      <w:r>
        <w:rPr>
          <w:rFonts w:hint="eastAsia" w:ascii="Times New Roman" w:hAnsi="Times New Roman" w:eastAsia="仿宋_GB2312" w:cs="Times New Roman"/>
          <w:b w:val="0"/>
          <w:bCs/>
          <w:color w:val="000000"/>
          <w:kern w:val="2"/>
          <w:sz w:val="32"/>
          <w:szCs w:val="32"/>
          <w:lang w:val="en-US" w:eastAsia="zh-CN"/>
        </w:rPr>
        <w:t>悠悠百草香</w:t>
      </w:r>
      <w:r>
        <w:rPr>
          <w:rFonts w:hint="default" w:ascii="Times New Roman" w:hAnsi="Times New Roman" w:eastAsia="仿宋_GB2312" w:cs="Times New Roman"/>
          <w:b w:val="0"/>
          <w:bCs/>
          <w:color w:val="000000"/>
          <w:kern w:val="2"/>
          <w:sz w:val="32"/>
          <w:szCs w:val="32"/>
          <w:lang w:val="en-US" w:eastAsia="zh-CN"/>
        </w:rPr>
        <w:t>》校本课程，推广养生操八段锦等拓展课程。2022年，兰江小学</w:t>
      </w:r>
      <w:r>
        <w:rPr>
          <w:rFonts w:hint="eastAsia" w:ascii="Times New Roman" w:hAnsi="Times New Roman" w:eastAsia="仿宋_GB2312" w:cs="Times New Roman"/>
          <w:b w:val="0"/>
          <w:bCs/>
          <w:color w:val="000000"/>
          <w:kern w:val="2"/>
          <w:sz w:val="32"/>
          <w:szCs w:val="32"/>
          <w:lang w:val="en-US" w:eastAsia="zh-CN"/>
        </w:rPr>
        <w:t>、聚仁小学、振兴小学</w:t>
      </w:r>
      <w:r>
        <w:rPr>
          <w:rFonts w:hint="default" w:ascii="Times New Roman" w:hAnsi="Times New Roman" w:eastAsia="仿宋_GB2312" w:cs="Times New Roman"/>
          <w:b w:val="0"/>
          <w:bCs/>
          <w:color w:val="000000"/>
          <w:kern w:val="2"/>
          <w:sz w:val="32"/>
          <w:szCs w:val="32"/>
          <w:lang w:val="en-US" w:eastAsia="zh-CN"/>
        </w:rPr>
        <w:t>被评为浙江省健康促进金牌学校，22所学校被评为浙江省健康促进银牌学校；8所学校被评为国家级足球特色学校</w:t>
      </w:r>
      <w:r>
        <w:rPr>
          <w:rFonts w:hint="eastAsia" w:ascii="Times New Roman" w:hAnsi="Times New Roman" w:eastAsia="仿宋_GB2312" w:cs="Times New Roman"/>
          <w:b w:val="0"/>
          <w:bCs/>
          <w:color w:val="000000"/>
          <w:kern w:val="2"/>
          <w:sz w:val="32"/>
          <w:szCs w:val="32"/>
          <w:lang w:val="en-US" w:eastAsia="zh-CN"/>
        </w:rPr>
        <w:t>，</w:t>
      </w:r>
      <w:r>
        <w:rPr>
          <w:rFonts w:hint="default" w:ascii="Times New Roman" w:hAnsi="Times New Roman" w:eastAsia="仿宋_GB2312" w:cs="Times New Roman"/>
          <w:b w:val="0"/>
          <w:bCs/>
          <w:color w:val="000000"/>
          <w:kern w:val="2"/>
          <w:sz w:val="32"/>
          <w:szCs w:val="32"/>
          <w:lang w:val="en-US" w:eastAsia="zh-CN"/>
        </w:rPr>
        <w:t>6所学校被评为省级足球特色学校</w:t>
      </w:r>
      <w:r>
        <w:rPr>
          <w:rFonts w:hint="eastAsia" w:ascii="Times New Roman" w:hAnsi="Times New Roman" w:eastAsia="仿宋_GB2312" w:cs="Times New Roman"/>
          <w:b w:val="0"/>
          <w:bCs/>
          <w:color w:val="000000"/>
          <w:kern w:val="2"/>
          <w:sz w:val="32"/>
          <w:szCs w:val="32"/>
          <w:lang w:val="en-US" w:eastAsia="zh-CN"/>
        </w:rPr>
        <w:t>。</w:t>
      </w:r>
      <w:r>
        <w:rPr>
          <w:rFonts w:hint="default" w:ascii="Times New Roman" w:hAnsi="Times New Roman" w:eastAsia="仿宋_GB2312" w:cs="Times New Roman"/>
          <w:b w:val="0"/>
          <w:bCs/>
          <w:color w:val="000000"/>
          <w:kern w:val="2"/>
          <w:sz w:val="32"/>
          <w:szCs w:val="32"/>
          <w:lang w:val="en-US" w:eastAsia="zh-CN"/>
        </w:rPr>
        <w:t>重视心理健康教育，</w:t>
      </w:r>
      <w:r>
        <w:rPr>
          <w:rFonts w:hint="eastAsia" w:ascii="Times New Roman" w:hAnsi="Times New Roman" w:eastAsia="仿宋_GB2312" w:cs="Times New Roman"/>
          <w:b w:val="0"/>
          <w:bCs/>
          <w:color w:val="000000"/>
          <w:kern w:val="2"/>
          <w:sz w:val="32"/>
          <w:szCs w:val="32"/>
          <w:lang w:val="en-US" w:eastAsia="zh-CN"/>
        </w:rPr>
        <w:t>组建“兰心育苗 守护成长”青少年心理健康校园赋能站，</w:t>
      </w:r>
      <w:r>
        <w:rPr>
          <w:rFonts w:hint="default" w:ascii="Times New Roman" w:hAnsi="Times New Roman" w:eastAsia="仿宋_GB2312" w:cs="Times New Roman"/>
          <w:b w:val="0"/>
          <w:bCs/>
          <w:color w:val="000000"/>
          <w:kern w:val="2"/>
          <w:sz w:val="32"/>
          <w:szCs w:val="32"/>
          <w:lang w:val="en-US" w:eastAsia="zh-CN"/>
        </w:rPr>
        <w:t>市级建有</w:t>
      </w:r>
      <w:r>
        <w:rPr>
          <w:rFonts w:hint="eastAsia" w:ascii="Times New Roman" w:hAnsi="Times New Roman" w:eastAsia="仿宋_GB2312" w:cs="Times New Roman"/>
          <w:b w:val="0"/>
          <w:bCs/>
          <w:color w:val="000000"/>
          <w:kern w:val="2"/>
          <w:sz w:val="32"/>
          <w:szCs w:val="32"/>
          <w:lang w:val="en-US" w:eastAsia="zh-CN"/>
        </w:rPr>
        <w:t>“心智公园”</w:t>
      </w:r>
      <w:r>
        <w:rPr>
          <w:rFonts w:hint="default" w:ascii="Times New Roman" w:hAnsi="Times New Roman" w:eastAsia="仿宋_GB2312" w:cs="Times New Roman"/>
          <w:b w:val="0"/>
          <w:bCs/>
          <w:color w:val="000000"/>
          <w:kern w:val="2"/>
          <w:sz w:val="32"/>
          <w:szCs w:val="32"/>
          <w:lang w:val="en-US" w:eastAsia="zh-CN"/>
        </w:rPr>
        <w:t>，每个学校建有心理辅导室，配备专兼职心理教师，全市学生建立心理“一生一档案”，邀请省内外心理健康教育专家来兰做公益讲座10场</w:t>
      </w:r>
      <w:r>
        <w:rPr>
          <w:rFonts w:hint="eastAsia" w:ascii="Times New Roman" w:hAnsi="Times New Roman" w:eastAsia="仿宋_GB2312" w:cs="Times New Roman"/>
          <w:b w:val="0"/>
          <w:bCs/>
          <w:color w:val="000000"/>
          <w:kern w:val="2"/>
          <w:sz w:val="32"/>
          <w:szCs w:val="32"/>
          <w:lang w:val="en-US" w:eastAsia="zh-CN"/>
        </w:rPr>
        <w:t>，合力扎实推进青少年心理健康</w:t>
      </w:r>
      <w:r>
        <w:rPr>
          <w:rFonts w:hint="default" w:ascii="Times New Roman" w:hAnsi="Times New Roman" w:eastAsia="仿宋_GB2312" w:cs="Times New Roman"/>
          <w:b w:val="0"/>
          <w:bCs/>
          <w:color w:val="000000"/>
          <w:kern w:val="2"/>
          <w:sz w:val="32"/>
          <w:szCs w:val="32"/>
          <w:lang w:val="en-US" w:eastAsia="zh-CN"/>
        </w:rPr>
        <w:t>。开展“美美+家”活动，《美美+家：区域推进社会心理服务体系建设的兰溪模式》成功入选浙江省中小学心理健康教育典型案例。</w:t>
      </w:r>
    </w:p>
    <w:p>
      <w:pPr>
        <w:widowControl w:val="0"/>
        <w:wordWrap/>
        <w:adjustRightInd/>
        <w:snapToGrid/>
        <w:spacing w:after="0" w:line="560" w:lineRule="exact"/>
        <w:ind w:firstLine="640" w:firstLineChars="200"/>
        <w:jc w:val="both"/>
        <w:textAlignment w:val="auto"/>
        <w:rPr>
          <w:rFonts w:hint="eastAsia" w:ascii="楷体_GB2312" w:hAnsi="楷体_GB2312" w:eastAsia="楷体_GB2312" w:cs="楷体_GB2312"/>
          <w:b w:val="0"/>
          <w:bCs w:val="0"/>
          <w:color w:val="000000"/>
          <w:kern w:val="2"/>
          <w:sz w:val="32"/>
          <w:szCs w:val="32"/>
          <w:lang w:val="en-US" w:eastAsia="zh-CN"/>
        </w:rPr>
      </w:pPr>
      <w:r>
        <w:rPr>
          <w:rFonts w:hint="eastAsia" w:ascii="楷体_GB2312" w:hAnsi="楷体_GB2312" w:eastAsia="楷体_GB2312" w:cs="楷体_GB2312"/>
          <w:b w:val="0"/>
          <w:bCs w:val="0"/>
          <w:color w:val="000000"/>
          <w:kern w:val="2"/>
          <w:sz w:val="32"/>
          <w:szCs w:val="32"/>
          <w:lang w:val="en-US" w:eastAsia="zh-CN"/>
        </w:rPr>
        <w:t>（四）改革创新，努力营造良好教育生态</w:t>
      </w:r>
    </w:p>
    <w:p>
      <w:pPr>
        <w:widowControl w:val="0"/>
        <w:numPr>
          <w:numId w:val="0"/>
        </w:numPr>
        <w:wordWrap/>
        <w:adjustRightInd/>
        <w:snapToGrid/>
        <w:spacing w:after="0" w:line="560" w:lineRule="exact"/>
        <w:ind w:firstLine="642" w:firstLineChars="200"/>
        <w:jc w:val="both"/>
        <w:textAlignment w:val="auto"/>
        <w:rPr>
          <w:rFonts w:hint="default" w:ascii="Times New Roman" w:hAnsi="Times New Roman" w:eastAsia="仿宋_GB2312" w:cs="Times New Roman"/>
          <w:b w:val="0"/>
          <w:bCs/>
          <w:color w:val="000000"/>
          <w:kern w:val="2"/>
          <w:sz w:val="32"/>
          <w:szCs w:val="32"/>
          <w:lang w:val="en-US" w:eastAsia="zh-CN"/>
        </w:rPr>
      </w:pPr>
      <w:r>
        <w:rPr>
          <w:rFonts w:hint="eastAsia" w:ascii="Times New Roman" w:hAnsi="Times New Roman" w:eastAsia="仿宋_GB2312" w:cs="Times New Roman"/>
          <w:b/>
          <w:bCs w:val="0"/>
          <w:color w:val="000000"/>
          <w:kern w:val="2"/>
          <w:sz w:val="32"/>
          <w:szCs w:val="32"/>
          <w:lang w:val="en-US" w:eastAsia="zh-CN"/>
        </w:rPr>
        <w:t>1.</w:t>
      </w:r>
      <w:r>
        <w:rPr>
          <w:rFonts w:hint="default" w:ascii="Times New Roman" w:hAnsi="Times New Roman" w:eastAsia="仿宋_GB2312" w:cs="Times New Roman"/>
          <w:b/>
          <w:bCs w:val="0"/>
          <w:color w:val="000000"/>
          <w:kern w:val="2"/>
          <w:sz w:val="32"/>
          <w:szCs w:val="32"/>
          <w:lang w:val="en-US" w:eastAsia="zh-CN"/>
        </w:rPr>
        <w:t>扎实开展“双减”工作。</w:t>
      </w:r>
      <w:r>
        <w:rPr>
          <w:rFonts w:hint="default" w:ascii="Times New Roman" w:hAnsi="Times New Roman" w:eastAsia="仿宋_GB2312" w:cs="Times New Roman"/>
          <w:b w:val="0"/>
          <w:bCs/>
          <w:color w:val="000000"/>
          <w:kern w:val="2"/>
          <w:sz w:val="32"/>
          <w:szCs w:val="32"/>
          <w:lang w:val="en-US" w:eastAsia="zh-CN"/>
        </w:rPr>
        <w:t>全面推进“365双减”工程</w:t>
      </w:r>
      <w:r>
        <w:rPr>
          <w:rFonts w:hint="eastAsia" w:ascii="Times New Roman" w:hAnsi="Times New Roman" w:eastAsia="仿宋_GB2312" w:cs="Times New Roman"/>
          <w:b w:val="0"/>
          <w:bCs/>
          <w:color w:val="000000"/>
          <w:kern w:val="2"/>
          <w:sz w:val="32"/>
          <w:szCs w:val="32"/>
          <w:lang w:val="en-US" w:eastAsia="zh-CN"/>
        </w:rPr>
        <w:t>，</w:t>
      </w:r>
      <w:r>
        <w:rPr>
          <w:rFonts w:hint="default" w:ascii="Times New Roman" w:hAnsi="Times New Roman" w:eastAsia="仿宋_GB2312" w:cs="Times New Roman"/>
          <w:b w:val="0"/>
          <w:bCs/>
          <w:color w:val="000000"/>
          <w:kern w:val="2"/>
          <w:sz w:val="32"/>
          <w:szCs w:val="32"/>
          <w:lang w:val="en-US" w:eastAsia="zh-CN"/>
        </w:rPr>
        <w:t>持续深化“1+X”课后服务体系建设，深化“四点半”学堂，开展课后服务“六大行动”，严格执行“五项管理”。严格校外培训机构管理，深化“黑白”名单制度，按时完成学科类培训机构清零任务。聚仁小学《课堂分析观察实验室：用“数据”支持课堂优化再升级》</w:t>
      </w:r>
      <w:r>
        <w:rPr>
          <w:rFonts w:hint="eastAsia" w:ascii="Times New Roman" w:hAnsi="Times New Roman" w:eastAsia="仿宋_GB2312" w:cs="Times New Roman"/>
          <w:b w:val="0"/>
          <w:bCs/>
          <w:color w:val="000000"/>
          <w:kern w:val="2"/>
          <w:sz w:val="32"/>
          <w:szCs w:val="32"/>
          <w:lang w:val="en-US" w:eastAsia="zh-CN"/>
        </w:rPr>
        <w:t>等2个案例</w:t>
      </w:r>
      <w:r>
        <w:rPr>
          <w:rFonts w:hint="default" w:ascii="Times New Roman" w:hAnsi="Times New Roman" w:eastAsia="仿宋_GB2312" w:cs="Times New Roman"/>
          <w:b w:val="0"/>
          <w:bCs/>
          <w:color w:val="000000"/>
          <w:kern w:val="2"/>
          <w:sz w:val="32"/>
          <w:szCs w:val="32"/>
          <w:lang w:val="en-US" w:eastAsia="zh-CN"/>
        </w:rPr>
        <w:t>入选浙江省“双减”优秀实践案例。</w:t>
      </w:r>
      <w:r>
        <w:rPr>
          <w:rFonts w:hint="eastAsia" w:ascii="Times New Roman" w:hAnsi="Times New Roman" w:eastAsia="仿宋_GB2312" w:cs="Times New Roman"/>
          <w:b w:val="0"/>
          <w:bCs/>
          <w:color w:val="000000"/>
          <w:kern w:val="2"/>
          <w:sz w:val="32"/>
          <w:szCs w:val="32"/>
          <w:lang w:val="en-US" w:eastAsia="zh-CN"/>
        </w:rPr>
        <w:t>兰溪</w:t>
      </w:r>
      <w:r>
        <w:rPr>
          <w:rFonts w:hint="default" w:ascii="Times New Roman" w:hAnsi="Times New Roman" w:eastAsia="仿宋_GB2312" w:cs="Times New Roman"/>
          <w:b w:val="0"/>
          <w:bCs/>
          <w:color w:val="000000"/>
          <w:kern w:val="2"/>
          <w:sz w:val="32"/>
          <w:szCs w:val="32"/>
          <w:lang w:val="en-US" w:eastAsia="zh-CN"/>
        </w:rPr>
        <w:t>锦绣育才小学《抓好“123”立足三维度促“双减”落实》在《中国教育报》刊发。</w:t>
      </w:r>
      <w:r>
        <w:rPr>
          <w:rFonts w:hint="eastAsia" w:ascii="Times New Roman" w:hAnsi="Times New Roman" w:eastAsia="仿宋_GB2312" w:cs="Times New Roman"/>
          <w:b w:val="0"/>
          <w:bCs/>
          <w:color w:val="000000"/>
          <w:kern w:val="2"/>
          <w:sz w:val="32"/>
          <w:szCs w:val="32"/>
          <w:lang w:val="en-US" w:eastAsia="zh-CN"/>
        </w:rPr>
        <w:t>“双减”工作得到时任</w:t>
      </w:r>
      <w:r>
        <w:rPr>
          <w:rFonts w:hint="default" w:ascii="Times New Roman" w:hAnsi="Times New Roman" w:eastAsia="仿宋_GB2312" w:cs="Times New Roman"/>
          <w:b w:val="0"/>
          <w:bCs/>
          <w:color w:val="000000"/>
          <w:kern w:val="2"/>
          <w:sz w:val="32"/>
          <w:szCs w:val="32"/>
          <w:lang w:val="en-US" w:eastAsia="zh-CN"/>
        </w:rPr>
        <w:t>副省长成岳冲批示肯定。</w:t>
      </w:r>
    </w:p>
    <w:p>
      <w:pPr>
        <w:widowControl w:val="0"/>
        <w:numPr>
          <w:numId w:val="0"/>
        </w:numPr>
        <w:wordWrap/>
        <w:adjustRightInd/>
        <w:snapToGrid/>
        <w:spacing w:after="0" w:line="560" w:lineRule="exact"/>
        <w:ind w:firstLine="642" w:firstLineChars="200"/>
        <w:jc w:val="both"/>
        <w:textAlignment w:val="auto"/>
        <w:rPr>
          <w:rFonts w:hint="default" w:ascii="Times New Roman" w:hAnsi="Times New Roman" w:eastAsia="仿宋_GB2312" w:cs="Times New Roman"/>
          <w:b w:val="0"/>
          <w:bCs/>
          <w:color w:val="000000"/>
          <w:kern w:val="2"/>
          <w:sz w:val="32"/>
          <w:szCs w:val="32"/>
          <w:lang w:val="en-US" w:eastAsia="zh-CN"/>
        </w:rPr>
      </w:pPr>
      <w:r>
        <w:rPr>
          <w:rFonts w:hint="eastAsia" w:ascii="Times New Roman" w:hAnsi="Times New Roman" w:eastAsia="仿宋_GB2312" w:cs="Times New Roman"/>
          <w:b/>
          <w:bCs w:val="0"/>
          <w:color w:val="000000"/>
          <w:kern w:val="2"/>
          <w:sz w:val="32"/>
          <w:szCs w:val="32"/>
          <w:lang w:val="en-US" w:eastAsia="zh-CN"/>
        </w:rPr>
        <w:t>2.</w:t>
      </w:r>
      <w:r>
        <w:rPr>
          <w:rFonts w:hint="default" w:ascii="Times New Roman" w:hAnsi="Times New Roman" w:eastAsia="仿宋_GB2312" w:cs="Times New Roman"/>
          <w:b/>
          <w:bCs w:val="0"/>
          <w:color w:val="000000"/>
          <w:kern w:val="2"/>
          <w:sz w:val="32"/>
          <w:szCs w:val="32"/>
          <w:lang w:val="en-US" w:eastAsia="zh-CN"/>
        </w:rPr>
        <w:t>高质量完成规范民办义务教育发展工作。</w:t>
      </w:r>
      <w:r>
        <w:rPr>
          <w:rFonts w:hint="default" w:ascii="Times New Roman" w:hAnsi="Times New Roman" w:eastAsia="仿宋_GB2312" w:cs="Times New Roman"/>
          <w:b w:val="0"/>
          <w:bCs/>
          <w:color w:val="000000"/>
          <w:kern w:val="2"/>
          <w:sz w:val="32"/>
          <w:szCs w:val="32"/>
          <w:lang w:val="en-US" w:eastAsia="zh-CN"/>
        </w:rPr>
        <w:t>2022年，根据省市关于规范民办义务教育的相关精神，我市提早谋划</w:t>
      </w:r>
      <w:r>
        <w:rPr>
          <w:rFonts w:hint="eastAsia" w:ascii="Times New Roman" w:hAnsi="Times New Roman" w:eastAsia="仿宋_GB2312" w:cs="Times New Roman"/>
          <w:b w:val="0"/>
          <w:bCs/>
          <w:color w:val="000000"/>
          <w:kern w:val="2"/>
          <w:sz w:val="32"/>
          <w:szCs w:val="32"/>
          <w:lang w:val="en-US" w:eastAsia="zh-CN"/>
        </w:rPr>
        <w:t>，第一时间出台《兰溪市规范民办义务教育发展实施方案》，成立工作专班，定期召开研判会，项目化推进。全面摸清两所民办学校的底数，了解学校、教师、家长和学生的诉求，根据实际情况，有针对性制定教师分流安置方案、学生安置方案、社会风险管控方案等，同时加强政策的宣传解读，顺利完成民办义务教育规范工作，获省市领导高度肯定。</w:t>
      </w:r>
    </w:p>
    <w:p>
      <w:pPr>
        <w:spacing w:after="0" w:line="500" w:lineRule="exact"/>
        <w:ind w:firstLine="642" w:firstLineChars="200"/>
        <w:rPr>
          <w:rFonts w:hint="eastAsia" w:ascii="Times New Roman" w:hAnsi="Times New Roman" w:eastAsia="仿宋_GB2312" w:cs="Times New Roman"/>
          <w:b w:val="0"/>
          <w:bCs/>
          <w:color w:val="000000"/>
          <w:sz w:val="32"/>
          <w:szCs w:val="32"/>
          <w:lang w:val="en-US" w:eastAsia="zh-CN"/>
        </w:rPr>
      </w:pPr>
      <w:r>
        <w:rPr>
          <w:rFonts w:hint="eastAsia" w:ascii="Times New Roman" w:hAnsi="Times New Roman" w:eastAsia="仿宋_GB2312" w:cs="Times New Roman"/>
          <w:b/>
          <w:color w:val="000000"/>
          <w:sz w:val="32"/>
          <w:szCs w:val="32"/>
          <w:lang w:val="en-US" w:eastAsia="zh-CN"/>
        </w:rPr>
        <w:t>3.探索联村导师制度。</w:t>
      </w:r>
      <w:r>
        <w:rPr>
          <w:rFonts w:hint="eastAsia" w:ascii="Times New Roman" w:hAnsi="Times New Roman" w:eastAsia="仿宋_GB2312" w:cs="Times New Roman"/>
          <w:b w:val="0"/>
          <w:bCs/>
          <w:color w:val="000000"/>
          <w:sz w:val="32"/>
          <w:szCs w:val="32"/>
          <w:lang w:val="en-US" w:eastAsia="zh-CN"/>
        </w:rPr>
        <w:t>建立以乡村文化礼堂为主平台的留守儿童公益管护中心，实现4000多名“联村教师”进村入户全覆盖，构建留守儿童关爱体系。2019年，承办全省教育系统农村留守儿童关爱保护工作现场推进会，兰溪经验向全省推广。“联村导师”制度被评为第六届全国地方教育制度创新优秀奖和全国2019年度“民生示范工程”。</w:t>
      </w:r>
    </w:p>
    <w:p>
      <w:pPr>
        <w:spacing w:after="0" w:line="500" w:lineRule="exact"/>
        <w:ind w:firstLine="640" w:firstLineChars="200"/>
        <w:rPr>
          <w:rFonts w:ascii="黑体" w:hAnsi="黑体" w:eastAsia="黑体"/>
          <w:color w:val="000000"/>
          <w:sz w:val="32"/>
          <w:szCs w:val="32"/>
          <w:lang w:eastAsia="zh-CN"/>
        </w:rPr>
      </w:pPr>
      <w:r>
        <w:rPr>
          <w:rFonts w:hint="eastAsia" w:ascii="黑体" w:hAnsi="黑体" w:eastAsia="黑体"/>
          <w:color w:val="000000"/>
          <w:sz w:val="32"/>
          <w:szCs w:val="32"/>
          <w:lang w:eastAsia="zh-CN"/>
        </w:rPr>
        <w:t>三、自评情况</w:t>
      </w:r>
    </w:p>
    <w:p>
      <w:pPr>
        <w:spacing w:after="0" w:line="500" w:lineRule="exact"/>
        <w:ind w:firstLine="640" w:firstLineChars="200"/>
        <w:rPr>
          <w:rFonts w:ascii="仿宋_GB2312" w:eastAsia="仿宋_GB2312"/>
          <w:color w:val="000000"/>
          <w:sz w:val="32"/>
          <w:szCs w:val="32"/>
          <w:lang w:eastAsia="zh-CN"/>
        </w:rPr>
      </w:pPr>
      <w:r>
        <w:rPr>
          <w:rFonts w:hint="eastAsia" w:ascii="仿宋_GB2312" w:eastAsia="仿宋_GB2312"/>
          <w:color w:val="000000"/>
          <w:sz w:val="32"/>
          <w:szCs w:val="32"/>
          <w:lang w:eastAsia="zh-CN"/>
        </w:rPr>
        <w:t>我</w:t>
      </w:r>
      <w:r>
        <w:rPr>
          <w:rFonts w:hint="eastAsia" w:ascii="仿宋_GB2312" w:eastAsia="仿宋_GB2312"/>
          <w:color w:val="000000"/>
          <w:sz w:val="32"/>
          <w:szCs w:val="32"/>
          <w:lang w:val="en-US" w:eastAsia="zh-CN"/>
        </w:rPr>
        <w:t>市</w:t>
      </w:r>
      <w:r>
        <w:rPr>
          <w:rFonts w:hint="eastAsia" w:ascii="仿宋_GB2312" w:eastAsia="仿宋_GB2312"/>
          <w:color w:val="000000"/>
          <w:sz w:val="32"/>
          <w:szCs w:val="32"/>
          <w:lang w:eastAsia="zh-CN"/>
        </w:rPr>
        <w:t>按照《教育部关于印发〈县域义务教育优质均衡发展督导评估办法〉的通知》（教督〔2017〕6号）要求，认真对照各个指标进行了自查自评，自评情况如下：</w:t>
      </w:r>
    </w:p>
    <w:p>
      <w:pPr>
        <w:spacing w:after="0" w:line="500" w:lineRule="exact"/>
        <w:ind w:firstLine="642" w:firstLineChars="200"/>
        <w:rPr>
          <w:rFonts w:ascii="楷体_GB2312" w:eastAsia="楷体_GB2312"/>
          <w:b/>
          <w:color w:val="000000"/>
          <w:sz w:val="32"/>
          <w:szCs w:val="32"/>
          <w:lang w:eastAsia="zh-CN"/>
        </w:rPr>
      </w:pPr>
      <w:r>
        <w:rPr>
          <w:rFonts w:hint="eastAsia" w:ascii="楷体_GB2312" w:eastAsia="楷体_GB2312"/>
          <w:b/>
          <w:color w:val="000000"/>
          <w:sz w:val="32"/>
          <w:szCs w:val="32"/>
          <w:lang w:eastAsia="zh-CN"/>
        </w:rPr>
        <w:t>（一）资源配置基本情况</w:t>
      </w:r>
    </w:p>
    <w:p>
      <w:pPr>
        <w:spacing w:after="0" w:line="50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eastAsia="zh-CN"/>
        </w:rPr>
        <w:t>我市</w:t>
      </w:r>
      <w:r>
        <w:rPr>
          <w:rFonts w:hint="eastAsia" w:ascii="仿宋_GB2312" w:eastAsia="仿宋_GB2312"/>
          <w:color w:val="000000"/>
          <w:sz w:val="32"/>
          <w:szCs w:val="32"/>
          <w:lang w:val="en-US" w:eastAsia="zh-CN"/>
        </w:rPr>
        <w:t>7项</w:t>
      </w:r>
      <w:r>
        <w:rPr>
          <w:rFonts w:hint="eastAsia" w:ascii="仿宋_GB2312" w:eastAsia="仿宋_GB2312"/>
          <w:color w:val="000000"/>
          <w:sz w:val="32"/>
          <w:szCs w:val="32"/>
          <w:lang w:eastAsia="zh-CN"/>
        </w:rPr>
        <w:t>资源配置基本情况指标，除延安路小学外均已达到评估标准。</w:t>
      </w:r>
      <w:r>
        <w:rPr>
          <w:rFonts w:hint="eastAsia" w:ascii="仿宋_GB2312" w:eastAsia="仿宋_GB2312"/>
          <w:color w:val="000000"/>
          <w:sz w:val="32"/>
          <w:szCs w:val="32"/>
          <w:lang w:val="en-US" w:eastAsia="zh-CN"/>
        </w:rPr>
        <w:t>2024年9月</w:t>
      </w:r>
      <w:r>
        <w:rPr>
          <w:rFonts w:hint="eastAsia" w:ascii="仿宋_GB2312" w:eastAsia="仿宋_GB2312"/>
          <w:color w:val="000000"/>
          <w:sz w:val="32"/>
          <w:szCs w:val="32"/>
          <w:lang w:eastAsia="zh-CN"/>
        </w:rPr>
        <w:t>延安路小学</w:t>
      </w:r>
      <w:r>
        <w:rPr>
          <w:rFonts w:hint="eastAsia" w:ascii="仿宋_GB2312" w:eastAsia="仿宋_GB2312"/>
          <w:color w:val="000000"/>
          <w:sz w:val="32"/>
          <w:szCs w:val="32"/>
          <w:lang w:val="en-US" w:eastAsia="zh-CN"/>
        </w:rPr>
        <w:t>搬迁后全市所有学校均达到评估标准，因此自评达标。</w:t>
      </w:r>
      <w:r>
        <w:rPr>
          <w:rFonts w:hint="eastAsia" w:ascii="仿宋_GB2312" w:eastAsia="仿宋_GB2312"/>
          <w:color w:val="000000"/>
          <w:sz w:val="32"/>
          <w:szCs w:val="32"/>
          <w:lang w:eastAsia="zh-CN"/>
        </w:rPr>
        <w:t>具体数据详见附件表Ⅱ。</w:t>
      </w:r>
    </w:p>
    <w:p>
      <w:pPr>
        <w:spacing w:after="0" w:line="500" w:lineRule="exact"/>
        <w:ind w:firstLine="640" w:firstLineChars="200"/>
        <w:rPr>
          <w:rFonts w:ascii="仿宋_GB2312" w:eastAsia="仿宋_GB2312"/>
          <w:color w:val="000000"/>
          <w:sz w:val="32"/>
          <w:szCs w:val="32"/>
          <w:lang w:eastAsia="zh-CN"/>
        </w:rPr>
      </w:pPr>
      <w:r>
        <w:rPr>
          <w:rFonts w:hint="eastAsia" w:ascii="仿宋_GB2312" w:eastAsia="仿宋_GB2312"/>
          <w:color w:val="000000"/>
          <w:sz w:val="32"/>
          <w:szCs w:val="32"/>
          <w:lang w:eastAsia="zh-CN"/>
        </w:rPr>
        <w:t>资源配置7项指标的校际差异系数每项均达到评估标准；综合评价差异系数小学为0.3，初中为0.</w:t>
      </w:r>
      <w:r>
        <w:rPr>
          <w:rFonts w:hint="eastAsia" w:ascii="仿宋_GB2312" w:eastAsia="仿宋_GB2312"/>
          <w:color w:val="000000"/>
          <w:sz w:val="32"/>
          <w:szCs w:val="32"/>
          <w:lang w:val="en-US" w:eastAsia="zh-CN"/>
        </w:rPr>
        <w:t>192</w:t>
      </w:r>
      <w:r>
        <w:rPr>
          <w:rFonts w:hint="eastAsia" w:ascii="仿宋_GB2312" w:eastAsia="仿宋_GB2312"/>
          <w:color w:val="000000"/>
          <w:sz w:val="32"/>
          <w:szCs w:val="32"/>
          <w:lang w:eastAsia="zh-CN"/>
        </w:rPr>
        <w:t>，具体数据详见附件表</w:t>
      </w:r>
      <w:r>
        <w:rPr>
          <w:rFonts w:hint="eastAsia" w:ascii="仿宋_GB2312" w:hAnsi="仿宋_GB2312" w:eastAsia="仿宋_GB2312" w:cs="仿宋_GB2312"/>
          <w:color w:val="000000"/>
          <w:sz w:val="32"/>
          <w:szCs w:val="32"/>
          <w:lang w:eastAsia="zh-CN"/>
        </w:rPr>
        <w:t>Ⅲ</w:t>
      </w:r>
      <w:r>
        <w:rPr>
          <w:rFonts w:hint="eastAsia" w:ascii="仿宋_GB2312" w:eastAsia="仿宋_GB2312"/>
          <w:color w:val="000000"/>
          <w:sz w:val="32"/>
          <w:szCs w:val="32"/>
          <w:lang w:eastAsia="zh-CN"/>
        </w:rPr>
        <w:t>。</w:t>
      </w:r>
    </w:p>
    <w:p>
      <w:pPr>
        <w:spacing w:after="0" w:line="500" w:lineRule="exact"/>
        <w:ind w:firstLine="642" w:firstLineChars="200"/>
        <w:rPr>
          <w:rFonts w:ascii="楷体_GB2312" w:eastAsia="楷体_GB2312"/>
          <w:b/>
          <w:color w:val="000000"/>
          <w:sz w:val="32"/>
          <w:szCs w:val="32"/>
          <w:lang w:eastAsia="zh-CN"/>
        </w:rPr>
      </w:pPr>
      <w:r>
        <w:rPr>
          <w:rFonts w:hint="eastAsia" w:ascii="楷体_GB2312" w:eastAsia="楷体_GB2312"/>
          <w:b/>
          <w:color w:val="000000"/>
          <w:sz w:val="32"/>
          <w:szCs w:val="32"/>
          <w:lang w:eastAsia="zh-CN"/>
        </w:rPr>
        <w:t>（二）政府保障程度</w:t>
      </w:r>
    </w:p>
    <w:p>
      <w:pPr>
        <w:spacing w:after="0" w:line="500" w:lineRule="exact"/>
        <w:ind w:firstLine="640" w:firstLineChars="200"/>
        <w:rPr>
          <w:rFonts w:ascii="仿宋_GB2312" w:eastAsia="仿宋_GB2312"/>
          <w:color w:val="000000"/>
          <w:sz w:val="32"/>
          <w:szCs w:val="32"/>
          <w:lang w:eastAsia="zh-CN"/>
        </w:rPr>
      </w:pPr>
      <w:r>
        <w:rPr>
          <w:rFonts w:hint="eastAsia" w:ascii="仿宋_GB2312" w:eastAsia="仿宋_GB2312"/>
          <w:color w:val="000000"/>
          <w:sz w:val="32"/>
          <w:szCs w:val="32"/>
          <w:lang w:eastAsia="zh-CN"/>
        </w:rPr>
        <w:t>政府保障程度1</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lang w:eastAsia="zh-CN"/>
        </w:rPr>
        <w:t>项评估指标均达标，</w:t>
      </w:r>
      <w:r>
        <w:rPr>
          <w:rFonts w:hint="eastAsia" w:ascii="仿宋_GB2312" w:eastAsia="仿宋_GB2312"/>
          <w:color w:val="000000"/>
          <w:sz w:val="32"/>
          <w:szCs w:val="32"/>
          <w:lang w:val="en-US" w:eastAsia="zh-CN"/>
        </w:rPr>
        <w:t>2项评估指标正在整改中。一是</w:t>
      </w:r>
      <w:r>
        <w:rPr>
          <w:rFonts w:hint="eastAsia" w:ascii="仿宋_GB2312" w:eastAsia="仿宋_GB2312"/>
          <w:color w:val="000000"/>
          <w:sz w:val="32"/>
          <w:szCs w:val="32"/>
          <w:lang w:eastAsia="zh-CN"/>
        </w:rPr>
        <w:t>延安路小学、实验小学、实验中学</w:t>
      </w:r>
      <w:r>
        <w:rPr>
          <w:rFonts w:hint="eastAsia" w:ascii="仿宋_GB2312" w:eastAsia="仿宋_GB2312"/>
          <w:color w:val="000000"/>
          <w:sz w:val="32"/>
          <w:szCs w:val="32"/>
          <w:lang w:val="en-US" w:eastAsia="zh-CN"/>
        </w:rPr>
        <w:t>3所学校</w:t>
      </w:r>
      <w:r>
        <w:rPr>
          <w:rFonts w:hint="eastAsia" w:ascii="仿宋_GB2312" w:eastAsia="仿宋_GB2312"/>
          <w:color w:val="000000"/>
          <w:sz w:val="32"/>
          <w:szCs w:val="32"/>
          <w:lang w:eastAsia="zh-CN"/>
        </w:rPr>
        <w:t>音乐、美术专用教室面积</w:t>
      </w:r>
      <w:r>
        <w:rPr>
          <w:rFonts w:hint="eastAsia" w:ascii="仿宋_GB2312" w:eastAsia="仿宋_GB2312"/>
          <w:color w:val="000000"/>
          <w:sz w:val="32"/>
          <w:szCs w:val="32"/>
          <w:lang w:val="en-US" w:eastAsia="zh-CN"/>
        </w:rPr>
        <w:t>不达标。2024年9月延安路小学、实验中学、实验小学迁扩后即可达标。二是振兴小学超规模办学。2023年通过学区调整部分学区划入兰溪市锦绣育才小学和改造扩容后的第二实验小学的方式减少振兴小学招生数，2024年实验小学扩容，进一步分流振兴小学生源，5年内学生数逐年下降并控制在2000人以内，因此自评达标。</w:t>
      </w:r>
      <w:r>
        <w:rPr>
          <w:rFonts w:hint="eastAsia" w:ascii="仿宋_GB2312" w:eastAsia="仿宋_GB2312"/>
          <w:color w:val="000000"/>
          <w:sz w:val="32"/>
          <w:szCs w:val="32"/>
          <w:lang w:eastAsia="zh-CN"/>
        </w:rPr>
        <w:t>具体数据详见附件表</w:t>
      </w:r>
      <w:r>
        <w:rPr>
          <w:rFonts w:hint="eastAsia" w:ascii="仿宋_GB2312" w:hAnsi="仿宋_GB2312" w:eastAsia="仿宋_GB2312" w:cs="仿宋_GB2312"/>
          <w:color w:val="000000"/>
          <w:sz w:val="32"/>
          <w:szCs w:val="32"/>
          <w:lang w:eastAsia="zh-CN"/>
        </w:rPr>
        <w:t>Ⅳ</w:t>
      </w:r>
      <w:r>
        <w:rPr>
          <w:rFonts w:hint="eastAsia" w:ascii="仿宋_GB2312" w:eastAsia="仿宋_GB2312"/>
          <w:color w:val="000000"/>
          <w:sz w:val="32"/>
          <w:szCs w:val="32"/>
          <w:lang w:eastAsia="zh-CN"/>
        </w:rPr>
        <w:t>。</w:t>
      </w:r>
    </w:p>
    <w:p>
      <w:pPr>
        <w:spacing w:after="0" w:line="500" w:lineRule="exact"/>
        <w:ind w:firstLine="642" w:firstLineChars="200"/>
        <w:rPr>
          <w:rFonts w:ascii="楷体_GB2312" w:eastAsia="楷体_GB2312"/>
          <w:b/>
          <w:color w:val="000000"/>
          <w:sz w:val="32"/>
          <w:szCs w:val="32"/>
          <w:lang w:eastAsia="zh-CN"/>
        </w:rPr>
      </w:pPr>
      <w:r>
        <w:rPr>
          <w:rFonts w:hint="eastAsia" w:ascii="楷体_GB2312" w:eastAsia="楷体_GB2312"/>
          <w:b/>
          <w:color w:val="000000"/>
          <w:sz w:val="32"/>
          <w:szCs w:val="32"/>
          <w:lang w:eastAsia="zh-CN"/>
        </w:rPr>
        <w:t>（三）教育质量情况</w:t>
      </w:r>
    </w:p>
    <w:p>
      <w:pPr>
        <w:spacing w:after="0" w:line="500" w:lineRule="exact"/>
        <w:ind w:firstLine="640" w:firstLineChars="200"/>
        <w:rPr>
          <w:rFonts w:ascii="仿宋_GB2312" w:eastAsia="仿宋_GB2312"/>
          <w:color w:val="000000"/>
          <w:sz w:val="32"/>
          <w:szCs w:val="32"/>
          <w:lang w:eastAsia="zh-CN"/>
        </w:rPr>
      </w:pPr>
      <w:r>
        <w:rPr>
          <w:rFonts w:hint="eastAsia" w:ascii="仿宋_GB2312" w:eastAsia="仿宋_GB2312"/>
          <w:color w:val="000000"/>
          <w:sz w:val="32"/>
          <w:szCs w:val="32"/>
          <w:lang w:eastAsia="zh-CN"/>
        </w:rPr>
        <w:t>义务教育教育质量9项评估指标，均已达标，具体数据详见附件表</w:t>
      </w:r>
      <w:r>
        <w:rPr>
          <w:rFonts w:hint="eastAsia" w:ascii="仿宋_GB2312" w:hAnsi="仿宋_GB2312" w:eastAsia="仿宋_GB2312" w:cs="仿宋_GB2312"/>
          <w:color w:val="000000"/>
          <w:sz w:val="32"/>
          <w:szCs w:val="32"/>
          <w:lang w:eastAsia="zh-CN"/>
        </w:rPr>
        <w:t>Ⅴ</w:t>
      </w:r>
      <w:r>
        <w:rPr>
          <w:rFonts w:hint="eastAsia" w:ascii="仿宋_GB2312" w:eastAsia="仿宋_GB2312"/>
          <w:color w:val="000000"/>
          <w:sz w:val="32"/>
          <w:szCs w:val="32"/>
          <w:lang w:eastAsia="zh-CN"/>
        </w:rPr>
        <w:t>。</w:t>
      </w:r>
    </w:p>
    <w:p>
      <w:pPr>
        <w:spacing w:after="0" w:line="500" w:lineRule="exact"/>
        <w:ind w:firstLine="642" w:firstLineChars="200"/>
        <w:rPr>
          <w:rFonts w:ascii="楷体_GB2312" w:eastAsia="楷体_GB2312"/>
          <w:b/>
          <w:color w:val="000000"/>
          <w:sz w:val="32"/>
          <w:szCs w:val="32"/>
          <w:lang w:eastAsia="zh-CN"/>
        </w:rPr>
      </w:pPr>
      <w:r>
        <w:rPr>
          <w:rFonts w:hint="eastAsia" w:ascii="楷体_GB2312" w:eastAsia="楷体_GB2312"/>
          <w:b/>
          <w:color w:val="000000"/>
          <w:sz w:val="32"/>
          <w:szCs w:val="32"/>
          <w:lang w:eastAsia="zh-CN"/>
        </w:rPr>
        <w:t>（四）关于《县域义务教育优质均衡发展督导评估办法》第十条自评情况</w:t>
      </w:r>
    </w:p>
    <w:p>
      <w:pPr>
        <w:spacing w:after="0" w:line="500" w:lineRule="exact"/>
        <w:ind w:firstLine="640" w:firstLineChars="200"/>
        <w:rPr>
          <w:rFonts w:ascii="仿宋_GB2312" w:eastAsia="仿宋_GB2312"/>
          <w:color w:val="000000"/>
          <w:sz w:val="32"/>
          <w:szCs w:val="32"/>
          <w:lang w:eastAsia="zh-CN"/>
        </w:rPr>
      </w:pPr>
      <w:r>
        <w:rPr>
          <w:rFonts w:hint="eastAsia" w:ascii="仿宋_GB2312" w:eastAsia="仿宋_GB2312"/>
          <w:color w:val="000000"/>
          <w:sz w:val="32"/>
          <w:szCs w:val="32"/>
          <w:lang w:eastAsia="zh-CN"/>
        </w:rPr>
        <w:t>我</w:t>
      </w:r>
      <w:r>
        <w:rPr>
          <w:rFonts w:hint="eastAsia" w:ascii="仿宋_GB2312" w:eastAsia="仿宋_GB2312"/>
          <w:color w:val="000000"/>
          <w:sz w:val="32"/>
          <w:szCs w:val="32"/>
          <w:lang w:val="en-US" w:eastAsia="zh-CN"/>
        </w:rPr>
        <w:t>市</w:t>
      </w:r>
      <w:r>
        <w:rPr>
          <w:rFonts w:hint="eastAsia" w:ascii="仿宋_GB2312" w:eastAsia="仿宋_GB2312"/>
          <w:color w:val="000000"/>
          <w:sz w:val="32"/>
          <w:szCs w:val="32"/>
          <w:lang w:eastAsia="zh-CN"/>
        </w:rPr>
        <w:t>不存在以考试方式招生；不存在违规择校行为；不存在重点学校，也没有重点班；不存在“有编不补”或长期聘用编外教师的情况；不存在重大安全责任事故和严重违纪违规事件；没有弄虚作假行为；未发生“校闹”；未发生社会舆论关注或人民群众反映强烈的突出问题。</w:t>
      </w:r>
    </w:p>
    <w:p>
      <w:pPr>
        <w:spacing w:after="0" w:line="500" w:lineRule="exact"/>
        <w:ind w:firstLine="640" w:firstLineChars="200"/>
        <w:rPr>
          <w:rFonts w:ascii="仿宋_GB2312" w:eastAsia="仿宋_GB2312"/>
          <w:color w:val="000000"/>
          <w:sz w:val="32"/>
          <w:szCs w:val="32"/>
          <w:lang w:eastAsia="zh-CN"/>
        </w:rPr>
      </w:pPr>
    </w:p>
    <w:p>
      <w:pPr>
        <w:rPr>
          <w:color w:val="000000"/>
          <w:lang w:eastAsia="zh-CN"/>
        </w:rPr>
      </w:pPr>
    </w:p>
    <w:p>
      <w:pPr>
        <w:pStyle w:val="2"/>
        <w:rPr>
          <w:color w:val="000000"/>
          <w:lang w:eastAsia="zh-CN"/>
        </w:rPr>
      </w:pPr>
    </w:p>
    <w:p>
      <w:pPr>
        <w:rPr>
          <w:color w:val="000000"/>
          <w:lang w:eastAsia="zh-CN"/>
        </w:rPr>
      </w:pPr>
    </w:p>
    <w:p>
      <w:pPr>
        <w:rPr>
          <w:color w:val="000000"/>
          <w:lang w:eastAsia="zh-CN"/>
        </w:rPr>
        <w:sectPr>
          <w:footerReference r:id="rId4" w:type="default"/>
          <w:pgSz w:w="11906" w:h="16838"/>
          <w:pgMar w:top="1644" w:right="1644" w:bottom="1644" w:left="1644" w:header="851" w:footer="992" w:gutter="0"/>
          <w:pgNumType w:fmt="numberInDash"/>
          <w:cols w:space="720" w:num="1"/>
          <w:docGrid w:type="lines" w:linePitch="312" w:charSpace="0"/>
        </w:sectPr>
      </w:pPr>
    </w:p>
    <w:p>
      <w:pPr>
        <w:widowControl w:val="0"/>
        <w:spacing w:beforeAutospacing="1" w:after="0" w:line="273" w:lineRule="auto"/>
        <w:jc w:val="both"/>
        <w:rPr>
          <w:rFonts w:hint="default" w:ascii="黑体" w:hAnsi="宋体" w:eastAsia="黑体" w:cs="宋体"/>
          <w:color w:val="000000"/>
          <w:kern w:val="2"/>
          <w:sz w:val="32"/>
          <w:szCs w:val="32"/>
          <w:lang w:val="en-US" w:eastAsia="zh-CN" w:bidi="ar-SA"/>
        </w:rPr>
      </w:pPr>
      <w:r>
        <w:rPr>
          <w:rFonts w:hint="eastAsia" w:ascii="黑体" w:hAnsi="宋体" w:eastAsia="黑体" w:cs="宋体"/>
          <w:color w:val="000000"/>
          <w:kern w:val="2"/>
          <w:sz w:val="32"/>
          <w:szCs w:val="32"/>
          <w:lang w:val="en-US" w:eastAsia="zh-CN" w:bidi="ar-SA"/>
        </w:rPr>
        <w:t>附件2</w:t>
      </w:r>
    </w:p>
    <w:tbl>
      <w:tblPr>
        <w:tblStyle w:val="10"/>
        <w:tblW w:w="150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00"/>
        <w:gridCol w:w="4080"/>
        <w:gridCol w:w="2560"/>
        <w:gridCol w:w="6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600" w:type="dxa"/>
            <w:tcBorders>
              <w:top w:val="nil"/>
              <w:left w:val="nil"/>
              <w:bottom w:val="nil"/>
              <w:right w:val="nil"/>
            </w:tcBorders>
            <w:vAlign w:val="center"/>
          </w:tcPr>
          <w:p>
            <w:pPr>
              <w:widowControl w:val="0"/>
              <w:spacing w:line="500" w:lineRule="exact"/>
              <w:ind w:firstLine="420"/>
              <w:jc w:val="center"/>
              <w:rPr>
                <w:rFonts w:ascii="Times New Roman" w:hAnsi="Times New Roman" w:eastAsia="楷体_GB2312" w:cs="Times New Roman"/>
                <w:b/>
                <w:bCs/>
                <w:w w:val="96"/>
                <w:kern w:val="2"/>
                <w:sz w:val="28"/>
                <w:szCs w:val="28"/>
                <w:lang w:val="en-US" w:eastAsia="zh-CN" w:bidi="ar-SA"/>
              </w:rPr>
            </w:pPr>
          </w:p>
        </w:tc>
        <w:tc>
          <w:tcPr>
            <w:tcW w:w="4080" w:type="dxa"/>
            <w:tcBorders>
              <w:top w:val="nil"/>
              <w:left w:val="nil"/>
              <w:bottom w:val="nil"/>
              <w:right w:val="nil"/>
            </w:tcBorders>
            <w:vAlign w:val="center"/>
          </w:tcPr>
          <w:p>
            <w:pPr>
              <w:widowControl w:val="0"/>
              <w:spacing w:beforeAutospacing="1" w:after="0" w:line="273" w:lineRule="auto"/>
              <w:jc w:val="both"/>
              <w:rPr>
                <w:rFonts w:ascii="宋体" w:hAnsi="Calibri" w:eastAsia="宋体" w:cs="宋体"/>
                <w:color w:val="000000"/>
                <w:kern w:val="2"/>
                <w:sz w:val="24"/>
                <w:szCs w:val="24"/>
                <w:lang w:eastAsia="zh-CN" w:bidi="ar-SA"/>
              </w:rPr>
            </w:pPr>
          </w:p>
        </w:tc>
        <w:tc>
          <w:tcPr>
            <w:tcW w:w="2560" w:type="dxa"/>
            <w:tcBorders>
              <w:top w:val="nil"/>
              <w:left w:val="nil"/>
              <w:bottom w:val="nil"/>
              <w:right w:val="nil"/>
            </w:tcBorders>
            <w:vAlign w:val="center"/>
          </w:tcPr>
          <w:p>
            <w:pPr>
              <w:widowControl w:val="0"/>
              <w:spacing w:beforeAutospacing="1" w:after="0" w:line="273" w:lineRule="auto"/>
              <w:jc w:val="both"/>
              <w:rPr>
                <w:rFonts w:ascii="宋体" w:hAnsi="Calibri" w:eastAsia="宋体" w:cs="宋体"/>
                <w:color w:val="000000"/>
                <w:kern w:val="2"/>
                <w:sz w:val="24"/>
                <w:szCs w:val="24"/>
                <w:lang w:eastAsia="zh-CN" w:bidi="ar-SA"/>
              </w:rPr>
            </w:pPr>
          </w:p>
        </w:tc>
        <w:tc>
          <w:tcPr>
            <w:tcW w:w="6808" w:type="dxa"/>
            <w:tcBorders>
              <w:top w:val="nil"/>
              <w:left w:val="nil"/>
              <w:bottom w:val="nil"/>
              <w:right w:val="nil"/>
            </w:tcBorders>
            <w:vAlign w:val="center"/>
          </w:tcPr>
          <w:p>
            <w:pPr>
              <w:widowControl w:val="0"/>
              <w:spacing w:beforeAutospacing="1" w:after="0" w:line="273" w:lineRule="auto"/>
              <w:jc w:val="both"/>
              <w:rPr>
                <w:rFonts w:ascii="宋体" w:hAnsi="Calibri" w:eastAsia="宋体" w:cs="宋体"/>
                <w:color w:val="000000"/>
                <w:kern w:val="2"/>
                <w:sz w:val="24"/>
                <w:szCs w:val="24"/>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600" w:type="dxa"/>
            <w:tcBorders>
              <w:top w:val="nil"/>
              <w:left w:val="nil"/>
              <w:bottom w:val="nil"/>
              <w:right w:val="nil"/>
            </w:tcBorders>
            <w:vAlign w:val="center"/>
          </w:tcPr>
          <w:p>
            <w:pPr>
              <w:widowControl w:val="0"/>
              <w:spacing w:beforeAutospacing="1" w:after="0" w:line="273" w:lineRule="auto"/>
              <w:jc w:val="both"/>
              <w:rPr>
                <w:rFonts w:ascii="黑体" w:hAnsi="宋体" w:eastAsia="黑体" w:cs="宋体"/>
                <w:color w:val="000000"/>
                <w:kern w:val="2"/>
                <w:sz w:val="32"/>
                <w:szCs w:val="32"/>
                <w:lang w:eastAsia="zh-CN" w:bidi="ar-SA"/>
              </w:rPr>
            </w:pPr>
          </w:p>
        </w:tc>
        <w:tc>
          <w:tcPr>
            <w:tcW w:w="4080" w:type="dxa"/>
            <w:tcBorders>
              <w:top w:val="nil"/>
              <w:left w:val="nil"/>
              <w:bottom w:val="nil"/>
              <w:right w:val="nil"/>
            </w:tcBorders>
            <w:vAlign w:val="center"/>
          </w:tcPr>
          <w:p>
            <w:pPr>
              <w:widowControl w:val="0"/>
              <w:spacing w:beforeAutospacing="1" w:after="0" w:line="273" w:lineRule="auto"/>
              <w:jc w:val="both"/>
              <w:rPr>
                <w:rFonts w:ascii="宋体" w:hAnsi="Calibri" w:eastAsia="宋体" w:cs="宋体"/>
                <w:color w:val="000000"/>
                <w:kern w:val="2"/>
                <w:sz w:val="24"/>
                <w:szCs w:val="24"/>
                <w:lang w:eastAsia="zh-CN" w:bidi="ar-SA"/>
              </w:rPr>
            </w:pPr>
          </w:p>
        </w:tc>
        <w:tc>
          <w:tcPr>
            <w:tcW w:w="2560" w:type="dxa"/>
            <w:tcBorders>
              <w:top w:val="nil"/>
              <w:left w:val="nil"/>
              <w:bottom w:val="nil"/>
              <w:right w:val="nil"/>
            </w:tcBorders>
            <w:vAlign w:val="center"/>
          </w:tcPr>
          <w:p>
            <w:pPr>
              <w:widowControl w:val="0"/>
              <w:spacing w:beforeAutospacing="1" w:after="0" w:line="273" w:lineRule="auto"/>
              <w:jc w:val="both"/>
              <w:rPr>
                <w:rFonts w:ascii="宋体" w:hAnsi="Calibri" w:eastAsia="宋体" w:cs="宋体"/>
                <w:color w:val="000000"/>
                <w:kern w:val="2"/>
                <w:sz w:val="24"/>
                <w:szCs w:val="24"/>
                <w:lang w:eastAsia="zh-CN" w:bidi="ar-SA"/>
              </w:rPr>
            </w:pPr>
          </w:p>
        </w:tc>
        <w:tc>
          <w:tcPr>
            <w:tcW w:w="6808" w:type="dxa"/>
            <w:tcBorders>
              <w:top w:val="nil"/>
              <w:left w:val="nil"/>
              <w:bottom w:val="nil"/>
              <w:right w:val="nil"/>
            </w:tcBorders>
            <w:vAlign w:val="center"/>
          </w:tcPr>
          <w:p>
            <w:pPr>
              <w:widowControl w:val="0"/>
              <w:spacing w:beforeAutospacing="1" w:after="0" w:line="273" w:lineRule="auto"/>
              <w:jc w:val="both"/>
              <w:rPr>
                <w:rFonts w:ascii="宋体" w:hAnsi="Calibri" w:eastAsia="宋体" w:cs="宋体"/>
                <w:color w:val="000000"/>
                <w:kern w:val="2"/>
                <w:sz w:val="24"/>
                <w:szCs w:val="24"/>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15048" w:type="dxa"/>
            <w:gridSpan w:val="4"/>
            <w:tcBorders>
              <w:top w:val="nil"/>
              <w:left w:val="nil"/>
              <w:bottom w:val="nil"/>
              <w:right w:val="nil"/>
            </w:tcBorders>
            <w:vAlign w:val="center"/>
          </w:tcPr>
          <w:p>
            <w:pPr>
              <w:widowControl w:val="0"/>
              <w:spacing w:beforeAutospacing="1" w:after="0" w:line="273" w:lineRule="auto"/>
              <w:jc w:val="center"/>
              <w:rPr>
                <w:rFonts w:ascii="黑体" w:hAnsi="宋体" w:eastAsia="黑体" w:cs="宋体"/>
                <w:b/>
                <w:bCs/>
                <w:color w:val="000000"/>
                <w:kern w:val="2"/>
                <w:sz w:val="56"/>
                <w:szCs w:val="56"/>
                <w:lang w:eastAsia="zh-CN" w:bidi="ar-SA"/>
              </w:rPr>
            </w:pPr>
            <w:r>
              <w:rPr>
                <w:rFonts w:hint="eastAsia" w:ascii="黑体" w:hAnsi="宋体" w:eastAsia="黑体" w:cs="黑体"/>
                <w:b/>
                <w:bCs/>
                <w:color w:val="000000"/>
                <w:kern w:val="2"/>
                <w:sz w:val="56"/>
                <w:szCs w:val="56"/>
                <w:lang w:eastAsia="zh-CN" w:bidi="ar-SA"/>
              </w:rPr>
              <w:t>全国义务教育优质均衡发展县（市、区）申报表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600" w:type="dxa"/>
            <w:tcBorders>
              <w:top w:val="nil"/>
              <w:left w:val="nil"/>
              <w:bottom w:val="nil"/>
              <w:right w:val="nil"/>
            </w:tcBorders>
            <w:vAlign w:val="center"/>
          </w:tcPr>
          <w:p>
            <w:pPr>
              <w:widowControl w:val="0"/>
              <w:spacing w:beforeAutospacing="1" w:after="0" w:line="273" w:lineRule="auto"/>
              <w:jc w:val="both"/>
              <w:rPr>
                <w:rFonts w:ascii="Times New Roman" w:hAnsi="Times New Roman" w:eastAsia="宋体" w:cs="Times New Roman"/>
                <w:color w:val="000000"/>
                <w:kern w:val="2"/>
                <w:sz w:val="32"/>
                <w:szCs w:val="32"/>
                <w:lang w:eastAsia="zh-CN" w:bidi="ar-SA"/>
              </w:rPr>
            </w:pPr>
          </w:p>
        </w:tc>
        <w:tc>
          <w:tcPr>
            <w:tcW w:w="4080" w:type="dxa"/>
            <w:tcBorders>
              <w:top w:val="nil"/>
              <w:left w:val="nil"/>
              <w:bottom w:val="nil"/>
              <w:right w:val="nil"/>
            </w:tcBorders>
            <w:vAlign w:val="center"/>
          </w:tcPr>
          <w:p>
            <w:pPr>
              <w:widowControl w:val="0"/>
              <w:spacing w:beforeAutospacing="1" w:after="0" w:line="273" w:lineRule="auto"/>
              <w:jc w:val="both"/>
              <w:rPr>
                <w:rFonts w:ascii="宋体" w:hAnsi="Calibri" w:eastAsia="宋体" w:cs="宋体"/>
                <w:color w:val="000000"/>
                <w:kern w:val="2"/>
                <w:sz w:val="24"/>
                <w:szCs w:val="24"/>
                <w:lang w:eastAsia="zh-CN" w:bidi="ar-SA"/>
              </w:rPr>
            </w:pPr>
          </w:p>
        </w:tc>
        <w:tc>
          <w:tcPr>
            <w:tcW w:w="2560" w:type="dxa"/>
            <w:tcBorders>
              <w:top w:val="nil"/>
              <w:left w:val="nil"/>
              <w:bottom w:val="nil"/>
              <w:right w:val="nil"/>
            </w:tcBorders>
            <w:vAlign w:val="center"/>
          </w:tcPr>
          <w:p>
            <w:pPr>
              <w:widowControl w:val="0"/>
              <w:spacing w:beforeAutospacing="1" w:after="0" w:line="273" w:lineRule="auto"/>
              <w:jc w:val="both"/>
              <w:rPr>
                <w:rFonts w:ascii="宋体" w:hAnsi="Calibri" w:eastAsia="宋体" w:cs="宋体"/>
                <w:color w:val="000000"/>
                <w:kern w:val="2"/>
                <w:sz w:val="24"/>
                <w:szCs w:val="24"/>
                <w:lang w:eastAsia="zh-CN" w:bidi="ar-SA"/>
              </w:rPr>
            </w:pPr>
          </w:p>
        </w:tc>
        <w:tc>
          <w:tcPr>
            <w:tcW w:w="6808" w:type="dxa"/>
            <w:tcBorders>
              <w:top w:val="nil"/>
              <w:left w:val="nil"/>
              <w:bottom w:val="nil"/>
              <w:right w:val="nil"/>
            </w:tcBorders>
            <w:vAlign w:val="center"/>
          </w:tcPr>
          <w:p>
            <w:pPr>
              <w:widowControl w:val="0"/>
              <w:spacing w:beforeAutospacing="1" w:after="0" w:line="273" w:lineRule="auto"/>
              <w:jc w:val="both"/>
              <w:rPr>
                <w:rFonts w:ascii="宋体" w:hAnsi="Calibri" w:eastAsia="宋体" w:cs="宋体"/>
                <w:color w:val="000000"/>
                <w:kern w:val="2"/>
                <w:sz w:val="24"/>
                <w:szCs w:val="24"/>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600" w:type="dxa"/>
            <w:tcBorders>
              <w:top w:val="nil"/>
              <w:left w:val="nil"/>
              <w:bottom w:val="nil"/>
              <w:right w:val="nil"/>
            </w:tcBorders>
            <w:vAlign w:val="center"/>
          </w:tcPr>
          <w:p>
            <w:pPr>
              <w:widowControl w:val="0"/>
              <w:spacing w:beforeAutospacing="1" w:after="0" w:line="273" w:lineRule="auto"/>
              <w:jc w:val="both"/>
              <w:rPr>
                <w:rFonts w:ascii="仿宋_GB2312" w:hAnsi="宋体" w:eastAsia="仿宋_GB2312" w:cs="宋体"/>
                <w:b/>
                <w:bCs/>
                <w:color w:val="000000"/>
                <w:kern w:val="2"/>
                <w:sz w:val="32"/>
                <w:szCs w:val="32"/>
                <w:lang w:eastAsia="zh-CN" w:bidi="ar-SA"/>
              </w:rPr>
            </w:pPr>
          </w:p>
        </w:tc>
        <w:tc>
          <w:tcPr>
            <w:tcW w:w="6640" w:type="dxa"/>
            <w:gridSpan w:val="2"/>
            <w:tcBorders>
              <w:top w:val="nil"/>
              <w:left w:val="nil"/>
              <w:bottom w:val="nil"/>
              <w:right w:val="nil"/>
            </w:tcBorders>
            <w:vAlign w:val="center"/>
          </w:tcPr>
          <w:p>
            <w:pPr>
              <w:widowControl w:val="0"/>
              <w:spacing w:beforeAutospacing="1" w:after="0" w:line="273" w:lineRule="auto"/>
              <w:jc w:val="both"/>
              <w:rPr>
                <w:rFonts w:ascii="仿宋_GB2312" w:hAnsi="宋体" w:eastAsia="仿宋_GB2312" w:cs="宋体"/>
                <w:b/>
                <w:bCs/>
                <w:color w:val="000000"/>
                <w:kern w:val="2"/>
                <w:sz w:val="32"/>
                <w:szCs w:val="32"/>
                <w:lang w:eastAsia="zh-CN" w:bidi="ar-SA"/>
              </w:rPr>
            </w:pPr>
          </w:p>
        </w:tc>
        <w:tc>
          <w:tcPr>
            <w:tcW w:w="6808" w:type="dxa"/>
            <w:tcBorders>
              <w:top w:val="nil"/>
              <w:left w:val="nil"/>
              <w:bottom w:val="nil"/>
              <w:right w:val="nil"/>
            </w:tcBorders>
            <w:vAlign w:val="center"/>
          </w:tcPr>
          <w:p>
            <w:pPr>
              <w:widowControl w:val="0"/>
              <w:spacing w:beforeAutospacing="1" w:after="0" w:line="273" w:lineRule="auto"/>
              <w:jc w:val="both"/>
              <w:rPr>
                <w:rFonts w:ascii="仿宋_GB2312" w:hAnsi="宋体" w:eastAsia="仿宋_GB2312" w:cs="宋体"/>
                <w:b/>
                <w:bCs/>
                <w:color w:val="000000"/>
                <w:kern w:val="2"/>
                <w:sz w:val="32"/>
                <w:szCs w:val="32"/>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600" w:type="dxa"/>
            <w:tcBorders>
              <w:top w:val="nil"/>
              <w:left w:val="nil"/>
              <w:bottom w:val="nil"/>
              <w:right w:val="nil"/>
            </w:tcBorders>
            <w:vAlign w:val="center"/>
          </w:tcPr>
          <w:p>
            <w:pPr>
              <w:widowControl w:val="0"/>
              <w:spacing w:beforeAutospacing="1" w:after="0" w:line="273" w:lineRule="auto"/>
              <w:jc w:val="both"/>
              <w:rPr>
                <w:rFonts w:ascii="Times New Roman" w:hAnsi="Times New Roman" w:eastAsia="宋体" w:cs="Times New Roman"/>
                <w:color w:val="000000"/>
                <w:kern w:val="2"/>
                <w:sz w:val="32"/>
                <w:szCs w:val="32"/>
                <w:lang w:eastAsia="zh-CN" w:bidi="ar-SA"/>
              </w:rPr>
            </w:pPr>
          </w:p>
        </w:tc>
        <w:tc>
          <w:tcPr>
            <w:tcW w:w="4080" w:type="dxa"/>
            <w:tcBorders>
              <w:top w:val="nil"/>
              <w:left w:val="nil"/>
              <w:bottom w:val="nil"/>
              <w:right w:val="nil"/>
            </w:tcBorders>
            <w:vAlign w:val="center"/>
          </w:tcPr>
          <w:p>
            <w:pPr>
              <w:widowControl w:val="0"/>
              <w:spacing w:beforeAutospacing="1" w:after="0" w:line="273" w:lineRule="auto"/>
              <w:jc w:val="both"/>
              <w:rPr>
                <w:rFonts w:ascii="宋体" w:hAnsi="Calibri" w:eastAsia="宋体" w:cs="宋体"/>
                <w:color w:val="000000"/>
                <w:kern w:val="2"/>
                <w:sz w:val="24"/>
                <w:szCs w:val="24"/>
                <w:lang w:eastAsia="zh-CN" w:bidi="ar-SA"/>
              </w:rPr>
            </w:pPr>
          </w:p>
        </w:tc>
        <w:tc>
          <w:tcPr>
            <w:tcW w:w="2560" w:type="dxa"/>
            <w:tcBorders>
              <w:top w:val="nil"/>
              <w:left w:val="nil"/>
              <w:bottom w:val="nil"/>
              <w:right w:val="nil"/>
            </w:tcBorders>
            <w:vAlign w:val="center"/>
          </w:tcPr>
          <w:p>
            <w:pPr>
              <w:widowControl w:val="0"/>
              <w:spacing w:beforeAutospacing="1" w:after="0" w:line="273" w:lineRule="auto"/>
              <w:jc w:val="both"/>
              <w:rPr>
                <w:rFonts w:ascii="宋体" w:hAnsi="Calibri" w:eastAsia="宋体" w:cs="宋体"/>
                <w:color w:val="000000"/>
                <w:kern w:val="2"/>
                <w:sz w:val="24"/>
                <w:szCs w:val="24"/>
                <w:lang w:eastAsia="zh-CN" w:bidi="ar-SA"/>
              </w:rPr>
            </w:pPr>
          </w:p>
        </w:tc>
        <w:tc>
          <w:tcPr>
            <w:tcW w:w="6808" w:type="dxa"/>
            <w:tcBorders>
              <w:top w:val="nil"/>
              <w:left w:val="nil"/>
              <w:bottom w:val="nil"/>
              <w:right w:val="nil"/>
            </w:tcBorders>
            <w:vAlign w:val="center"/>
          </w:tcPr>
          <w:p>
            <w:pPr>
              <w:widowControl w:val="0"/>
              <w:spacing w:beforeAutospacing="1" w:after="0" w:line="273" w:lineRule="auto"/>
              <w:jc w:val="both"/>
              <w:rPr>
                <w:rFonts w:ascii="宋体" w:hAnsi="Calibri" w:eastAsia="宋体" w:cs="宋体"/>
                <w:color w:val="000000"/>
                <w:kern w:val="2"/>
                <w:sz w:val="24"/>
                <w:szCs w:val="24"/>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600" w:type="dxa"/>
            <w:tcBorders>
              <w:top w:val="nil"/>
              <w:left w:val="nil"/>
              <w:bottom w:val="nil"/>
              <w:right w:val="nil"/>
            </w:tcBorders>
            <w:vAlign w:val="center"/>
          </w:tcPr>
          <w:p>
            <w:pPr>
              <w:widowControl w:val="0"/>
              <w:spacing w:beforeAutospacing="1" w:after="0" w:line="273" w:lineRule="auto"/>
              <w:jc w:val="both"/>
              <w:rPr>
                <w:rFonts w:ascii="仿宋_GB2312" w:hAnsi="宋体" w:eastAsia="仿宋_GB2312" w:cs="宋体"/>
                <w:b/>
                <w:bCs/>
                <w:color w:val="000000"/>
                <w:kern w:val="2"/>
                <w:sz w:val="32"/>
                <w:szCs w:val="32"/>
                <w:lang w:eastAsia="zh-CN" w:bidi="ar-SA"/>
              </w:rPr>
            </w:pPr>
          </w:p>
        </w:tc>
        <w:tc>
          <w:tcPr>
            <w:tcW w:w="4080" w:type="dxa"/>
            <w:tcBorders>
              <w:top w:val="nil"/>
              <w:left w:val="nil"/>
              <w:bottom w:val="nil"/>
              <w:right w:val="nil"/>
            </w:tcBorders>
            <w:vAlign w:val="center"/>
          </w:tcPr>
          <w:p>
            <w:pPr>
              <w:widowControl w:val="0"/>
              <w:spacing w:beforeAutospacing="1" w:after="0" w:line="273" w:lineRule="auto"/>
              <w:jc w:val="both"/>
              <w:rPr>
                <w:rFonts w:ascii="仿宋_GB2312" w:hAnsi="宋体" w:eastAsia="仿宋_GB2312" w:cs="宋体"/>
                <w:b/>
                <w:bCs/>
                <w:color w:val="000000"/>
                <w:kern w:val="2"/>
                <w:sz w:val="32"/>
                <w:szCs w:val="32"/>
                <w:lang w:eastAsia="zh-CN" w:bidi="ar-SA"/>
              </w:rPr>
            </w:pPr>
          </w:p>
        </w:tc>
        <w:tc>
          <w:tcPr>
            <w:tcW w:w="2560" w:type="dxa"/>
            <w:tcBorders>
              <w:top w:val="nil"/>
              <w:left w:val="nil"/>
              <w:bottom w:val="nil"/>
              <w:right w:val="nil"/>
            </w:tcBorders>
            <w:vAlign w:val="center"/>
          </w:tcPr>
          <w:p>
            <w:pPr>
              <w:widowControl w:val="0"/>
              <w:spacing w:beforeAutospacing="1" w:after="0" w:line="273" w:lineRule="auto"/>
              <w:jc w:val="both"/>
              <w:rPr>
                <w:rFonts w:ascii="仿宋_GB2312" w:hAnsi="宋体" w:eastAsia="仿宋_GB2312" w:cs="宋体"/>
                <w:b/>
                <w:bCs/>
                <w:color w:val="000000"/>
                <w:kern w:val="2"/>
                <w:sz w:val="32"/>
                <w:szCs w:val="32"/>
                <w:lang w:eastAsia="zh-CN" w:bidi="ar-SA"/>
              </w:rPr>
            </w:pPr>
          </w:p>
        </w:tc>
        <w:tc>
          <w:tcPr>
            <w:tcW w:w="6808" w:type="dxa"/>
            <w:tcBorders>
              <w:top w:val="nil"/>
              <w:left w:val="nil"/>
              <w:bottom w:val="nil"/>
              <w:right w:val="nil"/>
            </w:tcBorders>
            <w:vAlign w:val="center"/>
          </w:tcPr>
          <w:p>
            <w:pPr>
              <w:widowControl w:val="0"/>
              <w:spacing w:beforeAutospacing="1" w:after="0" w:line="273" w:lineRule="auto"/>
              <w:jc w:val="both"/>
              <w:rPr>
                <w:rFonts w:ascii="仿宋_GB2312" w:hAnsi="宋体" w:eastAsia="仿宋_GB2312" w:cs="宋体"/>
                <w:b/>
                <w:bCs/>
                <w:color w:val="000000"/>
                <w:kern w:val="2"/>
                <w:sz w:val="32"/>
                <w:szCs w:val="32"/>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600" w:type="dxa"/>
            <w:tcBorders>
              <w:top w:val="nil"/>
              <w:left w:val="nil"/>
              <w:bottom w:val="nil"/>
              <w:right w:val="nil"/>
            </w:tcBorders>
            <w:vAlign w:val="center"/>
          </w:tcPr>
          <w:p>
            <w:pPr>
              <w:widowControl w:val="0"/>
              <w:spacing w:beforeAutospacing="1" w:after="0" w:line="273" w:lineRule="auto"/>
              <w:jc w:val="both"/>
              <w:rPr>
                <w:rFonts w:ascii="仿宋_GB2312" w:hAnsi="宋体" w:eastAsia="仿宋_GB2312" w:cs="宋体"/>
                <w:b/>
                <w:bCs/>
                <w:color w:val="000000"/>
                <w:kern w:val="2"/>
                <w:sz w:val="32"/>
                <w:szCs w:val="32"/>
                <w:lang w:eastAsia="zh-CN" w:bidi="ar-SA"/>
              </w:rPr>
            </w:pPr>
          </w:p>
        </w:tc>
        <w:tc>
          <w:tcPr>
            <w:tcW w:w="4080" w:type="dxa"/>
            <w:tcBorders>
              <w:top w:val="nil"/>
              <w:left w:val="nil"/>
              <w:bottom w:val="nil"/>
              <w:right w:val="nil"/>
            </w:tcBorders>
            <w:vAlign w:val="center"/>
          </w:tcPr>
          <w:p>
            <w:pPr>
              <w:widowControl w:val="0"/>
              <w:spacing w:beforeAutospacing="1" w:after="0" w:line="273" w:lineRule="auto"/>
              <w:jc w:val="both"/>
              <w:rPr>
                <w:rFonts w:ascii="仿宋_GB2312" w:hAnsi="宋体" w:eastAsia="仿宋_GB2312" w:cs="宋体"/>
                <w:b/>
                <w:bCs/>
                <w:color w:val="000000"/>
                <w:kern w:val="2"/>
                <w:sz w:val="32"/>
                <w:szCs w:val="32"/>
                <w:lang w:eastAsia="zh-CN" w:bidi="ar-SA"/>
              </w:rPr>
            </w:pPr>
          </w:p>
        </w:tc>
        <w:tc>
          <w:tcPr>
            <w:tcW w:w="9368" w:type="dxa"/>
            <w:gridSpan w:val="2"/>
            <w:tcBorders>
              <w:top w:val="nil"/>
              <w:left w:val="nil"/>
              <w:bottom w:val="nil"/>
              <w:right w:val="nil"/>
            </w:tcBorders>
            <w:vAlign w:val="center"/>
          </w:tcPr>
          <w:p>
            <w:pPr>
              <w:widowControl w:val="0"/>
              <w:spacing w:beforeAutospacing="1" w:after="0" w:line="273" w:lineRule="auto"/>
              <w:jc w:val="both"/>
              <w:rPr>
                <w:rFonts w:ascii="仿宋_GB2312" w:hAnsi="宋体" w:eastAsia="仿宋_GB2312" w:cs="宋体"/>
                <w:b/>
                <w:bCs/>
                <w:color w:val="000000"/>
                <w:kern w:val="2"/>
                <w:sz w:val="32"/>
                <w:szCs w:val="32"/>
                <w:lang w:eastAsia="zh-CN" w:bidi="ar-SA"/>
              </w:rPr>
            </w:pPr>
          </w:p>
          <w:p>
            <w:pPr>
              <w:widowControl w:val="0"/>
              <w:spacing w:beforeAutospacing="1" w:after="0" w:line="273" w:lineRule="auto"/>
              <w:jc w:val="both"/>
              <w:rPr>
                <w:rFonts w:ascii="仿宋_GB2312" w:hAnsi="宋体" w:eastAsia="仿宋_GB2312" w:cs="宋体"/>
                <w:b/>
                <w:bCs/>
                <w:color w:val="000000"/>
                <w:kern w:val="2"/>
                <w:sz w:val="32"/>
                <w:szCs w:val="32"/>
                <w:lang w:eastAsia="zh-CN" w:bidi="ar-SA"/>
              </w:rPr>
            </w:pPr>
            <w:r>
              <w:rPr>
                <w:rFonts w:ascii="仿宋_GB2312" w:hAnsi="宋体" w:eastAsia="仿宋_GB2312" w:cs="仿宋_GB2312"/>
                <w:b/>
                <w:bCs/>
                <w:color w:val="000000"/>
                <w:kern w:val="2"/>
                <w:sz w:val="32"/>
                <w:szCs w:val="32"/>
                <w:lang w:eastAsia="zh-CN" w:bidi="ar-SA"/>
              </w:rPr>
              <w:t>数据截止时间：</w:t>
            </w:r>
            <w:r>
              <w:rPr>
                <w:rFonts w:ascii="仿宋_GB2312" w:hAnsi="宋体" w:eastAsia="仿宋_GB2312" w:cs="宋体"/>
                <w:b/>
                <w:bCs/>
                <w:color w:val="000000"/>
                <w:kern w:val="2"/>
                <w:sz w:val="32"/>
                <w:szCs w:val="32"/>
                <w:lang w:eastAsia="zh-CN" w:bidi="ar-SA"/>
              </w:rPr>
              <w:t>202</w:t>
            </w:r>
            <w:r>
              <w:rPr>
                <w:rFonts w:hint="default" w:ascii="仿宋_GB2312" w:hAnsi="宋体" w:eastAsia="仿宋_GB2312" w:cs="宋体"/>
                <w:b/>
                <w:bCs/>
                <w:color w:val="000000"/>
                <w:kern w:val="2"/>
                <w:sz w:val="32"/>
                <w:szCs w:val="32"/>
                <w:lang w:eastAsia="zh-CN" w:bidi="ar-SA"/>
              </w:rPr>
              <w:t>3</w:t>
            </w:r>
            <w:r>
              <w:rPr>
                <w:rFonts w:ascii="仿宋_GB2312" w:hAnsi="宋体" w:eastAsia="仿宋_GB2312" w:cs="宋体"/>
                <w:b/>
                <w:bCs/>
                <w:color w:val="000000"/>
                <w:kern w:val="2"/>
                <w:sz w:val="32"/>
                <w:szCs w:val="32"/>
                <w:lang w:eastAsia="zh-CN" w:bidi="ar-SA"/>
              </w:rPr>
              <w:t>年</w:t>
            </w:r>
            <w:r>
              <w:rPr>
                <w:rFonts w:hint="default" w:ascii="仿宋_GB2312" w:hAnsi="宋体" w:eastAsia="仿宋_GB2312" w:cs="宋体"/>
                <w:b/>
                <w:bCs/>
                <w:color w:val="000000"/>
                <w:kern w:val="2"/>
                <w:sz w:val="32"/>
                <w:szCs w:val="32"/>
                <w:lang w:eastAsia="zh-CN" w:bidi="ar-SA"/>
              </w:rPr>
              <w:t>0</w:t>
            </w:r>
            <w:r>
              <w:rPr>
                <w:rFonts w:hint="eastAsia" w:ascii="仿宋_GB2312" w:hAnsi="宋体" w:eastAsia="仿宋_GB2312" w:cs="宋体"/>
                <w:b/>
                <w:bCs/>
                <w:color w:val="000000"/>
                <w:kern w:val="2"/>
                <w:sz w:val="32"/>
                <w:szCs w:val="32"/>
                <w:lang w:val="en-US" w:eastAsia="zh-CN" w:bidi="ar-SA"/>
              </w:rPr>
              <w:t>5</w:t>
            </w:r>
            <w:r>
              <w:rPr>
                <w:rFonts w:ascii="仿宋_GB2312" w:hAnsi="宋体" w:eastAsia="仿宋_GB2312" w:cs="宋体"/>
                <w:b/>
                <w:bCs/>
                <w:color w:val="000000"/>
                <w:kern w:val="2"/>
                <w:sz w:val="32"/>
                <w:szCs w:val="32"/>
                <w:lang w:eastAsia="zh-CN" w:bidi="ar-SA"/>
              </w:rPr>
              <w:t>月</w:t>
            </w:r>
            <w:r>
              <w:rPr>
                <w:rFonts w:hint="eastAsia" w:ascii="仿宋_GB2312" w:hAnsi="宋体" w:eastAsia="仿宋_GB2312" w:cs="宋体"/>
                <w:b/>
                <w:bCs/>
                <w:color w:val="000000"/>
                <w:kern w:val="2"/>
                <w:sz w:val="32"/>
                <w:szCs w:val="32"/>
                <w:lang w:val="en-US" w:eastAsia="zh-CN" w:bidi="ar-SA"/>
              </w:rPr>
              <w:t>04</w:t>
            </w:r>
            <w:r>
              <w:rPr>
                <w:rFonts w:ascii="仿宋_GB2312" w:hAnsi="宋体" w:eastAsia="仿宋_GB2312" w:cs="宋体"/>
                <w:b/>
                <w:bCs/>
                <w:color w:val="000000"/>
                <w:kern w:val="2"/>
                <w:sz w:val="32"/>
                <w:szCs w:val="32"/>
                <w:lang w:eastAsia="zh-CN" w:bidi="ar-SA"/>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600" w:type="dxa"/>
            <w:tcBorders>
              <w:top w:val="nil"/>
              <w:left w:val="nil"/>
              <w:bottom w:val="nil"/>
              <w:right w:val="nil"/>
            </w:tcBorders>
            <w:vAlign w:val="center"/>
          </w:tcPr>
          <w:p>
            <w:pPr>
              <w:widowControl w:val="0"/>
              <w:spacing w:beforeAutospacing="1" w:after="0" w:line="273" w:lineRule="auto"/>
              <w:jc w:val="both"/>
              <w:rPr>
                <w:rFonts w:ascii="仿宋_GB2312" w:hAnsi="宋体" w:eastAsia="仿宋_GB2312" w:cs="宋体"/>
                <w:b/>
                <w:bCs/>
                <w:color w:val="000000"/>
                <w:kern w:val="2"/>
                <w:sz w:val="32"/>
                <w:szCs w:val="32"/>
                <w:lang w:eastAsia="zh-CN" w:bidi="ar-SA"/>
              </w:rPr>
            </w:pPr>
          </w:p>
        </w:tc>
        <w:tc>
          <w:tcPr>
            <w:tcW w:w="4080" w:type="dxa"/>
            <w:tcBorders>
              <w:top w:val="nil"/>
              <w:left w:val="nil"/>
              <w:bottom w:val="nil"/>
              <w:right w:val="nil"/>
            </w:tcBorders>
            <w:vAlign w:val="center"/>
          </w:tcPr>
          <w:p>
            <w:pPr>
              <w:widowControl w:val="0"/>
              <w:spacing w:beforeAutospacing="1" w:after="0" w:line="273" w:lineRule="auto"/>
              <w:jc w:val="both"/>
              <w:rPr>
                <w:rFonts w:ascii="仿宋_GB2312" w:hAnsi="宋体" w:eastAsia="仿宋_GB2312" w:cs="宋体"/>
                <w:b/>
                <w:bCs/>
                <w:color w:val="000000"/>
                <w:kern w:val="2"/>
                <w:sz w:val="32"/>
                <w:szCs w:val="32"/>
                <w:lang w:eastAsia="zh-CN" w:bidi="ar-SA"/>
              </w:rPr>
            </w:pPr>
          </w:p>
        </w:tc>
        <w:tc>
          <w:tcPr>
            <w:tcW w:w="9368" w:type="dxa"/>
            <w:gridSpan w:val="2"/>
            <w:tcBorders>
              <w:top w:val="nil"/>
              <w:left w:val="nil"/>
              <w:bottom w:val="nil"/>
              <w:right w:val="nil"/>
            </w:tcBorders>
            <w:vAlign w:val="center"/>
          </w:tcPr>
          <w:p>
            <w:pPr>
              <w:widowControl w:val="0"/>
              <w:spacing w:beforeAutospacing="1" w:after="0" w:line="273" w:lineRule="auto"/>
              <w:jc w:val="both"/>
              <w:rPr>
                <w:rFonts w:ascii="仿宋_GB2312" w:hAnsi="宋体" w:eastAsia="仿宋_GB2312" w:cs="宋体"/>
                <w:b/>
                <w:bCs/>
                <w:color w:val="000000"/>
                <w:kern w:val="2"/>
                <w:sz w:val="32"/>
                <w:szCs w:val="32"/>
                <w:lang w:eastAsia="zh-CN" w:bidi="ar-SA"/>
              </w:rPr>
            </w:pPr>
            <w:r>
              <w:rPr>
                <w:rFonts w:ascii="仿宋_GB2312" w:hAnsi="宋体" w:eastAsia="仿宋_GB2312" w:cs="仿宋_GB2312"/>
                <w:b/>
                <w:bCs/>
                <w:color w:val="000000"/>
                <w:kern w:val="2"/>
                <w:sz w:val="32"/>
                <w:szCs w:val="32"/>
                <w:lang w:eastAsia="zh-CN" w:bidi="ar-SA"/>
              </w:rPr>
              <w:t>报送单位：浙江省</w:t>
            </w:r>
            <w:r>
              <w:rPr>
                <w:rFonts w:hint="eastAsia" w:ascii="仿宋_GB2312" w:hAnsi="宋体" w:eastAsia="仿宋_GB2312" w:cs="仿宋_GB2312"/>
                <w:b/>
                <w:bCs/>
                <w:color w:val="000000"/>
                <w:kern w:val="2"/>
                <w:sz w:val="32"/>
                <w:szCs w:val="32"/>
                <w:lang w:eastAsia="zh-CN" w:bidi="ar-SA"/>
              </w:rPr>
              <w:t>金华市兰溪市</w:t>
            </w:r>
            <w:r>
              <w:rPr>
                <w:rFonts w:ascii="仿宋_GB2312" w:hAnsi="宋体" w:eastAsia="仿宋_GB2312" w:cs="仿宋_GB2312"/>
                <w:b/>
                <w:bCs/>
                <w:color w:val="000000"/>
                <w:kern w:val="2"/>
                <w:sz w:val="32"/>
                <w:szCs w:val="32"/>
                <w:lang w:eastAsia="zh-CN" w:bidi="ar-SA"/>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600" w:type="dxa"/>
            <w:tcBorders>
              <w:top w:val="nil"/>
              <w:left w:val="nil"/>
              <w:bottom w:val="nil"/>
              <w:right w:val="nil"/>
            </w:tcBorders>
            <w:vAlign w:val="center"/>
          </w:tcPr>
          <w:p>
            <w:pPr>
              <w:widowControl w:val="0"/>
              <w:spacing w:beforeAutospacing="1" w:after="0" w:line="273" w:lineRule="auto"/>
              <w:jc w:val="center"/>
              <w:rPr>
                <w:rFonts w:ascii="Times New Roman" w:hAnsi="Times New Roman" w:eastAsia="宋体" w:cs="Times New Roman"/>
                <w:color w:val="000000"/>
                <w:kern w:val="2"/>
                <w:sz w:val="32"/>
                <w:szCs w:val="32"/>
                <w:lang w:eastAsia="zh-CN" w:bidi="ar-SA"/>
              </w:rPr>
            </w:pPr>
          </w:p>
        </w:tc>
        <w:tc>
          <w:tcPr>
            <w:tcW w:w="4080" w:type="dxa"/>
            <w:tcBorders>
              <w:top w:val="nil"/>
              <w:left w:val="nil"/>
              <w:bottom w:val="nil"/>
              <w:right w:val="nil"/>
            </w:tcBorders>
            <w:vAlign w:val="center"/>
          </w:tcPr>
          <w:p>
            <w:pPr>
              <w:widowControl w:val="0"/>
              <w:spacing w:beforeAutospacing="1" w:after="0" w:line="273" w:lineRule="auto"/>
              <w:jc w:val="both"/>
              <w:rPr>
                <w:rFonts w:ascii="宋体" w:hAnsi="Calibri" w:eastAsia="宋体" w:cs="宋体"/>
                <w:color w:val="000000"/>
                <w:kern w:val="2"/>
                <w:sz w:val="24"/>
                <w:szCs w:val="24"/>
                <w:lang w:eastAsia="zh-CN" w:bidi="ar-SA"/>
              </w:rPr>
            </w:pPr>
          </w:p>
        </w:tc>
        <w:tc>
          <w:tcPr>
            <w:tcW w:w="2560" w:type="dxa"/>
            <w:tcBorders>
              <w:top w:val="nil"/>
              <w:left w:val="nil"/>
              <w:bottom w:val="nil"/>
              <w:right w:val="nil"/>
            </w:tcBorders>
            <w:vAlign w:val="center"/>
          </w:tcPr>
          <w:p>
            <w:pPr>
              <w:widowControl w:val="0"/>
              <w:spacing w:beforeAutospacing="1" w:after="0" w:line="273" w:lineRule="auto"/>
              <w:jc w:val="center"/>
              <w:rPr>
                <w:rFonts w:ascii="宋体" w:hAnsi="Calibri" w:eastAsia="宋体" w:cs="宋体"/>
                <w:color w:val="000000"/>
                <w:kern w:val="2"/>
                <w:sz w:val="32"/>
                <w:szCs w:val="32"/>
                <w:lang w:eastAsia="zh-CN" w:bidi="ar-SA"/>
              </w:rPr>
            </w:pPr>
          </w:p>
        </w:tc>
        <w:tc>
          <w:tcPr>
            <w:tcW w:w="6808" w:type="dxa"/>
            <w:tcBorders>
              <w:top w:val="nil"/>
              <w:left w:val="nil"/>
              <w:bottom w:val="nil"/>
              <w:right w:val="nil"/>
            </w:tcBorders>
            <w:vAlign w:val="center"/>
          </w:tcPr>
          <w:p>
            <w:pPr>
              <w:widowControl w:val="0"/>
              <w:spacing w:beforeAutospacing="1" w:after="0" w:line="273" w:lineRule="auto"/>
              <w:jc w:val="both"/>
              <w:rPr>
                <w:rFonts w:ascii="宋体" w:hAnsi="Calibri" w:eastAsia="宋体" w:cs="宋体"/>
                <w:color w:val="000000"/>
                <w:kern w:val="2"/>
                <w:sz w:val="24"/>
                <w:szCs w:val="24"/>
                <w:lang w:eastAsia="zh-CN" w:bidi="ar-SA"/>
              </w:rPr>
            </w:pPr>
          </w:p>
        </w:tc>
      </w:tr>
    </w:tbl>
    <w:p>
      <w:pPr>
        <w:widowControl w:val="0"/>
        <w:spacing w:after="0" w:line="240" w:lineRule="auto"/>
        <w:jc w:val="both"/>
        <w:rPr>
          <w:rFonts w:ascii="Times New Roman" w:hAnsi="Times New Roman" w:eastAsia="宋体" w:cs="Times New Roman"/>
          <w:color w:val="000000"/>
          <w:kern w:val="2"/>
          <w:sz w:val="21"/>
          <w:lang w:eastAsia="zh-CN" w:bidi="ar-SA"/>
        </w:rPr>
      </w:pPr>
      <w:r>
        <w:rPr>
          <w:rFonts w:ascii="Times New Roman" w:hAnsi="Times New Roman" w:eastAsia="宋体" w:cs="Times New Roman"/>
          <w:color w:val="000000"/>
          <w:kern w:val="2"/>
          <w:sz w:val="21"/>
          <w:lang w:eastAsia="zh-CN" w:bidi="ar-SA"/>
        </w:rPr>
        <w:br w:type="page"/>
      </w:r>
    </w:p>
    <w:p>
      <w:pPr>
        <w:widowControl w:val="0"/>
        <w:spacing w:after="0" w:line="240" w:lineRule="auto"/>
        <w:jc w:val="center"/>
        <w:rPr>
          <w:rFonts w:ascii="Times New Roman" w:hAnsi="Times New Roman" w:eastAsia="宋体" w:cs="Times New Roman"/>
          <w:color w:val="000000"/>
          <w:kern w:val="2"/>
          <w:sz w:val="21"/>
          <w:lang w:eastAsia="zh-CN" w:bidi="ar-SA"/>
        </w:rPr>
      </w:pPr>
      <w:r>
        <w:rPr>
          <w:rFonts w:hint="eastAsia" w:ascii="黑体" w:hAnsi="宋体" w:eastAsia="黑体" w:cs="宋体"/>
          <w:color w:val="000000"/>
          <w:kern w:val="2"/>
          <w:sz w:val="28"/>
          <w:szCs w:val="28"/>
          <w:lang w:eastAsia="zh-CN" w:bidi="ar-SA"/>
        </w:rPr>
        <w:t>表</w:t>
      </w:r>
      <w:r>
        <w:rPr>
          <w:rFonts w:hint="eastAsia" w:ascii="宋体" w:hAnsi="宋体" w:eastAsia="宋体" w:cs="宋体"/>
          <w:color w:val="000000"/>
          <w:kern w:val="2"/>
          <w:sz w:val="28"/>
          <w:szCs w:val="28"/>
          <w:lang w:eastAsia="zh-CN" w:bidi="ar-SA"/>
        </w:rPr>
        <w:t>I</w:t>
      </w:r>
      <w:r>
        <w:rPr>
          <w:rFonts w:hint="eastAsia" w:ascii="黑体" w:hAnsi="宋体" w:eastAsia="黑体" w:cs="宋体"/>
          <w:color w:val="000000"/>
          <w:kern w:val="2"/>
          <w:sz w:val="28"/>
          <w:szCs w:val="28"/>
          <w:lang w:eastAsia="zh-CN" w:bidi="ar-SA"/>
        </w:rPr>
        <w:t xml:space="preserve"> 义务教育优质均衡发展县(市、区)基本情况</w:t>
      </w:r>
    </w:p>
    <w:tbl>
      <w:tblPr>
        <w:tblStyle w:val="10"/>
        <w:tblW w:w="15150" w:type="dxa"/>
        <w:tblInd w:w="-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0"/>
        <w:gridCol w:w="720"/>
        <w:gridCol w:w="129"/>
        <w:gridCol w:w="575"/>
        <w:gridCol w:w="38"/>
        <w:gridCol w:w="511"/>
        <w:gridCol w:w="69"/>
        <w:gridCol w:w="461"/>
        <w:gridCol w:w="705"/>
        <w:gridCol w:w="675"/>
        <w:gridCol w:w="644"/>
        <w:gridCol w:w="706"/>
        <w:gridCol w:w="444"/>
        <w:gridCol w:w="22"/>
        <w:gridCol w:w="539"/>
        <w:gridCol w:w="14"/>
        <w:gridCol w:w="547"/>
        <w:gridCol w:w="6"/>
        <w:gridCol w:w="555"/>
        <w:gridCol w:w="566"/>
        <w:gridCol w:w="567"/>
        <w:gridCol w:w="567"/>
        <w:gridCol w:w="567"/>
        <w:gridCol w:w="567"/>
        <w:gridCol w:w="567"/>
        <w:gridCol w:w="709"/>
        <w:gridCol w:w="709"/>
        <w:gridCol w:w="631"/>
        <w:gridCol w:w="615"/>
        <w:gridCol w:w="61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0" w:hRule="atLeast"/>
        </w:trPr>
        <w:tc>
          <w:tcPr>
            <w:tcW w:w="450" w:type="dxa"/>
            <w:vMerge w:val="restart"/>
            <w:tcBorders>
              <w:top w:val="single" w:color="auto" w:sz="4" w:space="0"/>
              <w:left w:val="single" w:color="auto" w:sz="4" w:space="0"/>
              <w:bottom w:val="single" w:color="000000"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　</w:t>
            </w:r>
          </w:p>
        </w:tc>
        <w:tc>
          <w:tcPr>
            <w:tcW w:w="2503" w:type="dxa"/>
            <w:gridSpan w:val="7"/>
            <w:tcBorders>
              <w:top w:val="single" w:color="auto" w:sz="4" w:space="0"/>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宋体"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自然情况</w:t>
            </w:r>
          </w:p>
        </w:tc>
        <w:tc>
          <w:tcPr>
            <w:tcW w:w="2730" w:type="dxa"/>
            <w:gridSpan w:val="4"/>
            <w:tcBorders>
              <w:top w:val="single" w:color="auto" w:sz="4" w:space="0"/>
              <w:left w:val="nil"/>
              <w:bottom w:val="single" w:color="auto" w:sz="4" w:space="0"/>
              <w:right w:val="single" w:color="000000" w:sz="4" w:space="0"/>
              <w:tl2br w:val="nil"/>
              <w:tr2bl w:val="nil"/>
            </w:tcBorders>
            <w:vAlign w:val="center"/>
          </w:tcPr>
          <w:p>
            <w:pPr>
              <w:widowControl w:val="0"/>
              <w:spacing w:after="0" w:line="240" w:lineRule="auto"/>
              <w:jc w:val="center"/>
              <w:rPr>
                <w:rFonts w:ascii="宋体" w:hAnsi="宋体"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经济情况</w:t>
            </w:r>
          </w:p>
        </w:tc>
        <w:tc>
          <w:tcPr>
            <w:tcW w:w="2693" w:type="dxa"/>
            <w:gridSpan w:val="8"/>
            <w:tcBorders>
              <w:top w:val="single" w:color="auto" w:sz="4" w:space="0"/>
              <w:left w:val="nil"/>
              <w:bottom w:val="single" w:color="auto" w:sz="4" w:space="0"/>
              <w:right w:val="single" w:color="000000"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普通中小学校数(所)</w:t>
            </w:r>
            <w:r>
              <w:rPr>
                <w:rFonts w:hint="eastAsia" w:ascii="宋体" w:hAnsi="Times New Roman" w:eastAsia="宋体" w:cs="宋体"/>
                <w:b/>
                <w:color w:val="000000"/>
                <w:kern w:val="2"/>
                <w:sz w:val="18"/>
                <w:szCs w:val="18"/>
                <w:lang w:eastAsia="zh-CN" w:bidi="ar-SA"/>
              </w:rPr>
              <w:t xml:space="preserve"> </w:t>
            </w:r>
          </w:p>
        </w:tc>
        <w:tc>
          <w:tcPr>
            <w:tcW w:w="567" w:type="dxa"/>
            <w:vMerge w:val="restart"/>
            <w:tcBorders>
              <w:top w:val="single" w:color="auto" w:sz="4" w:space="0"/>
              <w:left w:val="single" w:color="auto" w:sz="4" w:space="0"/>
              <w:bottom w:val="single" w:color="000000"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特殊教育学校</w:t>
            </w:r>
            <w:r>
              <w:rPr>
                <w:rFonts w:hint="eastAsia" w:ascii="宋体" w:hAnsi="Times New Roman" w:eastAsia="宋体" w:cs="宋体"/>
                <w:b/>
                <w:color w:val="000000"/>
                <w:kern w:val="2"/>
                <w:sz w:val="18"/>
                <w:szCs w:val="18"/>
                <w:lang w:eastAsia="zh-CN" w:bidi="ar-SA"/>
              </w:rPr>
              <w:br/>
            </w:r>
            <w:r>
              <w:rPr>
                <w:rFonts w:hint="eastAsia" w:ascii="宋体" w:hAnsi="宋体" w:eastAsia="宋体" w:cs="宋体"/>
                <w:b/>
                <w:color w:val="000000"/>
                <w:kern w:val="2"/>
                <w:sz w:val="18"/>
                <w:szCs w:val="18"/>
                <w:lang w:eastAsia="zh-CN" w:bidi="ar-SA"/>
              </w:rPr>
              <w:t>(所)</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小学教学点数(个)</w:t>
            </w:r>
          </w:p>
        </w:tc>
        <w:tc>
          <w:tcPr>
            <w:tcW w:w="1134" w:type="dxa"/>
            <w:gridSpan w:val="2"/>
            <w:tcBorders>
              <w:top w:val="single" w:color="auto" w:sz="4" w:space="0"/>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教学班数</w:t>
            </w:r>
            <w:r>
              <w:rPr>
                <w:rFonts w:hint="eastAsia" w:ascii="宋体" w:hAnsi="Times New Roman" w:eastAsia="宋体" w:cs="宋体"/>
                <w:b/>
                <w:color w:val="000000"/>
                <w:kern w:val="2"/>
                <w:sz w:val="18"/>
                <w:szCs w:val="18"/>
                <w:lang w:eastAsia="zh-CN" w:bidi="ar-SA"/>
              </w:rPr>
              <w:br/>
            </w:r>
            <w:r>
              <w:rPr>
                <w:rFonts w:hint="eastAsia" w:ascii="宋体" w:hAnsi="宋体" w:eastAsia="宋体" w:cs="宋体"/>
                <w:b/>
                <w:color w:val="000000"/>
                <w:kern w:val="2"/>
                <w:sz w:val="18"/>
                <w:szCs w:val="18"/>
                <w:lang w:eastAsia="zh-CN" w:bidi="ar-SA"/>
              </w:rPr>
              <w:t>(个)</w:t>
            </w:r>
          </w:p>
        </w:tc>
        <w:tc>
          <w:tcPr>
            <w:tcW w:w="1418" w:type="dxa"/>
            <w:gridSpan w:val="2"/>
            <w:tcBorders>
              <w:top w:val="single" w:color="auto" w:sz="4" w:space="0"/>
              <w:left w:val="single" w:color="auto" w:sz="4" w:space="0"/>
              <w:bottom w:val="single" w:color="auto" w:sz="4" w:space="0"/>
              <w:right w:val="nil"/>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在校学生数(人)</w:t>
            </w:r>
          </w:p>
        </w:tc>
        <w:tc>
          <w:tcPr>
            <w:tcW w:w="2521" w:type="dxa"/>
            <w:gridSpan w:val="4"/>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教职工数</w:t>
            </w:r>
            <w:r>
              <w:rPr>
                <w:rFonts w:hint="eastAsia" w:ascii="宋体" w:hAnsi="Times New Roman" w:eastAsia="宋体" w:cs="宋体"/>
                <w:b/>
                <w:color w:val="000000"/>
                <w:kern w:val="2"/>
                <w:sz w:val="18"/>
                <w:szCs w:val="18"/>
                <w:lang w:eastAsia="zh-CN" w:bidi="ar-SA"/>
              </w:rPr>
              <w:br/>
            </w:r>
            <w:r>
              <w:rPr>
                <w:rFonts w:hint="eastAsia" w:ascii="宋体" w:hAnsi="宋体" w:eastAsia="宋体" w:cs="宋体"/>
                <w:b/>
                <w:color w:val="000000"/>
                <w:kern w:val="2"/>
                <w:sz w:val="18"/>
                <w:szCs w:val="18"/>
                <w:lang w:eastAsia="zh-CN" w:bidi="ar-SA"/>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0" w:type="dxa"/>
            <w:vMerge w:val="continue"/>
            <w:tcBorders>
              <w:top w:val="nil"/>
              <w:left w:val="single" w:color="auto" w:sz="4" w:space="0"/>
              <w:bottom w:val="single" w:color="000000" w:sz="4" w:space="0"/>
              <w:right w:val="single" w:color="auto" w:sz="4" w:space="0"/>
              <w:tl2br w:val="nil"/>
              <w:tr2bl w:val="nil"/>
            </w:tcBorders>
            <w:vAlign w:val="center"/>
          </w:tcPr>
          <w:p>
            <w:pPr>
              <w:widowControl w:val="0"/>
              <w:spacing w:after="0" w:line="240" w:lineRule="auto"/>
              <w:jc w:val="both"/>
              <w:rPr>
                <w:rFonts w:ascii="宋体" w:hAnsi="Times New Roman" w:eastAsia="宋体" w:cs="宋体"/>
                <w:b/>
                <w:color w:val="000000"/>
                <w:kern w:val="2"/>
                <w:sz w:val="18"/>
                <w:szCs w:val="18"/>
                <w:lang w:eastAsia="zh-CN" w:bidi="ar-SA"/>
              </w:rPr>
            </w:pPr>
          </w:p>
        </w:tc>
        <w:tc>
          <w:tcPr>
            <w:tcW w:w="720" w:type="dxa"/>
            <w:vMerge w:val="restart"/>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人口总数</w:t>
            </w:r>
            <w:r>
              <w:rPr>
                <w:rFonts w:hint="eastAsia" w:ascii="宋体" w:hAnsi="Times New Roman" w:eastAsia="宋体" w:cs="宋体"/>
                <w:b/>
                <w:color w:val="000000"/>
                <w:kern w:val="2"/>
                <w:sz w:val="18"/>
                <w:szCs w:val="18"/>
                <w:lang w:eastAsia="zh-CN" w:bidi="ar-SA"/>
              </w:rPr>
              <w:br/>
            </w:r>
            <w:r>
              <w:rPr>
                <w:rFonts w:hint="eastAsia" w:ascii="宋体" w:hAnsi="宋体" w:eastAsia="宋体" w:cs="宋体"/>
                <w:b/>
                <w:color w:val="000000"/>
                <w:kern w:val="2"/>
                <w:sz w:val="18"/>
                <w:szCs w:val="18"/>
                <w:lang w:eastAsia="zh-CN" w:bidi="ar-SA"/>
              </w:rPr>
              <w:t>(万人)</w:t>
            </w:r>
          </w:p>
        </w:tc>
        <w:tc>
          <w:tcPr>
            <w:tcW w:w="742" w:type="dxa"/>
            <w:gridSpan w:val="3"/>
            <w:vMerge w:val="restart"/>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农业人口数(万人)</w:t>
            </w:r>
          </w:p>
        </w:tc>
        <w:tc>
          <w:tcPr>
            <w:tcW w:w="511" w:type="dxa"/>
            <w:vMerge w:val="restart"/>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宋体"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乡</w:t>
            </w:r>
          </w:p>
          <w:p>
            <w:pPr>
              <w:widowControl w:val="0"/>
              <w:spacing w:after="0" w:line="240" w:lineRule="auto"/>
              <w:jc w:val="center"/>
              <w:rPr>
                <w:rFonts w:ascii="宋体" w:hAnsi="宋体"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镇</w:t>
            </w:r>
          </w:p>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数(个)</w:t>
            </w:r>
          </w:p>
        </w:tc>
        <w:tc>
          <w:tcPr>
            <w:tcW w:w="530"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行政村数</w:t>
            </w:r>
            <w:r>
              <w:rPr>
                <w:rFonts w:hint="eastAsia" w:ascii="宋体" w:hAnsi="Times New Roman" w:eastAsia="宋体" w:cs="宋体"/>
                <w:b/>
                <w:color w:val="000000"/>
                <w:kern w:val="2"/>
                <w:sz w:val="18"/>
                <w:szCs w:val="18"/>
                <w:lang w:eastAsia="zh-CN" w:bidi="ar-SA"/>
              </w:rPr>
              <w:br/>
            </w:r>
            <w:r>
              <w:rPr>
                <w:rFonts w:hint="eastAsia" w:ascii="宋体" w:hAnsi="宋体" w:eastAsia="宋体" w:cs="宋体"/>
                <w:b/>
                <w:color w:val="000000"/>
                <w:kern w:val="2"/>
                <w:sz w:val="18"/>
                <w:szCs w:val="18"/>
                <w:lang w:eastAsia="zh-CN" w:bidi="ar-SA"/>
              </w:rPr>
              <w:t>(个)</w:t>
            </w:r>
          </w:p>
        </w:tc>
        <w:tc>
          <w:tcPr>
            <w:tcW w:w="705" w:type="dxa"/>
            <w:vMerge w:val="restart"/>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年人均国内生产总值</w:t>
            </w:r>
            <w:r>
              <w:rPr>
                <w:rFonts w:hint="eastAsia" w:ascii="宋体" w:hAnsi="Times New Roman" w:eastAsia="宋体" w:cs="宋体"/>
                <w:b/>
                <w:color w:val="000000"/>
                <w:kern w:val="2"/>
                <w:sz w:val="18"/>
                <w:szCs w:val="18"/>
                <w:lang w:eastAsia="zh-CN" w:bidi="ar-SA"/>
              </w:rPr>
              <w:br/>
            </w:r>
            <w:r>
              <w:rPr>
                <w:rFonts w:hint="eastAsia" w:ascii="宋体" w:hAnsi="宋体" w:eastAsia="宋体" w:cs="宋体"/>
                <w:b/>
                <w:color w:val="000000"/>
                <w:kern w:val="2"/>
                <w:sz w:val="18"/>
                <w:szCs w:val="18"/>
                <w:lang w:eastAsia="zh-CN" w:bidi="ar-SA"/>
              </w:rPr>
              <w:t>(元)</w:t>
            </w:r>
          </w:p>
        </w:tc>
        <w:tc>
          <w:tcPr>
            <w:tcW w:w="675" w:type="dxa"/>
            <w:vMerge w:val="restart"/>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年人均地方财政收入</w:t>
            </w:r>
            <w:r>
              <w:rPr>
                <w:rFonts w:hint="eastAsia" w:ascii="宋体" w:hAnsi="Times New Roman" w:eastAsia="宋体" w:cs="宋体"/>
                <w:b/>
                <w:color w:val="000000"/>
                <w:kern w:val="2"/>
                <w:sz w:val="18"/>
                <w:szCs w:val="18"/>
                <w:lang w:eastAsia="zh-CN" w:bidi="ar-SA"/>
              </w:rPr>
              <w:br/>
            </w:r>
            <w:r>
              <w:rPr>
                <w:rFonts w:hint="eastAsia" w:ascii="宋体" w:hAnsi="宋体" w:eastAsia="宋体" w:cs="宋体"/>
                <w:b/>
                <w:color w:val="000000"/>
                <w:kern w:val="2"/>
                <w:sz w:val="18"/>
                <w:szCs w:val="18"/>
                <w:lang w:eastAsia="zh-CN" w:bidi="ar-SA"/>
              </w:rPr>
              <w:t>(元)</w:t>
            </w:r>
          </w:p>
        </w:tc>
        <w:tc>
          <w:tcPr>
            <w:tcW w:w="644" w:type="dxa"/>
            <w:vMerge w:val="restart"/>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农民年人均纯收入(元)</w:t>
            </w:r>
          </w:p>
        </w:tc>
        <w:tc>
          <w:tcPr>
            <w:tcW w:w="706" w:type="dxa"/>
            <w:vMerge w:val="restart"/>
            <w:tcBorders>
              <w:top w:val="nil"/>
              <w:left w:val="single" w:color="auto" w:sz="4" w:space="0"/>
              <w:bottom w:val="single" w:color="000000"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城镇居民年人均可支配收入</w:t>
            </w:r>
            <w:r>
              <w:rPr>
                <w:rFonts w:hint="eastAsia" w:ascii="宋体" w:hAnsi="Times New Roman" w:eastAsia="宋体" w:cs="宋体"/>
                <w:b/>
                <w:color w:val="000000"/>
                <w:kern w:val="2"/>
                <w:sz w:val="18"/>
                <w:szCs w:val="18"/>
                <w:lang w:eastAsia="zh-CN" w:bidi="ar-SA"/>
              </w:rPr>
              <w:br/>
            </w:r>
            <w:r>
              <w:rPr>
                <w:rFonts w:hint="eastAsia" w:ascii="宋体" w:hAnsi="宋体" w:eastAsia="宋体" w:cs="宋体"/>
                <w:b/>
                <w:color w:val="000000"/>
                <w:kern w:val="2"/>
                <w:sz w:val="18"/>
                <w:szCs w:val="18"/>
                <w:lang w:eastAsia="zh-CN" w:bidi="ar-SA"/>
              </w:rPr>
              <w:t>(元)</w:t>
            </w:r>
          </w:p>
        </w:tc>
        <w:tc>
          <w:tcPr>
            <w:tcW w:w="466"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小学</w:t>
            </w:r>
          </w:p>
        </w:tc>
        <w:tc>
          <w:tcPr>
            <w:tcW w:w="553"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九年一贯制学校</w:t>
            </w:r>
          </w:p>
        </w:tc>
        <w:tc>
          <w:tcPr>
            <w:tcW w:w="553" w:type="dxa"/>
            <w:gridSpan w:val="2"/>
            <w:vMerge w:val="restart"/>
            <w:tcBorders>
              <w:top w:val="nil"/>
              <w:left w:val="single" w:color="auto" w:sz="4" w:space="0"/>
              <w:bottom w:val="nil"/>
              <w:right w:val="single" w:color="auto" w:sz="4" w:space="0"/>
              <w:tl2br w:val="nil"/>
              <w:tr2bl w:val="nil"/>
            </w:tcBorders>
            <w:vAlign w:val="center"/>
          </w:tcPr>
          <w:p>
            <w:pPr>
              <w:widowControl w:val="0"/>
              <w:spacing w:after="0" w:line="240" w:lineRule="auto"/>
              <w:jc w:val="center"/>
              <w:rPr>
                <w:rFonts w:ascii="宋体" w:hAnsi="宋体"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初中</w:t>
            </w:r>
          </w:p>
        </w:tc>
        <w:tc>
          <w:tcPr>
            <w:tcW w:w="555" w:type="dxa"/>
            <w:vMerge w:val="restart"/>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完全中学</w:t>
            </w:r>
          </w:p>
        </w:tc>
        <w:tc>
          <w:tcPr>
            <w:tcW w:w="566" w:type="dxa"/>
            <w:vMerge w:val="restart"/>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十二年一贯制学校</w:t>
            </w:r>
          </w:p>
        </w:tc>
        <w:tc>
          <w:tcPr>
            <w:tcW w:w="567" w:type="dxa"/>
            <w:vMerge w:val="continue"/>
            <w:tcBorders>
              <w:top w:val="nil"/>
              <w:left w:val="single" w:color="auto" w:sz="4" w:space="0"/>
              <w:bottom w:val="single" w:color="000000" w:sz="4" w:space="0"/>
              <w:right w:val="single" w:color="auto" w:sz="4" w:space="0"/>
              <w:tl2br w:val="nil"/>
              <w:tr2bl w:val="nil"/>
            </w:tcBorders>
            <w:vAlign w:val="center"/>
          </w:tcPr>
          <w:p>
            <w:pPr>
              <w:widowControl w:val="0"/>
              <w:spacing w:after="0" w:line="240" w:lineRule="auto"/>
              <w:jc w:val="both"/>
              <w:rPr>
                <w:rFonts w:ascii="宋体" w:hAnsi="Times New Roman" w:eastAsia="宋体" w:cs="宋体"/>
                <w:b/>
                <w:color w:val="000000"/>
                <w:kern w:val="2"/>
                <w:sz w:val="18"/>
                <w:szCs w:val="18"/>
                <w:lang w:eastAsia="zh-CN" w:bidi="ar-SA"/>
              </w:rPr>
            </w:pPr>
          </w:p>
        </w:tc>
        <w:tc>
          <w:tcPr>
            <w:tcW w:w="567" w:type="dxa"/>
            <w:vMerge w:val="restart"/>
            <w:tcBorders>
              <w:top w:val="nil"/>
              <w:left w:val="single" w:color="auto" w:sz="4" w:space="0"/>
              <w:bottom w:val="nil"/>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Times New Roman" w:eastAsia="宋体" w:cs="宋体"/>
                <w:b/>
                <w:color w:val="000000"/>
                <w:kern w:val="2"/>
                <w:sz w:val="18"/>
                <w:szCs w:val="18"/>
                <w:lang w:eastAsia="zh-CN" w:bidi="ar-SA"/>
              </w:rPr>
              <w:t>计</w:t>
            </w:r>
          </w:p>
        </w:tc>
        <w:tc>
          <w:tcPr>
            <w:tcW w:w="567" w:type="dxa"/>
            <w:vMerge w:val="restart"/>
            <w:tcBorders>
              <w:top w:val="nil"/>
              <w:left w:val="single" w:color="auto" w:sz="4" w:space="0"/>
              <w:bottom w:val="nil"/>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Times New Roman" w:eastAsia="宋体" w:cs="宋体"/>
                <w:b/>
                <w:color w:val="000000"/>
                <w:kern w:val="2"/>
                <w:sz w:val="18"/>
                <w:szCs w:val="18"/>
                <w:lang w:eastAsia="zh-CN" w:bidi="ar-SA"/>
              </w:rPr>
              <w:t>其中：50人及以上</w:t>
            </w:r>
          </w:p>
        </w:tc>
        <w:tc>
          <w:tcPr>
            <w:tcW w:w="567" w:type="dxa"/>
            <w:vMerge w:val="restart"/>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宋体"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小</w:t>
            </w:r>
          </w:p>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学</w:t>
            </w:r>
          </w:p>
        </w:tc>
        <w:tc>
          <w:tcPr>
            <w:tcW w:w="567" w:type="dxa"/>
            <w:vMerge w:val="restart"/>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初中</w:t>
            </w:r>
          </w:p>
        </w:tc>
        <w:tc>
          <w:tcPr>
            <w:tcW w:w="709" w:type="dxa"/>
            <w:vMerge w:val="restart"/>
            <w:tcBorders>
              <w:top w:val="nil"/>
              <w:left w:val="single" w:color="auto" w:sz="4" w:space="0"/>
              <w:bottom w:val="single" w:color="000000" w:sz="4" w:space="0"/>
              <w:right w:val="nil"/>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小学</w:t>
            </w:r>
          </w:p>
        </w:tc>
        <w:tc>
          <w:tcPr>
            <w:tcW w:w="709" w:type="dxa"/>
            <w:vMerge w:val="restart"/>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初中</w:t>
            </w:r>
          </w:p>
        </w:tc>
        <w:tc>
          <w:tcPr>
            <w:tcW w:w="1246" w:type="dxa"/>
            <w:gridSpan w:val="2"/>
            <w:tcBorders>
              <w:top w:val="single" w:color="auto" w:sz="4" w:space="0"/>
              <w:left w:val="nil"/>
              <w:bottom w:val="single" w:color="auto" w:sz="4" w:space="0"/>
              <w:right w:val="nil"/>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小学</w:t>
            </w:r>
          </w:p>
        </w:tc>
        <w:tc>
          <w:tcPr>
            <w:tcW w:w="12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初中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42" w:hRule="atLeast"/>
        </w:trPr>
        <w:tc>
          <w:tcPr>
            <w:tcW w:w="450" w:type="dxa"/>
            <w:vMerge w:val="continue"/>
            <w:tcBorders>
              <w:top w:val="nil"/>
              <w:left w:val="single" w:color="auto" w:sz="4" w:space="0"/>
              <w:bottom w:val="single" w:color="000000" w:sz="4" w:space="0"/>
              <w:right w:val="single" w:color="auto" w:sz="4" w:space="0"/>
              <w:tl2br w:val="nil"/>
              <w:tr2bl w:val="nil"/>
            </w:tcBorders>
            <w:vAlign w:val="center"/>
          </w:tcPr>
          <w:p>
            <w:pPr>
              <w:widowControl w:val="0"/>
              <w:spacing w:after="0" w:line="240" w:lineRule="auto"/>
              <w:jc w:val="both"/>
              <w:rPr>
                <w:rFonts w:ascii="宋体" w:hAnsi="Times New Roman" w:eastAsia="宋体" w:cs="宋体"/>
                <w:b/>
                <w:color w:val="000000"/>
                <w:kern w:val="2"/>
                <w:sz w:val="18"/>
                <w:szCs w:val="18"/>
                <w:lang w:eastAsia="zh-CN" w:bidi="ar-SA"/>
              </w:rPr>
            </w:pPr>
          </w:p>
        </w:tc>
        <w:tc>
          <w:tcPr>
            <w:tcW w:w="720" w:type="dxa"/>
            <w:vMerge w:val="continue"/>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both"/>
              <w:rPr>
                <w:rFonts w:ascii="宋体" w:hAnsi="Times New Roman" w:eastAsia="宋体" w:cs="宋体"/>
                <w:b/>
                <w:color w:val="000000"/>
                <w:kern w:val="2"/>
                <w:sz w:val="18"/>
                <w:szCs w:val="18"/>
                <w:lang w:eastAsia="zh-CN" w:bidi="ar-SA"/>
              </w:rPr>
            </w:pPr>
          </w:p>
        </w:tc>
        <w:tc>
          <w:tcPr>
            <w:tcW w:w="742" w:type="dxa"/>
            <w:gridSpan w:val="3"/>
            <w:vMerge w:val="continue"/>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both"/>
              <w:rPr>
                <w:rFonts w:ascii="宋体" w:hAnsi="Times New Roman" w:eastAsia="宋体" w:cs="宋体"/>
                <w:b/>
                <w:color w:val="000000"/>
                <w:kern w:val="2"/>
                <w:sz w:val="18"/>
                <w:szCs w:val="18"/>
                <w:lang w:eastAsia="zh-CN" w:bidi="ar-SA"/>
              </w:rPr>
            </w:pPr>
          </w:p>
        </w:tc>
        <w:tc>
          <w:tcPr>
            <w:tcW w:w="511" w:type="dxa"/>
            <w:vMerge w:val="continue"/>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both"/>
              <w:rPr>
                <w:rFonts w:ascii="宋体" w:hAnsi="Times New Roman" w:eastAsia="宋体" w:cs="宋体"/>
                <w:b/>
                <w:color w:val="000000"/>
                <w:kern w:val="2"/>
                <w:sz w:val="18"/>
                <w:szCs w:val="18"/>
                <w:lang w:eastAsia="zh-CN" w:bidi="ar-SA"/>
              </w:rPr>
            </w:pPr>
          </w:p>
        </w:tc>
        <w:tc>
          <w:tcPr>
            <w:tcW w:w="530"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both"/>
              <w:rPr>
                <w:rFonts w:ascii="宋体" w:hAnsi="Times New Roman" w:eastAsia="宋体" w:cs="宋体"/>
                <w:b/>
                <w:color w:val="000000"/>
                <w:kern w:val="2"/>
                <w:sz w:val="18"/>
                <w:szCs w:val="18"/>
                <w:lang w:eastAsia="zh-CN" w:bidi="ar-SA"/>
              </w:rPr>
            </w:pPr>
          </w:p>
        </w:tc>
        <w:tc>
          <w:tcPr>
            <w:tcW w:w="705" w:type="dxa"/>
            <w:vMerge w:val="continue"/>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both"/>
              <w:rPr>
                <w:rFonts w:ascii="宋体" w:hAnsi="Times New Roman" w:eastAsia="宋体" w:cs="宋体"/>
                <w:b/>
                <w:color w:val="000000"/>
                <w:kern w:val="2"/>
                <w:sz w:val="18"/>
                <w:szCs w:val="18"/>
                <w:lang w:eastAsia="zh-CN" w:bidi="ar-SA"/>
              </w:rPr>
            </w:pPr>
          </w:p>
        </w:tc>
        <w:tc>
          <w:tcPr>
            <w:tcW w:w="675" w:type="dxa"/>
            <w:vMerge w:val="continue"/>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both"/>
              <w:rPr>
                <w:rFonts w:ascii="宋体" w:hAnsi="Times New Roman" w:eastAsia="宋体" w:cs="宋体"/>
                <w:b/>
                <w:color w:val="000000"/>
                <w:kern w:val="2"/>
                <w:sz w:val="18"/>
                <w:szCs w:val="18"/>
                <w:lang w:eastAsia="zh-CN" w:bidi="ar-SA"/>
              </w:rPr>
            </w:pPr>
          </w:p>
        </w:tc>
        <w:tc>
          <w:tcPr>
            <w:tcW w:w="644" w:type="dxa"/>
            <w:vMerge w:val="continue"/>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both"/>
              <w:rPr>
                <w:rFonts w:ascii="宋体" w:hAnsi="Times New Roman" w:eastAsia="宋体" w:cs="宋体"/>
                <w:b/>
                <w:color w:val="000000"/>
                <w:kern w:val="2"/>
                <w:sz w:val="18"/>
                <w:szCs w:val="18"/>
                <w:lang w:eastAsia="zh-CN" w:bidi="ar-SA"/>
              </w:rPr>
            </w:pPr>
          </w:p>
        </w:tc>
        <w:tc>
          <w:tcPr>
            <w:tcW w:w="706" w:type="dxa"/>
            <w:vMerge w:val="continue"/>
            <w:tcBorders>
              <w:top w:val="nil"/>
              <w:left w:val="single" w:color="auto" w:sz="4" w:space="0"/>
              <w:bottom w:val="single" w:color="000000" w:sz="4" w:space="0"/>
              <w:right w:val="single" w:color="auto" w:sz="4" w:space="0"/>
              <w:tl2br w:val="nil"/>
              <w:tr2bl w:val="nil"/>
            </w:tcBorders>
            <w:vAlign w:val="center"/>
          </w:tcPr>
          <w:p>
            <w:pPr>
              <w:widowControl w:val="0"/>
              <w:spacing w:after="0" w:line="240" w:lineRule="auto"/>
              <w:jc w:val="both"/>
              <w:rPr>
                <w:rFonts w:ascii="宋体" w:hAnsi="Times New Roman" w:eastAsia="宋体" w:cs="宋体"/>
                <w:b/>
                <w:color w:val="000000"/>
                <w:kern w:val="2"/>
                <w:sz w:val="18"/>
                <w:szCs w:val="18"/>
                <w:lang w:eastAsia="zh-CN" w:bidi="ar-SA"/>
              </w:rPr>
            </w:pPr>
          </w:p>
        </w:tc>
        <w:tc>
          <w:tcPr>
            <w:tcW w:w="466"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both"/>
              <w:rPr>
                <w:rFonts w:ascii="宋体" w:hAnsi="Times New Roman" w:eastAsia="宋体" w:cs="宋体"/>
                <w:b/>
                <w:color w:val="000000"/>
                <w:kern w:val="2"/>
                <w:sz w:val="18"/>
                <w:szCs w:val="18"/>
                <w:lang w:eastAsia="zh-CN" w:bidi="ar-SA"/>
              </w:rPr>
            </w:pPr>
          </w:p>
        </w:tc>
        <w:tc>
          <w:tcPr>
            <w:tcW w:w="553"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both"/>
              <w:rPr>
                <w:rFonts w:ascii="宋体" w:hAnsi="Times New Roman" w:eastAsia="宋体" w:cs="宋体"/>
                <w:b/>
                <w:color w:val="000000"/>
                <w:kern w:val="2"/>
                <w:sz w:val="18"/>
                <w:szCs w:val="18"/>
                <w:lang w:eastAsia="zh-CN" w:bidi="ar-SA"/>
              </w:rPr>
            </w:pPr>
          </w:p>
        </w:tc>
        <w:tc>
          <w:tcPr>
            <w:tcW w:w="553" w:type="dxa"/>
            <w:gridSpan w:val="2"/>
            <w:vMerge w:val="continue"/>
            <w:tcBorders>
              <w:top w:val="nil"/>
              <w:left w:val="single" w:color="auto" w:sz="4" w:space="0"/>
              <w:bottom w:val="single" w:color="auto" w:sz="4" w:space="0"/>
              <w:right w:val="single" w:color="auto" w:sz="4" w:space="0"/>
              <w:tl2br w:val="nil"/>
              <w:tr2bl w:val="nil"/>
            </w:tcBorders>
            <w:vAlign w:val="top"/>
          </w:tcPr>
          <w:p>
            <w:pPr>
              <w:widowControl w:val="0"/>
              <w:spacing w:after="0" w:line="240" w:lineRule="auto"/>
              <w:jc w:val="both"/>
              <w:rPr>
                <w:rFonts w:ascii="宋体" w:hAnsi="Times New Roman" w:eastAsia="宋体" w:cs="宋体"/>
                <w:b/>
                <w:color w:val="000000"/>
                <w:kern w:val="2"/>
                <w:sz w:val="18"/>
                <w:szCs w:val="18"/>
                <w:lang w:eastAsia="zh-CN" w:bidi="ar-SA"/>
              </w:rPr>
            </w:pPr>
          </w:p>
        </w:tc>
        <w:tc>
          <w:tcPr>
            <w:tcW w:w="555" w:type="dxa"/>
            <w:vMerge w:val="continue"/>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both"/>
              <w:rPr>
                <w:rFonts w:ascii="宋体" w:hAnsi="Times New Roman" w:eastAsia="宋体" w:cs="宋体"/>
                <w:b/>
                <w:color w:val="000000"/>
                <w:kern w:val="2"/>
                <w:sz w:val="18"/>
                <w:szCs w:val="18"/>
                <w:lang w:eastAsia="zh-CN" w:bidi="ar-SA"/>
              </w:rPr>
            </w:pPr>
          </w:p>
        </w:tc>
        <w:tc>
          <w:tcPr>
            <w:tcW w:w="566" w:type="dxa"/>
            <w:vMerge w:val="continue"/>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both"/>
              <w:rPr>
                <w:rFonts w:ascii="宋体" w:hAnsi="Times New Roman" w:eastAsia="宋体" w:cs="宋体"/>
                <w:b/>
                <w:color w:val="000000"/>
                <w:kern w:val="2"/>
                <w:sz w:val="18"/>
                <w:szCs w:val="18"/>
                <w:lang w:eastAsia="zh-CN" w:bidi="ar-SA"/>
              </w:rPr>
            </w:pPr>
          </w:p>
        </w:tc>
        <w:tc>
          <w:tcPr>
            <w:tcW w:w="567" w:type="dxa"/>
            <w:vMerge w:val="continue"/>
            <w:tcBorders>
              <w:top w:val="nil"/>
              <w:left w:val="single" w:color="auto" w:sz="4" w:space="0"/>
              <w:bottom w:val="single" w:color="000000" w:sz="4" w:space="0"/>
              <w:right w:val="single" w:color="auto" w:sz="4" w:space="0"/>
              <w:tl2br w:val="nil"/>
              <w:tr2bl w:val="nil"/>
            </w:tcBorders>
            <w:vAlign w:val="center"/>
          </w:tcPr>
          <w:p>
            <w:pPr>
              <w:widowControl w:val="0"/>
              <w:spacing w:after="0" w:line="240" w:lineRule="auto"/>
              <w:jc w:val="both"/>
              <w:rPr>
                <w:rFonts w:ascii="宋体" w:hAnsi="Times New Roman" w:eastAsia="宋体" w:cs="宋体"/>
                <w:b/>
                <w:color w:val="000000"/>
                <w:kern w:val="2"/>
                <w:sz w:val="18"/>
                <w:szCs w:val="18"/>
                <w:lang w:eastAsia="zh-CN" w:bidi="ar-SA"/>
              </w:rPr>
            </w:pPr>
          </w:p>
        </w:tc>
        <w:tc>
          <w:tcPr>
            <w:tcW w:w="567" w:type="dxa"/>
            <w:vMerge w:val="continue"/>
            <w:tcBorders>
              <w:top w:val="nil"/>
              <w:left w:val="single" w:color="auto" w:sz="4" w:space="0"/>
              <w:bottom w:val="single" w:color="000000"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p>
        </w:tc>
        <w:tc>
          <w:tcPr>
            <w:tcW w:w="567" w:type="dxa"/>
            <w:vMerge w:val="continue"/>
            <w:tcBorders>
              <w:top w:val="nil"/>
              <w:left w:val="single" w:color="auto" w:sz="4" w:space="0"/>
              <w:bottom w:val="single" w:color="000000"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p>
        </w:tc>
        <w:tc>
          <w:tcPr>
            <w:tcW w:w="567" w:type="dxa"/>
            <w:vMerge w:val="continue"/>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p>
        </w:tc>
        <w:tc>
          <w:tcPr>
            <w:tcW w:w="567" w:type="dxa"/>
            <w:vMerge w:val="continue"/>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p>
        </w:tc>
        <w:tc>
          <w:tcPr>
            <w:tcW w:w="709" w:type="dxa"/>
            <w:vMerge w:val="continue"/>
            <w:tcBorders>
              <w:top w:val="nil"/>
              <w:left w:val="single" w:color="auto" w:sz="4" w:space="0"/>
              <w:bottom w:val="single" w:color="000000" w:sz="4" w:space="0"/>
              <w:right w:val="nil"/>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p>
        </w:tc>
        <w:tc>
          <w:tcPr>
            <w:tcW w:w="709" w:type="dxa"/>
            <w:vMerge w:val="continue"/>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p>
        </w:tc>
        <w:tc>
          <w:tcPr>
            <w:tcW w:w="631"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合计</w:t>
            </w:r>
          </w:p>
        </w:tc>
        <w:tc>
          <w:tcPr>
            <w:tcW w:w="615"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其中专任教师</w:t>
            </w:r>
          </w:p>
        </w:tc>
        <w:tc>
          <w:tcPr>
            <w:tcW w:w="615"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合计</w:t>
            </w:r>
          </w:p>
        </w:tc>
        <w:tc>
          <w:tcPr>
            <w:tcW w:w="660"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其中专任教师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450" w:type="dxa"/>
            <w:vMerge w:val="continue"/>
            <w:tcBorders>
              <w:top w:val="nil"/>
              <w:left w:val="single" w:color="auto" w:sz="4" w:space="0"/>
              <w:bottom w:val="single" w:color="000000" w:sz="4" w:space="0"/>
              <w:right w:val="single" w:color="auto" w:sz="4" w:space="0"/>
              <w:tl2br w:val="nil"/>
              <w:tr2bl w:val="nil"/>
            </w:tcBorders>
            <w:vAlign w:val="center"/>
          </w:tcPr>
          <w:p>
            <w:pPr>
              <w:widowControl w:val="0"/>
              <w:spacing w:after="0" w:line="240" w:lineRule="auto"/>
              <w:jc w:val="both"/>
              <w:rPr>
                <w:rFonts w:ascii="宋体" w:hAnsi="Times New Roman" w:eastAsia="宋体" w:cs="宋体"/>
                <w:b/>
                <w:color w:val="000000"/>
                <w:kern w:val="2"/>
                <w:sz w:val="18"/>
                <w:szCs w:val="18"/>
                <w:lang w:eastAsia="zh-CN" w:bidi="ar-SA"/>
              </w:rPr>
            </w:pPr>
          </w:p>
        </w:tc>
        <w:tc>
          <w:tcPr>
            <w:tcW w:w="720"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L1</w:t>
            </w:r>
          </w:p>
        </w:tc>
        <w:tc>
          <w:tcPr>
            <w:tcW w:w="742" w:type="dxa"/>
            <w:gridSpan w:val="3"/>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L2</w:t>
            </w:r>
          </w:p>
        </w:tc>
        <w:tc>
          <w:tcPr>
            <w:tcW w:w="511"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L3</w:t>
            </w:r>
          </w:p>
        </w:tc>
        <w:tc>
          <w:tcPr>
            <w:tcW w:w="530" w:type="dxa"/>
            <w:gridSpan w:val="2"/>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L4</w:t>
            </w:r>
          </w:p>
        </w:tc>
        <w:tc>
          <w:tcPr>
            <w:tcW w:w="705"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L5</w:t>
            </w:r>
          </w:p>
        </w:tc>
        <w:tc>
          <w:tcPr>
            <w:tcW w:w="675"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L6</w:t>
            </w:r>
          </w:p>
        </w:tc>
        <w:tc>
          <w:tcPr>
            <w:tcW w:w="644"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L7</w:t>
            </w:r>
          </w:p>
        </w:tc>
        <w:tc>
          <w:tcPr>
            <w:tcW w:w="706"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L8</w:t>
            </w:r>
          </w:p>
        </w:tc>
        <w:tc>
          <w:tcPr>
            <w:tcW w:w="466" w:type="dxa"/>
            <w:gridSpan w:val="2"/>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L9</w:t>
            </w:r>
          </w:p>
        </w:tc>
        <w:tc>
          <w:tcPr>
            <w:tcW w:w="553" w:type="dxa"/>
            <w:gridSpan w:val="2"/>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L10</w:t>
            </w:r>
          </w:p>
        </w:tc>
        <w:tc>
          <w:tcPr>
            <w:tcW w:w="553" w:type="dxa"/>
            <w:gridSpan w:val="2"/>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宋体"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L11</w:t>
            </w:r>
          </w:p>
        </w:tc>
        <w:tc>
          <w:tcPr>
            <w:tcW w:w="555" w:type="dxa"/>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L12</w:t>
            </w:r>
          </w:p>
        </w:tc>
        <w:tc>
          <w:tcPr>
            <w:tcW w:w="566"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L13</w:t>
            </w:r>
          </w:p>
        </w:tc>
        <w:tc>
          <w:tcPr>
            <w:tcW w:w="567"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L14</w:t>
            </w:r>
          </w:p>
        </w:tc>
        <w:tc>
          <w:tcPr>
            <w:tcW w:w="567"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L15</w:t>
            </w:r>
          </w:p>
        </w:tc>
        <w:tc>
          <w:tcPr>
            <w:tcW w:w="567"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L16</w:t>
            </w:r>
          </w:p>
        </w:tc>
        <w:tc>
          <w:tcPr>
            <w:tcW w:w="567"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L17</w:t>
            </w:r>
          </w:p>
        </w:tc>
        <w:tc>
          <w:tcPr>
            <w:tcW w:w="567"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L18</w:t>
            </w:r>
          </w:p>
        </w:tc>
        <w:tc>
          <w:tcPr>
            <w:tcW w:w="709"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L19</w:t>
            </w:r>
          </w:p>
        </w:tc>
        <w:tc>
          <w:tcPr>
            <w:tcW w:w="709"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L20</w:t>
            </w:r>
          </w:p>
        </w:tc>
        <w:tc>
          <w:tcPr>
            <w:tcW w:w="631"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L21</w:t>
            </w:r>
          </w:p>
        </w:tc>
        <w:tc>
          <w:tcPr>
            <w:tcW w:w="615"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L22</w:t>
            </w:r>
          </w:p>
        </w:tc>
        <w:tc>
          <w:tcPr>
            <w:tcW w:w="615"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L23</w:t>
            </w:r>
          </w:p>
        </w:tc>
        <w:tc>
          <w:tcPr>
            <w:tcW w:w="660"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000000"/>
                <w:kern w:val="2"/>
                <w:sz w:val="18"/>
                <w:szCs w:val="18"/>
                <w:lang w:eastAsia="zh-CN" w:bidi="ar-SA"/>
              </w:rPr>
            </w:pPr>
            <w:r>
              <w:rPr>
                <w:rFonts w:hint="eastAsia" w:ascii="宋体" w:hAnsi="宋体" w:eastAsia="宋体" w:cs="宋体"/>
                <w:b/>
                <w:color w:val="000000"/>
                <w:kern w:val="2"/>
                <w:sz w:val="18"/>
                <w:szCs w:val="18"/>
                <w:lang w:eastAsia="zh-CN" w:bidi="ar-SA"/>
              </w:rPr>
              <w:t>L24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0" w:hRule="atLeast"/>
        </w:trPr>
        <w:tc>
          <w:tcPr>
            <w:tcW w:w="450" w:type="dxa"/>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color w:val="000000"/>
                <w:kern w:val="2"/>
                <w:sz w:val="18"/>
                <w:szCs w:val="18"/>
                <w:lang w:eastAsia="zh-CN" w:bidi="ar-SA"/>
              </w:rPr>
            </w:pPr>
            <w:r>
              <w:rPr>
                <w:rFonts w:hint="eastAsia" w:ascii="宋体" w:hAnsi="宋体" w:eastAsia="宋体" w:cs="宋体"/>
                <w:color w:val="000000"/>
                <w:kern w:val="2"/>
                <w:sz w:val="18"/>
                <w:szCs w:val="18"/>
                <w:lang w:eastAsia="zh-CN" w:bidi="ar-SA"/>
              </w:rPr>
              <w:t>全县总计</w:t>
            </w:r>
          </w:p>
        </w:tc>
        <w:tc>
          <w:tcPr>
            <w:tcW w:w="720"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hint="default" w:ascii="宋体" w:hAnsi="Times New Roman" w:eastAsia="宋体" w:cs="宋体"/>
                <w:b/>
                <w:color w:val="auto"/>
                <w:kern w:val="2"/>
                <w:sz w:val="18"/>
                <w:szCs w:val="18"/>
                <w:lang w:val="en-US" w:eastAsia="zh-CN" w:bidi="ar-SA"/>
              </w:rPr>
            </w:pPr>
            <w:r>
              <w:rPr>
                <w:rFonts w:hint="eastAsia" w:ascii="宋体" w:hAnsi="Times New Roman" w:eastAsia="宋体" w:cs="宋体"/>
                <w:b/>
                <w:color w:val="auto"/>
                <w:kern w:val="2"/>
                <w:sz w:val="18"/>
                <w:szCs w:val="18"/>
                <w:lang w:val="en-US" w:eastAsia="zh-CN" w:bidi="ar-SA"/>
              </w:rPr>
              <w:t>64.62</w:t>
            </w:r>
          </w:p>
        </w:tc>
        <w:tc>
          <w:tcPr>
            <w:tcW w:w="742" w:type="dxa"/>
            <w:gridSpan w:val="3"/>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hint="default" w:ascii="宋体" w:hAnsi="Times New Roman" w:eastAsia="宋体" w:cs="宋体"/>
                <w:b/>
                <w:color w:val="auto"/>
                <w:kern w:val="2"/>
                <w:sz w:val="18"/>
                <w:szCs w:val="18"/>
                <w:lang w:val="en-US" w:eastAsia="zh-CN" w:bidi="ar-SA"/>
              </w:rPr>
            </w:pPr>
            <w:r>
              <w:rPr>
                <w:rFonts w:hint="eastAsia" w:ascii="宋体" w:hAnsi="Times New Roman" w:eastAsia="宋体" w:cs="宋体"/>
                <w:b/>
                <w:color w:val="auto"/>
                <w:kern w:val="2"/>
                <w:sz w:val="18"/>
                <w:szCs w:val="18"/>
                <w:lang w:val="en-US" w:eastAsia="zh-CN" w:bidi="ar-SA"/>
              </w:rPr>
              <w:t>36.74</w:t>
            </w:r>
          </w:p>
        </w:tc>
        <w:tc>
          <w:tcPr>
            <w:tcW w:w="511"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hint="default" w:ascii="宋体" w:hAnsi="Times New Roman" w:eastAsia="宋体" w:cs="宋体"/>
                <w:b/>
                <w:color w:val="auto"/>
                <w:kern w:val="2"/>
                <w:sz w:val="18"/>
                <w:szCs w:val="18"/>
                <w:lang w:val="en-US" w:eastAsia="zh-CN" w:bidi="ar-SA"/>
              </w:rPr>
            </w:pPr>
            <w:r>
              <w:rPr>
                <w:rFonts w:hint="eastAsia" w:ascii="宋体" w:hAnsi="Times New Roman" w:eastAsia="宋体" w:cs="宋体"/>
                <w:b/>
                <w:color w:val="auto"/>
                <w:kern w:val="2"/>
                <w:sz w:val="18"/>
                <w:szCs w:val="18"/>
                <w:lang w:eastAsia="zh-CN" w:bidi="ar-SA"/>
              </w:rPr>
              <w:t>1</w:t>
            </w:r>
            <w:r>
              <w:rPr>
                <w:rFonts w:hint="eastAsia" w:ascii="宋体" w:hAnsi="Times New Roman" w:eastAsia="宋体" w:cs="宋体"/>
                <w:b/>
                <w:color w:val="auto"/>
                <w:kern w:val="2"/>
                <w:sz w:val="18"/>
                <w:szCs w:val="18"/>
                <w:lang w:val="en-US" w:eastAsia="zh-CN" w:bidi="ar-SA"/>
              </w:rPr>
              <w:t>6</w:t>
            </w:r>
          </w:p>
        </w:tc>
        <w:tc>
          <w:tcPr>
            <w:tcW w:w="530" w:type="dxa"/>
            <w:gridSpan w:val="2"/>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hint="default" w:ascii="宋体" w:hAnsi="Times New Roman" w:eastAsia="宋体" w:cs="宋体"/>
                <w:b/>
                <w:color w:val="auto"/>
                <w:kern w:val="2"/>
                <w:sz w:val="18"/>
                <w:szCs w:val="18"/>
                <w:lang w:val="en-US" w:eastAsia="zh-CN" w:bidi="ar-SA"/>
              </w:rPr>
            </w:pPr>
            <w:r>
              <w:rPr>
                <w:rFonts w:hint="eastAsia" w:ascii="宋体" w:hAnsi="Times New Roman" w:eastAsia="宋体" w:cs="宋体"/>
                <w:b/>
                <w:color w:val="auto"/>
                <w:kern w:val="2"/>
                <w:sz w:val="18"/>
                <w:szCs w:val="18"/>
                <w:lang w:val="en-US" w:eastAsia="zh-CN" w:bidi="ar-SA"/>
              </w:rPr>
              <w:t>327</w:t>
            </w:r>
          </w:p>
        </w:tc>
        <w:tc>
          <w:tcPr>
            <w:tcW w:w="705"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hint="default" w:ascii="宋体" w:hAnsi="Times New Roman" w:eastAsia="宋体" w:cs="宋体"/>
                <w:b/>
                <w:color w:val="auto"/>
                <w:kern w:val="2"/>
                <w:sz w:val="18"/>
                <w:szCs w:val="18"/>
                <w:lang w:val="en-US" w:eastAsia="zh-CN" w:bidi="ar-SA"/>
              </w:rPr>
            </w:pPr>
            <w:r>
              <w:rPr>
                <w:rFonts w:hint="default" w:ascii="宋体" w:hAnsi="Times New Roman" w:eastAsia="宋体" w:cs="宋体"/>
                <w:b/>
                <w:color w:val="auto"/>
                <w:kern w:val="2"/>
                <w:sz w:val="18"/>
                <w:szCs w:val="18"/>
                <w:lang w:val="en-US" w:eastAsia="zh-CN" w:bidi="ar-SA"/>
              </w:rPr>
              <w:t>80543</w:t>
            </w:r>
          </w:p>
        </w:tc>
        <w:tc>
          <w:tcPr>
            <w:tcW w:w="675"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hint="default" w:ascii="宋体" w:hAnsi="Times New Roman" w:eastAsia="宋体" w:cs="宋体"/>
                <w:b/>
                <w:color w:val="auto"/>
                <w:w w:val="90"/>
                <w:kern w:val="2"/>
                <w:sz w:val="18"/>
                <w:szCs w:val="18"/>
                <w:lang w:val="en-US" w:eastAsia="zh-CN" w:bidi="ar-SA"/>
              </w:rPr>
            </w:pPr>
            <w:r>
              <w:rPr>
                <w:rFonts w:hint="default" w:ascii="宋体" w:hAnsi="Times New Roman" w:eastAsia="宋体" w:cs="宋体"/>
                <w:b/>
                <w:color w:val="auto"/>
                <w:w w:val="90"/>
                <w:kern w:val="2"/>
                <w:sz w:val="18"/>
                <w:szCs w:val="18"/>
                <w:lang w:val="en-US" w:eastAsia="zh-CN" w:bidi="ar-SA"/>
              </w:rPr>
              <w:t>5968</w:t>
            </w:r>
          </w:p>
        </w:tc>
        <w:tc>
          <w:tcPr>
            <w:tcW w:w="644"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hint="default" w:ascii="宋体" w:hAnsi="Times New Roman" w:eastAsia="宋体" w:cs="宋体"/>
                <w:b/>
                <w:color w:val="auto"/>
                <w:w w:val="90"/>
                <w:kern w:val="2"/>
                <w:sz w:val="18"/>
                <w:szCs w:val="18"/>
                <w:lang w:val="en-US" w:eastAsia="zh-CN" w:bidi="ar-SA"/>
              </w:rPr>
            </w:pPr>
            <w:r>
              <w:rPr>
                <w:rFonts w:hint="default" w:ascii="宋体" w:hAnsi="Times New Roman" w:eastAsia="宋体" w:cs="宋体"/>
                <w:b/>
                <w:color w:val="auto"/>
                <w:w w:val="90"/>
                <w:kern w:val="2"/>
                <w:sz w:val="18"/>
                <w:szCs w:val="18"/>
                <w:lang w:val="en-US" w:eastAsia="zh-CN" w:bidi="ar-SA"/>
              </w:rPr>
              <w:t>27890</w:t>
            </w:r>
          </w:p>
        </w:tc>
        <w:tc>
          <w:tcPr>
            <w:tcW w:w="706"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hint="default" w:ascii="宋体" w:hAnsi="Times New Roman" w:eastAsia="宋体" w:cs="宋体"/>
                <w:b/>
                <w:color w:val="auto"/>
                <w:w w:val="90"/>
                <w:kern w:val="2"/>
                <w:sz w:val="18"/>
                <w:szCs w:val="18"/>
                <w:lang w:val="en-US" w:eastAsia="zh-CN" w:bidi="ar-SA"/>
              </w:rPr>
            </w:pPr>
            <w:r>
              <w:rPr>
                <w:rFonts w:hint="default" w:ascii="宋体" w:hAnsi="Times New Roman" w:eastAsia="宋体" w:cs="宋体"/>
                <w:b/>
                <w:color w:val="auto"/>
                <w:w w:val="90"/>
                <w:kern w:val="2"/>
                <w:sz w:val="18"/>
                <w:szCs w:val="18"/>
                <w:lang w:val="en-US" w:eastAsia="zh-CN" w:bidi="ar-SA"/>
              </w:rPr>
              <w:t>54816</w:t>
            </w:r>
          </w:p>
        </w:tc>
        <w:tc>
          <w:tcPr>
            <w:tcW w:w="466" w:type="dxa"/>
            <w:gridSpan w:val="2"/>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hint="default" w:ascii="宋体" w:hAnsi="宋体" w:eastAsia="宋体" w:cs="宋体"/>
                <w:b/>
                <w:color w:val="auto"/>
                <w:w w:val="90"/>
                <w:kern w:val="2"/>
                <w:sz w:val="18"/>
                <w:szCs w:val="18"/>
                <w:lang w:val="en-US" w:eastAsia="zh-CN" w:bidi="ar-SA"/>
              </w:rPr>
            </w:pPr>
            <w:r>
              <w:rPr>
                <w:rFonts w:hint="eastAsia" w:ascii="宋体" w:hAnsi="宋体" w:eastAsia="宋体" w:cs="宋体"/>
                <w:b/>
                <w:color w:val="auto"/>
                <w:w w:val="90"/>
                <w:kern w:val="2"/>
                <w:sz w:val="18"/>
                <w:szCs w:val="18"/>
                <w:lang w:val="en-US" w:eastAsia="zh-CN" w:bidi="ar-SA"/>
              </w:rPr>
              <w:t>37</w:t>
            </w:r>
          </w:p>
        </w:tc>
        <w:tc>
          <w:tcPr>
            <w:tcW w:w="553" w:type="dxa"/>
            <w:gridSpan w:val="2"/>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hint="default" w:ascii="宋体" w:hAnsi="Times New Roman" w:eastAsia="宋体" w:cs="宋体"/>
                <w:b/>
                <w:color w:val="auto"/>
                <w:w w:val="90"/>
                <w:kern w:val="2"/>
                <w:sz w:val="18"/>
                <w:szCs w:val="18"/>
                <w:lang w:val="en-US" w:eastAsia="zh-CN" w:bidi="ar-SA"/>
              </w:rPr>
            </w:pPr>
            <w:r>
              <w:rPr>
                <w:rFonts w:hint="eastAsia" w:ascii="宋体" w:hAnsi="Times New Roman" w:eastAsia="宋体" w:cs="宋体"/>
                <w:b/>
                <w:color w:val="auto"/>
                <w:w w:val="90"/>
                <w:kern w:val="2"/>
                <w:sz w:val="18"/>
                <w:szCs w:val="18"/>
                <w:lang w:val="en-US" w:eastAsia="zh-CN" w:bidi="ar-SA"/>
              </w:rPr>
              <w:t>4</w:t>
            </w:r>
          </w:p>
        </w:tc>
        <w:tc>
          <w:tcPr>
            <w:tcW w:w="553" w:type="dxa"/>
            <w:gridSpan w:val="2"/>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hint="default" w:ascii="宋体" w:hAnsi="宋体" w:eastAsia="宋体" w:cs="宋体"/>
                <w:b/>
                <w:color w:val="auto"/>
                <w:w w:val="90"/>
                <w:kern w:val="2"/>
                <w:sz w:val="18"/>
                <w:szCs w:val="18"/>
                <w:lang w:val="en-US" w:eastAsia="zh-CN" w:bidi="ar-SA"/>
              </w:rPr>
            </w:pPr>
            <w:r>
              <w:rPr>
                <w:rFonts w:hint="eastAsia" w:ascii="宋体" w:hAnsi="宋体" w:eastAsia="宋体" w:cs="宋体"/>
                <w:b/>
                <w:color w:val="auto"/>
                <w:w w:val="90"/>
                <w:kern w:val="2"/>
                <w:sz w:val="18"/>
                <w:szCs w:val="18"/>
                <w:lang w:val="en-US" w:eastAsia="zh-CN" w:bidi="ar-SA"/>
              </w:rPr>
              <w:t>18</w:t>
            </w:r>
          </w:p>
        </w:tc>
        <w:tc>
          <w:tcPr>
            <w:tcW w:w="555" w:type="dxa"/>
            <w:tcBorders>
              <w:top w:val="nil"/>
              <w:left w:val="single" w:color="auto" w:sz="4" w:space="0"/>
              <w:bottom w:val="single" w:color="auto" w:sz="4" w:space="0"/>
              <w:right w:val="single" w:color="auto" w:sz="4" w:space="0"/>
              <w:tl2br w:val="nil"/>
              <w:tr2bl w:val="nil"/>
            </w:tcBorders>
            <w:vAlign w:val="center"/>
          </w:tcPr>
          <w:p>
            <w:pPr>
              <w:widowControl w:val="0"/>
              <w:spacing w:after="0" w:line="240" w:lineRule="auto"/>
              <w:jc w:val="center"/>
              <w:rPr>
                <w:rFonts w:hint="default" w:ascii="宋体" w:hAnsi="宋体" w:eastAsia="宋体" w:cs="宋体"/>
                <w:b/>
                <w:color w:val="auto"/>
                <w:w w:val="90"/>
                <w:kern w:val="2"/>
                <w:sz w:val="18"/>
                <w:szCs w:val="18"/>
                <w:lang w:val="en-US" w:eastAsia="zh-CN" w:bidi="ar-SA"/>
              </w:rPr>
            </w:pPr>
            <w:r>
              <w:rPr>
                <w:rFonts w:hint="eastAsia" w:ascii="宋体" w:hAnsi="宋体" w:eastAsia="宋体" w:cs="宋体"/>
                <w:b/>
                <w:color w:val="auto"/>
                <w:w w:val="90"/>
                <w:kern w:val="2"/>
                <w:sz w:val="18"/>
                <w:szCs w:val="18"/>
                <w:lang w:val="en-US" w:eastAsia="zh-CN" w:bidi="ar-SA"/>
              </w:rPr>
              <w:t>0</w:t>
            </w:r>
          </w:p>
        </w:tc>
        <w:tc>
          <w:tcPr>
            <w:tcW w:w="566"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auto"/>
                <w:w w:val="90"/>
                <w:kern w:val="2"/>
                <w:sz w:val="18"/>
                <w:szCs w:val="18"/>
                <w:lang w:eastAsia="zh-CN" w:bidi="ar-SA"/>
              </w:rPr>
            </w:pPr>
            <w:r>
              <w:rPr>
                <w:rFonts w:hint="eastAsia" w:ascii="宋体" w:hAnsi="Times New Roman" w:eastAsia="宋体" w:cs="宋体"/>
                <w:b/>
                <w:color w:val="auto"/>
                <w:w w:val="90"/>
                <w:kern w:val="2"/>
                <w:sz w:val="18"/>
                <w:szCs w:val="18"/>
                <w:lang w:eastAsia="zh-CN" w:bidi="ar-SA"/>
              </w:rPr>
              <w:t>0</w:t>
            </w:r>
          </w:p>
        </w:tc>
        <w:tc>
          <w:tcPr>
            <w:tcW w:w="567"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ascii="宋体" w:hAnsi="Times New Roman" w:eastAsia="宋体" w:cs="宋体"/>
                <w:b/>
                <w:color w:val="auto"/>
                <w:w w:val="90"/>
                <w:kern w:val="2"/>
                <w:sz w:val="18"/>
                <w:szCs w:val="18"/>
                <w:lang w:eastAsia="zh-CN" w:bidi="ar-SA"/>
              </w:rPr>
            </w:pPr>
            <w:r>
              <w:rPr>
                <w:rFonts w:hint="eastAsia" w:ascii="宋体" w:hAnsi="Times New Roman" w:eastAsia="宋体" w:cs="宋体"/>
                <w:b/>
                <w:color w:val="auto"/>
                <w:w w:val="90"/>
                <w:kern w:val="2"/>
                <w:sz w:val="18"/>
                <w:szCs w:val="18"/>
                <w:lang w:eastAsia="zh-CN" w:bidi="ar-SA"/>
              </w:rPr>
              <w:t>1</w:t>
            </w:r>
          </w:p>
        </w:tc>
        <w:tc>
          <w:tcPr>
            <w:tcW w:w="567"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hint="default" w:ascii="宋体" w:hAnsi="Times New Roman" w:eastAsia="宋体" w:cs="宋体"/>
                <w:b/>
                <w:color w:val="auto"/>
                <w:w w:val="90"/>
                <w:kern w:val="2"/>
                <w:sz w:val="18"/>
                <w:szCs w:val="18"/>
                <w:lang w:val="en-US" w:eastAsia="zh-CN" w:bidi="ar-SA"/>
              </w:rPr>
            </w:pPr>
            <w:r>
              <w:rPr>
                <w:rFonts w:hint="eastAsia" w:ascii="宋体" w:hAnsi="Times New Roman" w:eastAsia="宋体" w:cs="宋体"/>
                <w:b/>
                <w:color w:val="auto"/>
                <w:w w:val="90"/>
                <w:kern w:val="2"/>
                <w:sz w:val="18"/>
                <w:szCs w:val="18"/>
                <w:lang w:val="en-US" w:eastAsia="zh-CN" w:bidi="ar-SA"/>
              </w:rPr>
              <w:t>11</w:t>
            </w:r>
          </w:p>
        </w:tc>
        <w:tc>
          <w:tcPr>
            <w:tcW w:w="567"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hint="default" w:ascii="宋体" w:hAnsi="Times New Roman" w:eastAsia="宋体" w:cs="宋体"/>
                <w:b/>
                <w:color w:val="auto"/>
                <w:w w:val="90"/>
                <w:kern w:val="2"/>
                <w:sz w:val="18"/>
                <w:szCs w:val="18"/>
                <w:lang w:val="en-US" w:eastAsia="zh-CN" w:bidi="ar-SA"/>
              </w:rPr>
            </w:pPr>
            <w:r>
              <w:rPr>
                <w:rFonts w:hint="eastAsia" w:ascii="宋体" w:hAnsi="Times New Roman" w:eastAsia="宋体" w:cs="宋体"/>
                <w:b/>
                <w:color w:val="auto"/>
                <w:w w:val="90"/>
                <w:kern w:val="2"/>
                <w:sz w:val="18"/>
                <w:szCs w:val="18"/>
                <w:lang w:val="en-US" w:eastAsia="zh-CN" w:bidi="ar-SA"/>
              </w:rPr>
              <w:t>8</w:t>
            </w:r>
          </w:p>
        </w:tc>
        <w:tc>
          <w:tcPr>
            <w:tcW w:w="567"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hint="default" w:ascii="宋体" w:hAnsi="Times New Roman" w:eastAsia="宋体" w:cs="宋体"/>
                <w:b/>
                <w:color w:val="auto"/>
                <w:w w:val="90"/>
                <w:kern w:val="2"/>
                <w:sz w:val="18"/>
                <w:szCs w:val="18"/>
                <w:lang w:val="en-US" w:eastAsia="zh-CN" w:bidi="ar-SA"/>
              </w:rPr>
            </w:pPr>
            <w:r>
              <w:rPr>
                <w:rFonts w:hint="eastAsia" w:ascii="宋体" w:hAnsi="Times New Roman" w:eastAsia="宋体" w:cs="宋体"/>
                <w:b/>
                <w:color w:val="auto"/>
                <w:w w:val="90"/>
                <w:kern w:val="2"/>
                <w:sz w:val="18"/>
                <w:szCs w:val="18"/>
                <w:lang w:val="en-US" w:eastAsia="zh-CN" w:bidi="ar-SA"/>
              </w:rPr>
              <w:t>836</w:t>
            </w:r>
          </w:p>
        </w:tc>
        <w:tc>
          <w:tcPr>
            <w:tcW w:w="567"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hint="default" w:ascii="宋体" w:hAnsi="Times New Roman" w:eastAsia="宋体" w:cs="宋体"/>
                <w:b/>
                <w:color w:val="auto"/>
                <w:w w:val="90"/>
                <w:kern w:val="2"/>
                <w:sz w:val="18"/>
                <w:szCs w:val="18"/>
                <w:lang w:val="en-US" w:eastAsia="zh-CN" w:bidi="ar-SA"/>
              </w:rPr>
            </w:pPr>
            <w:r>
              <w:rPr>
                <w:rFonts w:hint="eastAsia" w:ascii="宋体" w:hAnsi="Times New Roman" w:eastAsia="宋体" w:cs="宋体"/>
                <w:b/>
                <w:color w:val="auto"/>
                <w:w w:val="90"/>
                <w:kern w:val="2"/>
                <w:sz w:val="18"/>
                <w:szCs w:val="18"/>
                <w:lang w:val="en-US" w:eastAsia="zh-CN" w:bidi="ar-SA"/>
              </w:rPr>
              <w:t>386</w:t>
            </w:r>
          </w:p>
        </w:tc>
        <w:tc>
          <w:tcPr>
            <w:tcW w:w="709" w:type="dxa"/>
            <w:tcBorders>
              <w:top w:val="nil"/>
              <w:left w:val="nil"/>
              <w:bottom w:val="single" w:color="auto" w:sz="4" w:space="0"/>
              <w:right w:val="single" w:color="auto" w:sz="4" w:space="0"/>
              <w:tl2br w:val="nil"/>
              <w:tr2bl w:val="nil"/>
            </w:tcBorders>
            <w:vAlign w:val="center"/>
          </w:tcPr>
          <w:p>
            <w:pPr>
              <w:widowControl w:val="0"/>
              <w:adjustRightInd w:val="0"/>
              <w:snapToGrid w:val="0"/>
              <w:spacing w:after="0" w:line="240" w:lineRule="auto"/>
              <w:jc w:val="center"/>
              <w:rPr>
                <w:rFonts w:hint="default" w:ascii="宋体" w:hAnsi="宋体" w:eastAsia="宋体" w:cs="宋体"/>
                <w:b/>
                <w:color w:val="auto"/>
                <w:w w:val="90"/>
                <w:kern w:val="2"/>
                <w:sz w:val="18"/>
                <w:szCs w:val="18"/>
                <w:lang w:val="en-US" w:eastAsia="zh-CN" w:bidi="ar-SA"/>
              </w:rPr>
            </w:pPr>
            <w:r>
              <w:rPr>
                <w:rFonts w:hint="eastAsia" w:ascii="宋体" w:hAnsi="宋体" w:eastAsia="宋体" w:cs="宋体"/>
                <w:b/>
                <w:color w:val="auto"/>
                <w:w w:val="90"/>
                <w:kern w:val="2"/>
                <w:sz w:val="18"/>
                <w:szCs w:val="18"/>
                <w:lang w:val="en-US" w:eastAsia="zh-CN" w:bidi="ar-SA"/>
              </w:rPr>
              <w:t>30088</w:t>
            </w:r>
          </w:p>
        </w:tc>
        <w:tc>
          <w:tcPr>
            <w:tcW w:w="709" w:type="dxa"/>
            <w:tcBorders>
              <w:top w:val="nil"/>
              <w:left w:val="nil"/>
              <w:bottom w:val="single" w:color="auto" w:sz="4" w:space="0"/>
              <w:right w:val="single" w:color="auto" w:sz="4" w:space="0"/>
              <w:tl2br w:val="nil"/>
              <w:tr2bl w:val="nil"/>
            </w:tcBorders>
            <w:vAlign w:val="center"/>
          </w:tcPr>
          <w:p>
            <w:pPr>
              <w:widowControl w:val="0"/>
              <w:spacing w:after="0" w:line="240" w:lineRule="auto"/>
              <w:jc w:val="center"/>
              <w:rPr>
                <w:rFonts w:hint="default" w:ascii="宋体" w:hAnsi="Times New Roman" w:eastAsia="宋体" w:cs="宋体"/>
                <w:b/>
                <w:color w:val="auto"/>
                <w:w w:val="90"/>
                <w:kern w:val="2"/>
                <w:sz w:val="18"/>
                <w:szCs w:val="18"/>
                <w:lang w:val="en-US" w:eastAsia="zh-CN" w:bidi="ar-SA"/>
              </w:rPr>
            </w:pPr>
            <w:r>
              <w:rPr>
                <w:rFonts w:hint="eastAsia" w:ascii="宋体" w:hAnsi="Times New Roman" w:eastAsia="宋体" w:cs="宋体"/>
                <w:b/>
                <w:color w:val="auto"/>
                <w:w w:val="90"/>
                <w:kern w:val="2"/>
                <w:sz w:val="18"/>
                <w:szCs w:val="18"/>
                <w:lang w:val="en-US" w:eastAsia="zh-CN" w:bidi="ar-SA"/>
              </w:rPr>
              <w:t>15818</w:t>
            </w:r>
          </w:p>
        </w:tc>
        <w:tc>
          <w:tcPr>
            <w:tcW w:w="631" w:type="dxa"/>
            <w:tcBorders>
              <w:top w:val="nil"/>
              <w:left w:val="nil"/>
              <w:bottom w:val="single" w:color="auto" w:sz="4" w:space="0"/>
              <w:right w:val="single" w:color="auto" w:sz="4" w:space="0"/>
              <w:tl2br w:val="nil"/>
              <w:tr2bl w:val="nil"/>
            </w:tcBorders>
            <w:vAlign w:val="center"/>
          </w:tcPr>
          <w:p>
            <w:pPr>
              <w:widowControl w:val="0"/>
              <w:adjustRightInd w:val="0"/>
              <w:snapToGrid w:val="0"/>
              <w:spacing w:after="0" w:line="240" w:lineRule="auto"/>
              <w:jc w:val="center"/>
              <w:rPr>
                <w:rFonts w:hint="default" w:ascii="宋体" w:hAnsi="宋体" w:eastAsia="宋体" w:cs="宋体"/>
                <w:b/>
                <w:color w:val="auto"/>
                <w:kern w:val="2"/>
                <w:sz w:val="18"/>
                <w:szCs w:val="18"/>
                <w:lang w:val="en-US" w:eastAsia="zh-CN" w:bidi="ar-SA"/>
              </w:rPr>
            </w:pPr>
            <w:r>
              <w:rPr>
                <w:rFonts w:hint="eastAsia" w:ascii="宋体" w:hAnsi="宋体" w:eastAsia="宋体" w:cs="宋体"/>
                <w:b/>
                <w:color w:val="auto"/>
                <w:kern w:val="2"/>
                <w:sz w:val="18"/>
                <w:szCs w:val="18"/>
                <w:lang w:val="en-US" w:eastAsia="zh-CN" w:bidi="ar-SA"/>
              </w:rPr>
              <w:t>1980</w:t>
            </w:r>
          </w:p>
        </w:tc>
        <w:tc>
          <w:tcPr>
            <w:tcW w:w="615" w:type="dxa"/>
            <w:tcBorders>
              <w:top w:val="nil"/>
              <w:left w:val="nil"/>
              <w:bottom w:val="single" w:color="auto" w:sz="4" w:space="0"/>
              <w:right w:val="single" w:color="auto" w:sz="4" w:space="0"/>
              <w:tl2br w:val="nil"/>
              <w:tr2bl w:val="nil"/>
            </w:tcBorders>
            <w:vAlign w:val="center"/>
          </w:tcPr>
          <w:p>
            <w:pPr>
              <w:widowControl w:val="0"/>
              <w:adjustRightInd w:val="0"/>
              <w:snapToGrid w:val="0"/>
              <w:spacing w:after="0" w:line="240" w:lineRule="auto"/>
              <w:jc w:val="center"/>
              <w:rPr>
                <w:rFonts w:hint="default" w:ascii="宋体" w:hAnsi="宋体" w:eastAsia="宋体" w:cs="宋体"/>
                <w:b/>
                <w:color w:val="auto"/>
                <w:kern w:val="2"/>
                <w:sz w:val="18"/>
                <w:szCs w:val="18"/>
                <w:lang w:val="en-US" w:eastAsia="zh-CN" w:bidi="ar-SA"/>
              </w:rPr>
            </w:pPr>
            <w:r>
              <w:rPr>
                <w:rFonts w:hint="eastAsia" w:ascii="宋体" w:hAnsi="宋体" w:eastAsia="宋体" w:cs="宋体"/>
                <w:b/>
                <w:color w:val="auto"/>
                <w:kern w:val="2"/>
                <w:sz w:val="18"/>
                <w:szCs w:val="18"/>
                <w:lang w:val="en-US" w:eastAsia="zh-CN" w:bidi="ar-SA"/>
              </w:rPr>
              <w:t>1935</w:t>
            </w:r>
          </w:p>
        </w:tc>
        <w:tc>
          <w:tcPr>
            <w:tcW w:w="615" w:type="dxa"/>
            <w:tcBorders>
              <w:top w:val="nil"/>
              <w:left w:val="nil"/>
              <w:bottom w:val="single" w:color="auto" w:sz="4" w:space="0"/>
              <w:right w:val="single" w:color="auto" w:sz="4" w:space="0"/>
              <w:tl2br w:val="nil"/>
              <w:tr2bl w:val="nil"/>
            </w:tcBorders>
            <w:vAlign w:val="center"/>
          </w:tcPr>
          <w:p>
            <w:pPr>
              <w:widowControl w:val="0"/>
              <w:adjustRightInd w:val="0"/>
              <w:snapToGrid w:val="0"/>
              <w:spacing w:after="0" w:line="240" w:lineRule="auto"/>
              <w:jc w:val="center"/>
              <w:rPr>
                <w:rFonts w:hint="default" w:ascii="宋体" w:hAnsi="宋体" w:eastAsia="宋体" w:cs="宋体"/>
                <w:b/>
                <w:color w:val="auto"/>
                <w:kern w:val="2"/>
                <w:sz w:val="18"/>
                <w:szCs w:val="18"/>
                <w:lang w:val="en-US" w:eastAsia="zh-CN" w:bidi="ar-SA"/>
              </w:rPr>
            </w:pPr>
            <w:r>
              <w:rPr>
                <w:rFonts w:hint="eastAsia" w:ascii="宋体" w:hAnsi="宋体" w:eastAsia="宋体" w:cs="宋体"/>
                <w:b/>
                <w:color w:val="auto"/>
                <w:kern w:val="2"/>
                <w:sz w:val="18"/>
                <w:szCs w:val="18"/>
                <w:lang w:val="en-US" w:eastAsia="zh-CN" w:bidi="ar-SA"/>
              </w:rPr>
              <w:t>1426</w:t>
            </w:r>
          </w:p>
        </w:tc>
        <w:tc>
          <w:tcPr>
            <w:tcW w:w="660" w:type="dxa"/>
            <w:tcBorders>
              <w:top w:val="nil"/>
              <w:left w:val="nil"/>
              <w:bottom w:val="single" w:color="auto" w:sz="4" w:space="0"/>
              <w:right w:val="single" w:color="auto" w:sz="4" w:space="0"/>
              <w:tl2br w:val="nil"/>
              <w:tr2bl w:val="nil"/>
            </w:tcBorders>
            <w:vAlign w:val="center"/>
          </w:tcPr>
          <w:p>
            <w:pPr>
              <w:widowControl w:val="0"/>
              <w:adjustRightInd w:val="0"/>
              <w:snapToGrid w:val="0"/>
              <w:spacing w:after="0" w:line="240" w:lineRule="auto"/>
              <w:jc w:val="center"/>
              <w:rPr>
                <w:rFonts w:hint="default" w:ascii="宋体" w:hAnsi="宋体" w:eastAsia="宋体" w:cs="宋体"/>
                <w:b/>
                <w:color w:val="auto"/>
                <w:kern w:val="2"/>
                <w:sz w:val="18"/>
                <w:szCs w:val="18"/>
                <w:lang w:val="en-US" w:eastAsia="zh-CN" w:bidi="ar-SA"/>
              </w:rPr>
            </w:pPr>
            <w:r>
              <w:rPr>
                <w:rFonts w:hint="eastAsia" w:ascii="宋体" w:hAnsi="宋体" w:eastAsia="宋体" w:cs="宋体"/>
                <w:b/>
                <w:color w:val="auto"/>
                <w:kern w:val="2"/>
                <w:sz w:val="18"/>
                <w:szCs w:val="18"/>
                <w:lang w:val="en-US" w:eastAsia="zh-CN" w:bidi="ar-SA"/>
              </w:rPr>
              <w:t>1338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0" w:type="dxa"/>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849" w:type="dxa"/>
            <w:gridSpan w:val="2"/>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575" w:type="dxa"/>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618" w:type="dxa"/>
            <w:gridSpan w:val="3"/>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461" w:type="dxa"/>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705" w:type="dxa"/>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675" w:type="dxa"/>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644" w:type="dxa"/>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706" w:type="dxa"/>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444" w:type="dxa"/>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561" w:type="dxa"/>
            <w:gridSpan w:val="2"/>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561" w:type="dxa"/>
            <w:gridSpan w:val="2"/>
            <w:tcBorders>
              <w:top w:val="nil"/>
              <w:left w:val="nil"/>
              <w:bottom w:val="nil"/>
              <w:right w:val="nil"/>
              <w:tl2br w:val="nil"/>
              <w:tr2bl w:val="nil"/>
            </w:tcBorders>
            <w:vAlign w:val="top"/>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561" w:type="dxa"/>
            <w:gridSpan w:val="2"/>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566" w:type="dxa"/>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567" w:type="dxa"/>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1134" w:type="dxa"/>
            <w:gridSpan w:val="2"/>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567" w:type="dxa"/>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567" w:type="dxa"/>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709" w:type="dxa"/>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709" w:type="dxa"/>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631" w:type="dxa"/>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615" w:type="dxa"/>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615" w:type="dxa"/>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c>
          <w:tcPr>
            <w:tcW w:w="660" w:type="dxa"/>
            <w:tcBorders>
              <w:top w:val="nil"/>
              <w:left w:val="nil"/>
              <w:bottom w:val="nil"/>
              <w:right w:val="nil"/>
              <w:tl2br w:val="nil"/>
              <w:tr2bl w:val="nil"/>
            </w:tcBorders>
            <w:vAlign w:val="center"/>
          </w:tcPr>
          <w:p>
            <w:pPr>
              <w:widowControl w:val="0"/>
              <w:spacing w:after="0" w:line="240" w:lineRule="auto"/>
              <w:jc w:val="center"/>
              <w:rPr>
                <w:rFonts w:ascii="宋体" w:hAnsi="Times New Roman" w:eastAsia="宋体" w:cs="宋体"/>
                <w:color w:val="000000"/>
                <w:kern w:val="2"/>
                <w:sz w:val="20"/>
                <w:szCs w:val="20"/>
                <w:lang w:eastAsia="zh-CN" w:bidi="ar-SA"/>
              </w:rPr>
            </w:pPr>
          </w:p>
        </w:tc>
      </w:tr>
    </w:tbl>
    <w:p>
      <w:pPr>
        <w:widowControl/>
        <w:spacing w:after="0" w:line="580" w:lineRule="exact"/>
        <w:jc w:val="left"/>
        <w:rPr>
          <w:rFonts w:hint="eastAsia" w:ascii="宋体" w:hAnsi="宋体" w:eastAsia="宋体" w:cs="宋体"/>
          <w:color w:val="000000"/>
          <w:kern w:val="2"/>
          <w:sz w:val="18"/>
          <w:szCs w:val="18"/>
          <w:lang w:eastAsia="zh-CN" w:bidi="ar-SA"/>
        </w:rPr>
      </w:pPr>
      <w:r>
        <w:rPr>
          <w:rFonts w:hint="eastAsia" w:ascii="宋体" w:hAnsi="宋体" w:eastAsia="宋体" w:cs="宋体"/>
          <w:color w:val="000000"/>
          <w:kern w:val="2"/>
          <w:sz w:val="18"/>
          <w:szCs w:val="18"/>
          <w:lang w:eastAsia="zh-CN" w:bidi="ar-SA"/>
        </w:rPr>
        <w:t>注：“人口总数”和“农业人口数”按常住人口统计，数字保留两位小数。L5-L8列数字保留整数。</w:t>
      </w:r>
    </w:p>
    <w:p>
      <w:pPr>
        <w:widowControl w:val="0"/>
        <w:spacing w:line="500" w:lineRule="exact"/>
        <w:ind w:firstLine="420"/>
        <w:jc w:val="center"/>
        <w:rPr>
          <w:rFonts w:hint="eastAsia" w:ascii="宋体" w:hAnsi="宋体" w:eastAsia="楷体_GB2312" w:cs="宋体"/>
          <w:b/>
          <w:bCs/>
          <w:color w:val="000000"/>
          <w:w w:val="96"/>
          <w:kern w:val="2"/>
          <w:sz w:val="18"/>
          <w:szCs w:val="18"/>
          <w:lang w:val="en-US" w:eastAsia="zh-CN" w:bidi="ar-SA"/>
        </w:rPr>
      </w:pPr>
    </w:p>
    <w:p>
      <w:pPr>
        <w:widowControl w:val="0"/>
        <w:spacing w:line="500" w:lineRule="exact"/>
        <w:ind w:firstLine="420"/>
        <w:jc w:val="center"/>
        <w:rPr>
          <w:rFonts w:hint="eastAsia" w:ascii="宋体" w:hAnsi="宋体" w:eastAsia="楷体_GB2312" w:cs="宋体"/>
          <w:b/>
          <w:bCs/>
          <w:color w:val="000000"/>
          <w:w w:val="96"/>
          <w:kern w:val="2"/>
          <w:sz w:val="18"/>
          <w:szCs w:val="18"/>
          <w:lang w:val="en-US" w:eastAsia="zh-CN" w:bidi="ar-SA"/>
        </w:rPr>
      </w:pPr>
    </w:p>
    <w:p>
      <w:pPr>
        <w:widowControl w:val="0"/>
        <w:spacing w:after="0" w:line="240" w:lineRule="auto"/>
        <w:jc w:val="both"/>
        <w:rPr>
          <w:rFonts w:hint="default" w:ascii="Times New Roman" w:hAnsi="Times New Roman" w:eastAsia="宋体" w:cs="Times New Roman"/>
          <w:kern w:val="2"/>
          <w:sz w:val="21"/>
          <w:lang w:eastAsia="zh-CN" w:bidi="ar-SA"/>
        </w:rPr>
      </w:pPr>
    </w:p>
    <w:tbl>
      <w:tblPr>
        <w:tblStyle w:val="10"/>
        <w:tblW w:w="140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2"/>
        <w:gridCol w:w="2040"/>
        <w:gridCol w:w="1374"/>
        <w:gridCol w:w="1374"/>
        <w:gridCol w:w="1374"/>
        <w:gridCol w:w="1374"/>
        <w:gridCol w:w="1374"/>
        <w:gridCol w:w="1374"/>
        <w:gridCol w:w="1374"/>
        <w:gridCol w:w="13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4004" w:type="dxa"/>
            <w:gridSpan w:val="10"/>
            <w:tcBorders>
              <w:top w:val="nil"/>
              <w:left w:val="nil"/>
              <w:bottom w:val="nil"/>
              <w:right w:val="nil"/>
            </w:tcBorders>
            <w:vAlign w:val="center"/>
          </w:tcPr>
          <w:p>
            <w:pPr>
              <w:widowControl/>
              <w:spacing w:after="0" w:line="580" w:lineRule="exact"/>
              <w:jc w:val="center"/>
              <w:rPr>
                <w:rFonts w:hint="eastAsia" w:ascii="Times New Roman" w:hAnsi="Times New Roman" w:eastAsia="黑体" w:cs="Times New Roman"/>
                <w:kern w:val="0"/>
                <w:sz w:val="28"/>
                <w:szCs w:val="28"/>
                <w:lang w:val="en-US" w:eastAsia="zh-CN" w:bidi="ar-SA"/>
              </w:rPr>
            </w:pPr>
            <w:r>
              <w:rPr>
                <w:rFonts w:hint="default" w:ascii="Times New Roman" w:hAnsi="Times New Roman" w:eastAsia="黑体" w:cs="Times New Roman"/>
                <w:kern w:val="0"/>
                <w:sz w:val="28"/>
                <w:szCs w:val="28"/>
                <w:lang w:eastAsia="zh-CN" w:bidi="ar-SA"/>
              </w:rPr>
              <w:t>表</w:t>
            </w:r>
            <w:r>
              <w:rPr>
                <w:rFonts w:hint="eastAsia" w:ascii="宋体" w:hAnsi="宋体" w:eastAsia="宋体" w:cs="宋体"/>
                <w:kern w:val="0"/>
                <w:sz w:val="28"/>
                <w:szCs w:val="28"/>
                <w:lang w:eastAsia="zh-CN" w:bidi="ar-SA"/>
              </w:rPr>
              <w:t>Ⅱ</w:t>
            </w:r>
            <w:r>
              <w:rPr>
                <w:rFonts w:ascii="Times New Roman" w:hAnsi="Times New Roman" w:eastAsia="黑体" w:cs="Times New Roman"/>
                <w:kern w:val="0"/>
                <w:sz w:val="28"/>
                <w:szCs w:val="28"/>
                <w:lang w:eastAsia="zh-CN" w:bidi="ar-SA"/>
              </w:rPr>
              <w:t>-1</w:t>
            </w:r>
            <w:r>
              <w:rPr>
                <w:rFonts w:hint="default" w:ascii="Times New Roman" w:hAnsi="Times New Roman" w:eastAsia="黑体" w:cs="Times New Roman"/>
                <w:kern w:val="0"/>
                <w:sz w:val="28"/>
                <w:szCs w:val="28"/>
                <w:lang w:eastAsia="zh-CN" w:bidi="ar-SA"/>
              </w:rPr>
              <w:t xml:space="preserve"> 小学、初中资源配置基本情况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84" w:hRule="exact"/>
          <w:jc w:val="center"/>
        </w:trPr>
        <w:tc>
          <w:tcPr>
            <w:tcW w:w="30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b/>
                <w:bCs/>
                <w:kern w:val="0"/>
                <w:sz w:val="18"/>
                <w:szCs w:val="18"/>
                <w:lang w:eastAsia="zh-CN" w:bidi="ar-SA"/>
              </w:rPr>
            </w:pPr>
            <w:r>
              <w:rPr>
                <w:rFonts w:hint="default" w:ascii="Times New Roman" w:hAnsi="Times New Roman" w:eastAsia="宋体" w:cs="Times New Roman"/>
                <w:b/>
                <w:bCs/>
                <w:kern w:val="0"/>
                <w:sz w:val="18"/>
                <w:szCs w:val="18"/>
                <w:lang w:eastAsia="zh-CN" w:bidi="ar-SA"/>
              </w:rPr>
              <w:t>　</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b/>
                <w:bCs/>
                <w:kern w:val="0"/>
                <w:sz w:val="18"/>
                <w:szCs w:val="18"/>
                <w:lang w:eastAsia="zh-CN" w:bidi="ar-SA"/>
              </w:rPr>
            </w:pPr>
            <w:r>
              <w:rPr>
                <w:rFonts w:hint="default" w:ascii="Times New Roman" w:hAnsi="Times New Roman" w:eastAsia="宋体" w:cs="Times New Roman"/>
                <w:b/>
                <w:bCs/>
                <w:kern w:val="0"/>
                <w:sz w:val="18"/>
                <w:szCs w:val="18"/>
                <w:lang w:eastAsia="zh-CN" w:bidi="ar-SA"/>
              </w:rPr>
              <w:t>每百名学生拥有高于规定学历教师数</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b/>
                <w:bCs/>
                <w:kern w:val="0"/>
                <w:sz w:val="18"/>
                <w:szCs w:val="18"/>
                <w:lang w:eastAsia="zh-CN" w:bidi="ar-SA"/>
              </w:rPr>
            </w:pPr>
            <w:r>
              <w:rPr>
                <w:rFonts w:hint="default" w:ascii="Times New Roman" w:hAnsi="Times New Roman" w:eastAsia="宋体" w:cs="Times New Roman"/>
                <w:b/>
                <w:bCs/>
                <w:kern w:val="0"/>
                <w:sz w:val="18"/>
                <w:szCs w:val="18"/>
                <w:lang w:eastAsia="zh-CN" w:bidi="ar-SA"/>
              </w:rPr>
              <w:t>每百名学生拥有县级及以上骨干教师数</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b/>
                <w:bCs/>
                <w:kern w:val="0"/>
                <w:sz w:val="18"/>
                <w:szCs w:val="18"/>
                <w:lang w:eastAsia="zh-CN" w:bidi="ar-SA"/>
              </w:rPr>
            </w:pPr>
            <w:r>
              <w:rPr>
                <w:rFonts w:hint="default" w:ascii="Times New Roman" w:hAnsi="Times New Roman" w:eastAsia="宋体" w:cs="Times New Roman"/>
                <w:b/>
                <w:bCs/>
                <w:kern w:val="0"/>
                <w:sz w:val="18"/>
                <w:szCs w:val="18"/>
                <w:lang w:eastAsia="zh-CN" w:bidi="ar-SA"/>
              </w:rPr>
              <w:t xml:space="preserve">每百名学生拥有体育、艺术 </w:t>
            </w:r>
            <w:r>
              <w:rPr>
                <w:rFonts w:ascii="Times New Roman" w:hAnsi="Times New Roman" w:eastAsia="宋体" w:cs="Times New Roman"/>
                <w:b/>
                <w:bCs/>
                <w:kern w:val="0"/>
                <w:sz w:val="18"/>
                <w:szCs w:val="18"/>
                <w:lang w:eastAsia="zh-CN" w:bidi="ar-SA"/>
              </w:rPr>
              <w:t>(</w:t>
            </w:r>
            <w:r>
              <w:rPr>
                <w:rFonts w:hint="default" w:ascii="Times New Roman" w:hAnsi="Times New Roman" w:eastAsia="宋体" w:cs="Times New Roman"/>
                <w:b/>
                <w:bCs/>
                <w:kern w:val="0"/>
                <w:sz w:val="18"/>
                <w:szCs w:val="18"/>
                <w:lang w:eastAsia="zh-CN" w:bidi="ar-SA"/>
              </w:rPr>
              <w:t>美术、音乐</w:t>
            </w:r>
            <w:r>
              <w:rPr>
                <w:rFonts w:ascii="Times New Roman" w:hAnsi="Times New Roman" w:eastAsia="宋体" w:cs="Times New Roman"/>
                <w:b/>
                <w:bCs/>
                <w:kern w:val="0"/>
                <w:sz w:val="18"/>
                <w:szCs w:val="18"/>
                <w:lang w:eastAsia="zh-CN" w:bidi="ar-SA"/>
              </w:rPr>
              <w:t>)</w:t>
            </w:r>
            <w:r>
              <w:rPr>
                <w:rFonts w:hint="default" w:ascii="Times New Roman" w:hAnsi="Times New Roman" w:eastAsia="宋体" w:cs="Times New Roman"/>
                <w:b/>
                <w:bCs/>
                <w:kern w:val="0"/>
                <w:sz w:val="18"/>
                <w:szCs w:val="18"/>
                <w:lang w:eastAsia="zh-CN" w:bidi="ar-SA"/>
              </w:rPr>
              <w:t>专任教师数</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b/>
                <w:bCs/>
                <w:kern w:val="0"/>
                <w:sz w:val="18"/>
                <w:szCs w:val="18"/>
                <w:lang w:eastAsia="zh-CN" w:bidi="ar-SA"/>
              </w:rPr>
            </w:pPr>
            <w:r>
              <w:rPr>
                <w:rFonts w:hint="default" w:ascii="Times New Roman" w:hAnsi="Times New Roman" w:eastAsia="宋体" w:cs="Times New Roman"/>
                <w:b/>
                <w:bCs/>
                <w:kern w:val="0"/>
                <w:sz w:val="18"/>
                <w:szCs w:val="18"/>
                <w:lang w:eastAsia="zh-CN" w:bidi="ar-SA"/>
              </w:rPr>
              <w:t>生均教学及辅助用房面积</w:t>
            </w:r>
            <w:r>
              <w:rPr>
                <w:rFonts w:ascii="Times New Roman" w:hAnsi="Times New Roman" w:eastAsia="宋体" w:cs="Times New Roman"/>
                <w:b/>
                <w:bCs/>
                <w:kern w:val="0"/>
                <w:sz w:val="18"/>
                <w:szCs w:val="18"/>
                <w:lang w:eastAsia="zh-CN" w:bidi="ar-SA"/>
              </w:rPr>
              <w:br/>
            </w:r>
            <w:r>
              <w:rPr>
                <w:rFonts w:hint="default" w:ascii="Times New Roman" w:hAnsi="Times New Roman" w:eastAsia="宋体" w:cs="Times New Roman"/>
                <w:b/>
                <w:bCs/>
                <w:kern w:val="0"/>
                <w:sz w:val="18"/>
                <w:szCs w:val="18"/>
                <w:lang w:eastAsia="zh-CN" w:bidi="ar-SA"/>
              </w:rPr>
              <w:t>（</w:t>
            </w:r>
            <w:r>
              <w:rPr>
                <w:rFonts w:hint="eastAsia" w:ascii="宋体" w:hAnsi="宋体" w:eastAsia="宋体" w:cs="宋体"/>
                <w:b/>
                <w:bCs/>
                <w:kern w:val="0"/>
                <w:sz w:val="18"/>
                <w:szCs w:val="18"/>
                <w:lang w:eastAsia="zh-CN" w:bidi="ar-SA"/>
              </w:rPr>
              <w:t>㎡</w:t>
            </w:r>
            <w:r>
              <w:rPr>
                <w:rFonts w:hint="eastAsia" w:ascii="微软雅黑" w:hAnsi="微软雅黑" w:eastAsia="微软雅黑" w:cs="微软雅黑"/>
                <w:b/>
                <w:bCs/>
                <w:kern w:val="0"/>
                <w:sz w:val="18"/>
                <w:szCs w:val="18"/>
                <w:lang w:eastAsia="zh-CN" w:bidi="ar-SA"/>
              </w:rPr>
              <w:t>）</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b/>
                <w:bCs/>
                <w:kern w:val="0"/>
                <w:sz w:val="18"/>
                <w:szCs w:val="18"/>
                <w:lang w:eastAsia="zh-CN" w:bidi="ar-SA"/>
              </w:rPr>
            </w:pPr>
            <w:r>
              <w:rPr>
                <w:rFonts w:hint="default" w:ascii="Times New Roman" w:hAnsi="Times New Roman" w:eastAsia="宋体" w:cs="Times New Roman"/>
                <w:b/>
                <w:bCs/>
                <w:kern w:val="0"/>
                <w:sz w:val="18"/>
                <w:szCs w:val="18"/>
                <w:lang w:eastAsia="zh-CN" w:bidi="ar-SA"/>
              </w:rPr>
              <w:t>生均体育运动场馆面积（</w:t>
            </w:r>
            <w:r>
              <w:rPr>
                <w:rFonts w:hint="eastAsia" w:ascii="宋体" w:hAnsi="宋体" w:eastAsia="宋体" w:cs="宋体"/>
                <w:b/>
                <w:bCs/>
                <w:kern w:val="0"/>
                <w:sz w:val="18"/>
                <w:szCs w:val="18"/>
                <w:lang w:eastAsia="zh-CN" w:bidi="ar-SA"/>
              </w:rPr>
              <w:t>㎡</w:t>
            </w:r>
            <w:r>
              <w:rPr>
                <w:rFonts w:hint="eastAsia" w:ascii="微软雅黑" w:hAnsi="微软雅黑" w:eastAsia="微软雅黑" w:cs="微软雅黑"/>
                <w:b/>
                <w:bCs/>
                <w:kern w:val="0"/>
                <w:sz w:val="18"/>
                <w:szCs w:val="18"/>
                <w:lang w:eastAsia="zh-CN" w:bidi="ar-SA"/>
              </w:rPr>
              <w:t>）</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b/>
                <w:bCs/>
                <w:kern w:val="0"/>
                <w:sz w:val="18"/>
                <w:szCs w:val="18"/>
                <w:lang w:eastAsia="zh-CN" w:bidi="ar-SA"/>
              </w:rPr>
            </w:pPr>
            <w:r>
              <w:rPr>
                <w:rFonts w:hint="default" w:ascii="Times New Roman" w:hAnsi="Times New Roman" w:eastAsia="宋体" w:cs="Times New Roman"/>
                <w:b/>
                <w:bCs/>
                <w:kern w:val="0"/>
                <w:sz w:val="18"/>
                <w:szCs w:val="18"/>
                <w:lang w:eastAsia="zh-CN" w:bidi="ar-SA"/>
              </w:rPr>
              <w:t>生均教学仪器设备值</w:t>
            </w:r>
          </w:p>
          <w:p>
            <w:pPr>
              <w:widowControl/>
              <w:spacing w:after="0" w:line="580" w:lineRule="exact"/>
              <w:jc w:val="center"/>
              <w:rPr>
                <w:rFonts w:ascii="Times New Roman" w:hAnsi="Times New Roman" w:eastAsia="宋体" w:cs="Times New Roman"/>
                <w:b/>
                <w:bCs/>
                <w:kern w:val="0"/>
                <w:sz w:val="18"/>
                <w:szCs w:val="18"/>
                <w:lang w:eastAsia="zh-CN" w:bidi="ar-SA"/>
              </w:rPr>
            </w:pPr>
            <w:r>
              <w:rPr>
                <w:rFonts w:ascii="Times New Roman" w:hAnsi="Times New Roman" w:eastAsia="宋体" w:cs="Times New Roman"/>
                <w:b/>
                <w:bCs/>
                <w:kern w:val="0"/>
                <w:sz w:val="18"/>
                <w:szCs w:val="18"/>
                <w:lang w:eastAsia="zh-CN" w:bidi="ar-SA"/>
              </w:rPr>
              <w:t>(</w:t>
            </w:r>
            <w:r>
              <w:rPr>
                <w:rFonts w:hint="default" w:ascii="Times New Roman" w:hAnsi="Times New Roman" w:eastAsia="宋体" w:cs="Times New Roman"/>
                <w:b/>
                <w:bCs/>
                <w:kern w:val="0"/>
                <w:sz w:val="18"/>
                <w:szCs w:val="18"/>
                <w:lang w:eastAsia="zh-CN" w:bidi="ar-SA"/>
              </w:rPr>
              <w:t>元</w:t>
            </w:r>
            <w:r>
              <w:rPr>
                <w:rFonts w:ascii="Times New Roman" w:hAnsi="Times New Roman" w:eastAsia="宋体" w:cs="Times New Roman"/>
                <w:b/>
                <w:bCs/>
                <w:kern w:val="0"/>
                <w:sz w:val="18"/>
                <w:szCs w:val="18"/>
                <w:lang w:eastAsia="zh-CN" w:bidi="ar-SA"/>
              </w:rPr>
              <w:t>)</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b/>
                <w:bCs/>
                <w:kern w:val="0"/>
                <w:sz w:val="18"/>
                <w:szCs w:val="18"/>
                <w:lang w:eastAsia="zh-CN" w:bidi="ar-SA"/>
              </w:rPr>
            </w:pPr>
            <w:r>
              <w:rPr>
                <w:rFonts w:hint="default" w:ascii="Times New Roman" w:hAnsi="Times New Roman" w:eastAsia="宋体" w:cs="Times New Roman"/>
                <w:b/>
                <w:bCs/>
                <w:kern w:val="0"/>
                <w:sz w:val="18"/>
                <w:szCs w:val="18"/>
                <w:lang w:eastAsia="zh-CN" w:bidi="ar-SA"/>
              </w:rPr>
              <w:t>每百名学生拥有网络多媒体教室数</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b/>
                <w:bCs/>
                <w:kern w:val="0"/>
                <w:sz w:val="18"/>
                <w:szCs w:val="18"/>
                <w:lang w:eastAsia="zh-CN" w:bidi="ar-SA"/>
              </w:rPr>
            </w:pPr>
            <w:r>
              <w:rPr>
                <w:rFonts w:hint="default" w:ascii="Times New Roman" w:hAnsi="Times New Roman" w:eastAsia="宋体" w:cs="Times New Roman"/>
                <w:b/>
                <w:bCs/>
                <w:kern w:val="0"/>
                <w:sz w:val="18"/>
                <w:szCs w:val="18"/>
                <w:lang w:eastAsia="zh-CN" w:bidi="ar-SA"/>
              </w:rPr>
              <w:t>综合评估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30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after="0" w:line="580" w:lineRule="exact"/>
              <w:jc w:val="left"/>
              <w:rPr>
                <w:rFonts w:ascii="Times New Roman" w:hAnsi="Times New Roman" w:eastAsia="宋体" w:cs="Times New Roman"/>
                <w:b/>
                <w:bCs/>
                <w:kern w:val="0"/>
                <w:sz w:val="18"/>
                <w:szCs w:val="18"/>
                <w:lang w:eastAsia="zh-CN" w:bidi="ar-SA"/>
              </w:rPr>
            </w:pP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b/>
                <w:bCs/>
                <w:kern w:val="0"/>
                <w:sz w:val="18"/>
                <w:szCs w:val="18"/>
                <w:lang w:eastAsia="zh-CN" w:bidi="ar-SA"/>
              </w:rPr>
            </w:pPr>
            <w:r>
              <w:rPr>
                <w:rFonts w:ascii="Times New Roman" w:hAnsi="Times New Roman" w:eastAsia="宋体" w:cs="Times New Roman"/>
                <w:b/>
                <w:bCs/>
                <w:kern w:val="0"/>
                <w:sz w:val="18"/>
                <w:szCs w:val="18"/>
                <w:lang w:eastAsia="zh-CN" w:bidi="ar-SA"/>
              </w:rPr>
              <w:t>L1</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b/>
                <w:bCs/>
                <w:kern w:val="0"/>
                <w:sz w:val="18"/>
                <w:szCs w:val="18"/>
                <w:lang w:eastAsia="zh-CN" w:bidi="ar-SA"/>
              </w:rPr>
            </w:pPr>
            <w:r>
              <w:rPr>
                <w:rFonts w:ascii="Times New Roman" w:hAnsi="Times New Roman" w:eastAsia="宋体" w:cs="Times New Roman"/>
                <w:b/>
                <w:bCs/>
                <w:kern w:val="0"/>
                <w:sz w:val="18"/>
                <w:szCs w:val="18"/>
                <w:lang w:eastAsia="zh-CN" w:bidi="ar-SA"/>
              </w:rPr>
              <w:t>L2</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b/>
                <w:bCs/>
                <w:kern w:val="0"/>
                <w:sz w:val="18"/>
                <w:szCs w:val="18"/>
                <w:lang w:eastAsia="zh-CN" w:bidi="ar-SA"/>
              </w:rPr>
            </w:pPr>
            <w:r>
              <w:rPr>
                <w:rFonts w:ascii="Times New Roman" w:hAnsi="Times New Roman" w:eastAsia="宋体" w:cs="Times New Roman"/>
                <w:b/>
                <w:bCs/>
                <w:kern w:val="0"/>
                <w:sz w:val="18"/>
                <w:szCs w:val="18"/>
                <w:lang w:eastAsia="zh-CN" w:bidi="ar-SA"/>
              </w:rPr>
              <w:t>L3</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b/>
                <w:bCs/>
                <w:kern w:val="0"/>
                <w:sz w:val="18"/>
                <w:szCs w:val="18"/>
                <w:lang w:eastAsia="zh-CN" w:bidi="ar-SA"/>
              </w:rPr>
            </w:pPr>
            <w:r>
              <w:rPr>
                <w:rFonts w:ascii="Times New Roman" w:hAnsi="Times New Roman" w:eastAsia="宋体" w:cs="Times New Roman"/>
                <w:b/>
                <w:bCs/>
                <w:kern w:val="0"/>
                <w:sz w:val="18"/>
                <w:szCs w:val="18"/>
                <w:lang w:eastAsia="zh-CN" w:bidi="ar-SA"/>
              </w:rPr>
              <w:t>L4</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b/>
                <w:bCs/>
                <w:kern w:val="0"/>
                <w:sz w:val="18"/>
                <w:szCs w:val="18"/>
                <w:lang w:eastAsia="zh-CN" w:bidi="ar-SA"/>
              </w:rPr>
            </w:pPr>
            <w:r>
              <w:rPr>
                <w:rFonts w:ascii="Times New Roman" w:hAnsi="Times New Roman" w:eastAsia="宋体" w:cs="Times New Roman"/>
                <w:b/>
                <w:bCs/>
                <w:kern w:val="0"/>
                <w:sz w:val="18"/>
                <w:szCs w:val="18"/>
                <w:lang w:eastAsia="zh-CN" w:bidi="ar-SA"/>
              </w:rPr>
              <w:t>L5</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b/>
                <w:bCs/>
                <w:kern w:val="0"/>
                <w:sz w:val="18"/>
                <w:szCs w:val="18"/>
                <w:lang w:eastAsia="zh-CN" w:bidi="ar-SA"/>
              </w:rPr>
            </w:pPr>
            <w:r>
              <w:rPr>
                <w:rFonts w:ascii="Times New Roman" w:hAnsi="Times New Roman" w:eastAsia="宋体" w:cs="Times New Roman"/>
                <w:b/>
                <w:bCs/>
                <w:kern w:val="0"/>
                <w:sz w:val="18"/>
                <w:szCs w:val="18"/>
                <w:lang w:eastAsia="zh-CN" w:bidi="ar-SA"/>
              </w:rPr>
              <w:t>L6</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b/>
                <w:bCs/>
                <w:kern w:val="0"/>
                <w:sz w:val="18"/>
                <w:szCs w:val="18"/>
                <w:lang w:eastAsia="zh-CN" w:bidi="ar-SA"/>
              </w:rPr>
            </w:pPr>
            <w:bookmarkStart w:id="0" w:name="OLE_LINK4"/>
            <w:r>
              <w:rPr>
                <w:rFonts w:ascii="Times New Roman" w:hAnsi="Times New Roman" w:eastAsia="宋体" w:cs="Times New Roman"/>
                <w:b/>
                <w:bCs/>
                <w:kern w:val="0"/>
                <w:sz w:val="18"/>
                <w:szCs w:val="18"/>
                <w:lang w:eastAsia="zh-CN" w:bidi="ar-SA"/>
              </w:rPr>
              <w:t>L7</w:t>
            </w:r>
            <w:bookmarkEnd w:id="0"/>
          </w:p>
        </w:tc>
        <w:tc>
          <w:tcPr>
            <w:tcW w:w="1374" w:type="dxa"/>
            <w:tcBorders>
              <w:top w:val="nil"/>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b/>
                <w:bCs/>
                <w:kern w:val="0"/>
                <w:sz w:val="18"/>
                <w:szCs w:val="18"/>
                <w:lang w:eastAsia="zh-CN" w:bidi="ar-SA"/>
              </w:rPr>
            </w:pPr>
            <w:r>
              <w:rPr>
                <w:rFonts w:ascii="Times New Roman" w:hAnsi="Times New Roman" w:eastAsia="宋体" w:cs="Times New Roman"/>
                <w:b/>
                <w:bCs/>
                <w:kern w:val="0"/>
                <w:sz w:val="18"/>
                <w:szCs w:val="18"/>
                <w:lang w:eastAsia="zh-CN" w:bidi="ar-SA"/>
              </w:rPr>
              <w:t>L8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3" w:hRule="exact"/>
          <w:jc w:val="center"/>
        </w:trPr>
        <w:tc>
          <w:tcPr>
            <w:tcW w:w="972" w:type="dxa"/>
            <w:vMerge w:val="restart"/>
            <w:tcBorders>
              <w:top w:val="nil"/>
              <w:left w:val="single" w:color="auto" w:sz="4" w:space="0"/>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kern w:val="0"/>
                <w:sz w:val="18"/>
                <w:szCs w:val="18"/>
                <w:lang w:eastAsia="zh-CN" w:bidi="ar-SA"/>
              </w:rPr>
            </w:pPr>
            <w:r>
              <w:rPr>
                <w:rFonts w:hint="default" w:ascii="Times New Roman" w:hAnsi="Times New Roman" w:eastAsia="宋体" w:cs="Times New Roman"/>
                <w:kern w:val="0"/>
                <w:sz w:val="18"/>
                <w:szCs w:val="18"/>
                <w:lang w:eastAsia="zh-CN" w:bidi="ar-SA"/>
              </w:rPr>
              <w:t>小学</w:t>
            </w:r>
          </w:p>
        </w:tc>
        <w:tc>
          <w:tcPr>
            <w:tcW w:w="2040" w:type="dxa"/>
            <w:tcBorders>
              <w:top w:val="nil"/>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kern w:val="0"/>
                <w:sz w:val="18"/>
                <w:szCs w:val="18"/>
                <w:lang w:eastAsia="zh-CN" w:bidi="ar-SA"/>
              </w:rPr>
            </w:pPr>
            <w:r>
              <w:rPr>
                <w:rFonts w:hint="default" w:ascii="Times New Roman" w:hAnsi="Times New Roman" w:eastAsia="宋体" w:cs="Times New Roman"/>
                <w:kern w:val="0"/>
                <w:sz w:val="18"/>
                <w:szCs w:val="18"/>
                <w:lang w:eastAsia="zh-CN" w:bidi="ar-SA"/>
              </w:rPr>
              <w:t>达标学校总数</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49</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49</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49</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48</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48</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49</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49</w:t>
            </w:r>
          </w:p>
        </w:tc>
        <w:tc>
          <w:tcPr>
            <w:tcW w:w="1374" w:type="dxa"/>
            <w:tcBorders>
              <w:top w:val="nil"/>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kern w:val="0"/>
                <w:sz w:val="18"/>
                <w:szCs w:val="18"/>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3" w:hRule="exact"/>
          <w:jc w:val="center"/>
        </w:trPr>
        <w:tc>
          <w:tcPr>
            <w:tcW w:w="972" w:type="dxa"/>
            <w:vMerge w:val="continue"/>
            <w:tcBorders>
              <w:top w:val="nil"/>
              <w:left w:val="single" w:color="auto" w:sz="4" w:space="0"/>
              <w:bottom w:val="single" w:color="auto" w:sz="4" w:space="0"/>
              <w:right w:val="single" w:color="auto" w:sz="4" w:space="0"/>
            </w:tcBorders>
            <w:vAlign w:val="center"/>
          </w:tcPr>
          <w:p>
            <w:pPr>
              <w:widowControl/>
              <w:spacing w:after="0" w:line="580" w:lineRule="exact"/>
              <w:jc w:val="left"/>
              <w:rPr>
                <w:rFonts w:ascii="Times New Roman" w:hAnsi="Times New Roman" w:eastAsia="宋体" w:cs="Times New Roman"/>
                <w:kern w:val="0"/>
                <w:sz w:val="18"/>
                <w:szCs w:val="18"/>
                <w:lang w:eastAsia="zh-CN" w:bidi="ar-SA"/>
              </w:rPr>
            </w:pPr>
          </w:p>
        </w:tc>
        <w:tc>
          <w:tcPr>
            <w:tcW w:w="2040" w:type="dxa"/>
            <w:tcBorders>
              <w:top w:val="nil"/>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kern w:val="0"/>
                <w:sz w:val="18"/>
                <w:szCs w:val="18"/>
                <w:lang w:eastAsia="zh-CN" w:bidi="ar-SA"/>
              </w:rPr>
            </w:pPr>
            <w:r>
              <w:rPr>
                <w:rFonts w:hint="default" w:ascii="Times New Roman" w:hAnsi="Times New Roman" w:eastAsia="宋体" w:cs="Times New Roman"/>
                <w:kern w:val="0"/>
                <w:sz w:val="18"/>
                <w:szCs w:val="18"/>
                <w:lang w:eastAsia="zh-CN" w:bidi="ar-SA"/>
              </w:rPr>
              <w:t>达标学校比例（</w:t>
            </w:r>
            <w:r>
              <w:rPr>
                <w:rFonts w:ascii="Times New Roman" w:hAnsi="Times New Roman" w:eastAsia="宋体" w:cs="Times New Roman"/>
                <w:kern w:val="0"/>
                <w:sz w:val="18"/>
                <w:szCs w:val="18"/>
                <w:lang w:eastAsia="zh-CN" w:bidi="ar-SA"/>
              </w:rPr>
              <w:t>%</w:t>
            </w:r>
            <w:r>
              <w:rPr>
                <w:rFonts w:hint="default" w:ascii="Times New Roman" w:hAnsi="Times New Roman" w:eastAsia="宋体" w:cs="Times New Roman"/>
                <w:kern w:val="0"/>
                <w:sz w:val="18"/>
                <w:szCs w:val="18"/>
                <w:lang w:eastAsia="zh-CN" w:bidi="ar-SA"/>
              </w:rPr>
              <w:t>）</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100%</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100%</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100%</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97.96%</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97.96%</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100%</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100%</w:t>
            </w:r>
          </w:p>
        </w:tc>
        <w:tc>
          <w:tcPr>
            <w:tcW w:w="1374" w:type="dxa"/>
            <w:tcBorders>
              <w:top w:val="nil"/>
              <w:left w:val="nil"/>
              <w:bottom w:val="single" w:color="auto" w:sz="4" w:space="0"/>
              <w:right w:val="single" w:color="auto" w:sz="4" w:space="0"/>
            </w:tcBorders>
            <w:vAlign w:val="center"/>
          </w:tcPr>
          <w:p>
            <w:pPr>
              <w:widowControl/>
              <w:spacing w:after="0" w:line="240" w:lineRule="auto"/>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延安路小学2024.9</w:t>
            </w:r>
            <w:r>
              <w:rPr>
                <w:rFonts w:hint="eastAsia" w:ascii="Times New Roman" w:hAnsi="Times New Roman" w:cs="Times New Roman"/>
                <w:kern w:val="0"/>
                <w:sz w:val="18"/>
                <w:szCs w:val="18"/>
                <w:lang w:val="en-US" w:eastAsia="zh-CN" w:bidi="ar-SA"/>
              </w:rPr>
              <w:t>搬迁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3" w:hRule="exact"/>
          <w:jc w:val="center"/>
        </w:trPr>
        <w:tc>
          <w:tcPr>
            <w:tcW w:w="972" w:type="dxa"/>
            <w:vMerge w:val="restart"/>
            <w:tcBorders>
              <w:top w:val="nil"/>
              <w:left w:val="single" w:color="auto" w:sz="4" w:space="0"/>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kern w:val="0"/>
                <w:sz w:val="18"/>
                <w:szCs w:val="18"/>
                <w:lang w:eastAsia="zh-CN" w:bidi="ar-SA"/>
              </w:rPr>
            </w:pPr>
            <w:r>
              <w:rPr>
                <w:rFonts w:hint="default" w:ascii="Times New Roman" w:hAnsi="Times New Roman" w:eastAsia="宋体" w:cs="Times New Roman"/>
                <w:kern w:val="0"/>
                <w:sz w:val="18"/>
                <w:szCs w:val="18"/>
                <w:lang w:eastAsia="zh-CN" w:bidi="ar-SA"/>
              </w:rPr>
              <w:t>初中</w:t>
            </w:r>
          </w:p>
        </w:tc>
        <w:tc>
          <w:tcPr>
            <w:tcW w:w="2040" w:type="dxa"/>
            <w:tcBorders>
              <w:top w:val="nil"/>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kern w:val="0"/>
                <w:sz w:val="18"/>
                <w:szCs w:val="18"/>
                <w:lang w:eastAsia="zh-CN" w:bidi="ar-SA"/>
              </w:rPr>
            </w:pPr>
            <w:r>
              <w:rPr>
                <w:rFonts w:hint="default" w:ascii="Times New Roman" w:hAnsi="Times New Roman" w:eastAsia="宋体" w:cs="Times New Roman"/>
                <w:kern w:val="0"/>
                <w:sz w:val="18"/>
                <w:szCs w:val="18"/>
                <w:lang w:eastAsia="zh-CN" w:bidi="ar-SA"/>
              </w:rPr>
              <w:t>达标学校总数</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22</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22</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22</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22</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22</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22</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22</w:t>
            </w:r>
          </w:p>
        </w:tc>
        <w:tc>
          <w:tcPr>
            <w:tcW w:w="1374" w:type="dxa"/>
            <w:tcBorders>
              <w:top w:val="nil"/>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kern w:val="0"/>
                <w:sz w:val="18"/>
                <w:szCs w:val="18"/>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3" w:hRule="exact"/>
          <w:jc w:val="center"/>
        </w:trPr>
        <w:tc>
          <w:tcPr>
            <w:tcW w:w="972" w:type="dxa"/>
            <w:vMerge w:val="continue"/>
            <w:tcBorders>
              <w:top w:val="nil"/>
              <w:left w:val="single" w:color="auto" w:sz="4" w:space="0"/>
              <w:bottom w:val="single" w:color="auto" w:sz="4" w:space="0"/>
              <w:right w:val="single" w:color="auto" w:sz="4" w:space="0"/>
            </w:tcBorders>
            <w:vAlign w:val="center"/>
          </w:tcPr>
          <w:p>
            <w:pPr>
              <w:widowControl/>
              <w:spacing w:after="0" w:line="580" w:lineRule="exact"/>
              <w:jc w:val="left"/>
              <w:rPr>
                <w:rFonts w:ascii="Times New Roman" w:hAnsi="Times New Roman" w:eastAsia="宋体" w:cs="Times New Roman"/>
                <w:kern w:val="0"/>
                <w:sz w:val="18"/>
                <w:szCs w:val="18"/>
                <w:lang w:eastAsia="zh-CN" w:bidi="ar-SA"/>
              </w:rPr>
            </w:pPr>
          </w:p>
        </w:tc>
        <w:tc>
          <w:tcPr>
            <w:tcW w:w="2040" w:type="dxa"/>
            <w:tcBorders>
              <w:top w:val="nil"/>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kern w:val="0"/>
                <w:sz w:val="18"/>
                <w:szCs w:val="18"/>
                <w:lang w:eastAsia="zh-CN" w:bidi="ar-SA"/>
              </w:rPr>
            </w:pPr>
            <w:r>
              <w:rPr>
                <w:rFonts w:hint="default" w:ascii="Times New Roman" w:hAnsi="Times New Roman" w:eastAsia="宋体" w:cs="Times New Roman"/>
                <w:kern w:val="0"/>
                <w:sz w:val="18"/>
                <w:szCs w:val="18"/>
                <w:lang w:eastAsia="zh-CN" w:bidi="ar-SA"/>
              </w:rPr>
              <w:t>达标学校比例（</w:t>
            </w:r>
            <w:r>
              <w:rPr>
                <w:rFonts w:ascii="Times New Roman" w:hAnsi="Times New Roman" w:eastAsia="宋体" w:cs="Times New Roman"/>
                <w:kern w:val="0"/>
                <w:sz w:val="18"/>
                <w:szCs w:val="18"/>
                <w:lang w:eastAsia="zh-CN" w:bidi="ar-SA"/>
              </w:rPr>
              <w:t>%</w:t>
            </w:r>
            <w:r>
              <w:rPr>
                <w:rFonts w:hint="default" w:ascii="Times New Roman" w:hAnsi="Times New Roman" w:eastAsia="宋体" w:cs="Times New Roman"/>
                <w:kern w:val="0"/>
                <w:sz w:val="18"/>
                <w:szCs w:val="18"/>
                <w:lang w:eastAsia="zh-CN" w:bidi="ar-SA"/>
              </w:rPr>
              <w:t>）</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100%</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100%</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100%</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100%</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100%</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100%</w:t>
            </w:r>
          </w:p>
        </w:tc>
        <w:tc>
          <w:tcPr>
            <w:tcW w:w="1374" w:type="dxa"/>
            <w:tcBorders>
              <w:top w:val="single" w:color="auto" w:sz="4" w:space="0"/>
              <w:left w:val="nil"/>
              <w:bottom w:val="single" w:color="auto" w:sz="4" w:space="0"/>
              <w:right w:val="single" w:color="auto" w:sz="4" w:space="0"/>
            </w:tcBorders>
            <w:vAlign w:val="center"/>
          </w:tcPr>
          <w:p>
            <w:pPr>
              <w:widowControl/>
              <w:spacing w:after="0" w:line="580" w:lineRule="exact"/>
              <w:jc w:val="center"/>
              <w:rPr>
                <w:rFonts w:hint="default" w:ascii="Times New Roman" w:hAnsi="Times New Roman" w:eastAsia="等线" w:cs="Times New Roman"/>
                <w:kern w:val="0"/>
                <w:sz w:val="18"/>
                <w:szCs w:val="18"/>
                <w:lang w:val="en-US" w:eastAsia="zh-CN" w:bidi="ar-SA"/>
              </w:rPr>
            </w:pPr>
            <w:r>
              <w:rPr>
                <w:rFonts w:hint="eastAsia" w:ascii="Times New Roman" w:hAnsi="Times New Roman" w:eastAsia="等线" w:cs="Times New Roman"/>
                <w:kern w:val="0"/>
                <w:sz w:val="18"/>
                <w:szCs w:val="18"/>
                <w:lang w:val="en-US" w:eastAsia="zh-CN" w:bidi="ar-SA"/>
              </w:rPr>
              <w:t>100%</w:t>
            </w:r>
          </w:p>
        </w:tc>
        <w:tc>
          <w:tcPr>
            <w:tcW w:w="1374" w:type="dxa"/>
            <w:tcBorders>
              <w:top w:val="nil"/>
              <w:left w:val="nil"/>
              <w:bottom w:val="single" w:color="auto" w:sz="4" w:space="0"/>
              <w:right w:val="single" w:color="auto" w:sz="4" w:space="0"/>
            </w:tcBorders>
            <w:vAlign w:val="center"/>
          </w:tcPr>
          <w:p>
            <w:pPr>
              <w:widowControl/>
              <w:spacing w:after="0" w:line="580" w:lineRule="exact"/>
              <w:jc w:val="center"/>
              <w:rPr>
                <w:rFonts w:ascii="Times New Roman" w:hAnsi="Times New Roman" w:eastAsia="宋体" w:cs="Times New Roman"/>
                <w:kern w:val="0"/>
                <w:sz w:val="18"/>
                <w:szCs w:val="18"/>
                <w:lang w:eastAsia="zh-CN" w:bidi="ar-SA"/>
              </w:rPr>
            </w:pPr>
          </w:p>
        </w:tc>
      </w:tr>
    </w:tbl>
    <w:p>
      <w:pPr>
        <w:widowControl w:val="0"/>
        <w:spacing w:after="0" w:line="580" w:lineRule="exact"/>
        <w:jc w:val="both"/>
        <w:rPr>
          <w:rFonts w:hint="default" w:ascii="Times New Roman" w:hAnsi="Times New Roman" w:eastAsia="宋体" w:cs="Times New Roman"/>
          <w:kern w:val="2"/>
          <w:sz w:val="18"/>
          <w:szCs w:val="18"/>
          <w:lang w:eastAsia="zh-CN" w:bidi="ar-SA"/>
        </w:rPr>
      </w:pPr>
      <w:r>
        <w:rPr>
          <w:rFonts w:hint="default" w:ascii="Times New Roman" w:hAnsi="Times New Roman" w:eastAsia="宋体" w:cs="Times New Roman"/>
          <w:kern w:val="0"/>
          <w:sz w:val="18"/>
          <w:szCs w:val="18"/>
          <w:lang w:eastAsia="zh-CN" w:bidi="ar-SA"/>
        </w:rPr>
        <w:t xml:space="preserve"> 注：小学含</w:t>
      </w:r>
      <w:r>
        <w:rPr>
          <w:rFonts w:ascii="Times New Roman" w:hAnsi="Times New Roman" w:eastAsia="宋体" w:cs="Times New Roman"/>
          <w:kern w:val="0"/>
          <w:sz w:val="18"/>
          <w:szCs w:val="18"/>
          <w:lang w:eastAsia="zh-CN" w:bidi="ar-SA"/>
        </w:rPr>
        <w:t>50</w:t>
      </w:r>
      <w:r>
        <w:rPr>
          <w:rFonts w:hint="default" w:ascii="Times New Roman" w:hAnsi="Times New Roman" w:eastAsia="宋体" w:cs="Times New Roman"/>
          <w:kern w:val="0"/>
          <w:sz w:val="18"/>
          <w:szCs w:val="18"/>
          <w:lang w:eastAsia="zh-CN" w:bidi="ar-SA"/>
        </w:rPr>
        <w:t>人及以上教学点</w:t>
      </w:r>
      <w:r>
        <w:rPr>
          <w:rFonts w:hint="default" w:ascii="Times New Roman" w:hAnsi="Times New Roman" w:eastAsia="宋体" w:cs="Times New Roman"/>
          <w:kern w:val="2"/>
          <w:sz w:val="18"/>
          <w:szCs w:val="18"/>
          <w:lang w:eastAsia="zh-CN" w:bidi="ar-SA"/>
        </w:rPr>
        <w:t>。</w:t>
      </w:r>
    </w:p>
    <w:p>
      <w:pPr>
        <w:widowControl w:val="0"/>
        <w:spacing w:after="0" w:line="580" w:lineRule="exact"/>
        <w:jc w:val="both"/>
        <w:rPr>
          <w:rFonts w:hint="default" w:ascii="Times New Roman" w:hAnsi="Times New Roman" w:eastAsia="宋体" w:cs="Times New Roman"/>
          <w:kern w:val="2"/>
          <w:sz w:val="21"/>
          <w:lang w:eastAsia="zh-CN" w:bidi="ar-SA"/>
        </w:rPr>
      </w:pPr>
    </w:p>
    <w:p>
      <w:pPr>
        <w:widowControl w:val="0"/>
        <w:spacing w:line="500" w:lineRule="exact"/>
        <w:ind w:firstLine="420"/>
        <w:jc w:val="center"/>
        <w:rPr>
          <w:rFonts w:hint="default" w:ascii="Times New Roman" w:hAnsi="Times New Roman" w:eastAsia="楷体_GB2312" w:cs="Times New Roman"/>
          <w:b/>
          <w:bCs/>
          <w:w w:val="96"/>
          <w:kern w:val="2"/>
          <w:sz w:val="28"/>
          <w:szCs w:val="28"/>
          <w:lang w:val="en-US" w:eastAsia="zh-CN" w:bidi="ar-SA"/>
        </w:rPr>
      </w:pPr>
    </w:p>
    <w:tbl>
      <w:tblPr>
        <w:tblStyle w:val="10"/>
        <w:tblW w:w="147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5"/>
        <w:gridCol w:w="458"/>
        <w:gridCol w:w="2090"/>
        <w:gridCol w:w="575"/>
        <w:gridCol w:w="550"/>
        <w:gridCol w:w="600"/>
        <w:gridCol w:w="581"/>
        <w:gridCol w:w="1010"/>
        <w:gridCol w:w="1013"/>
        <w:gridCol w:w="1010"/>
        <w:gridCol w:w="1013"/>
        <w:gridCol w:w="1010"/>
        <w:gridCol w:w="1013"/>
        <w:gridCol w:w="1010"/>
        <w:gridCol w:w="965"/>
        <w:gridCol w:w="1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4" w:hRule="atLeast"/>
          <w:tblHeader/>
        </w:trPr>
        <w:tc>
          <w:tcPr>
            <w:tcW w:w="1023" w:type="dxa"/>
            <w:gridSpan w:val="2"/>
            <w:tcBorders>
              <w:top w:val="nil"/>
              <w:left w:val="nil"/>
              <w:bottom w:val="nil"/>
              <w:right w:val="nil"/>
            </w:tcBorders>
            <w:vAlign w:val="top"/>
          </w:tcPr>
          <w:p>
            <w:pPr>
              <w:widowControl/>
              <w:spacing w:after="0" w:line="300" w:lineRule="exact"/>
              <w:jc w:val="center"/>
              <w:rPr>
                <w:rFonts w:hint="default" w:ascii="Times New Roman" w:hAnsi="Times New Roman" w:eastAsia="黑体" w:cs="Times New Roman"/>
                <w:color w:val="auto"/>
                <w:kern w:val="0"/>
                <w:sz w:val="28"/>
                <w:szCs w:val="28"/>
                <w:highlight w:val="none"/>
                <w:lang w:eastAsia="zh-CN" w:bidi="ar-SA"/>
              </w:rPr>
            </w:pPr>
          </w:p>
        </w:tc>
        <w:tc>
          <w:tcPr>
            <w:tcW w:w="12440" w:type="dxa"/>
            <w:gridSpan w:val="13"/>
            <w:tcBorders>
              <w:top w:val="nil"/>
              <w:left w:val="nil"/>
              <w:bottom w:val="nil"/>
              <w:right w:val="nil"/>
            </w:tcBorders>
            <w:vAlign w:val="center"/>
          </w:tcPr>
          <w:p>
            <w:pPr>
              <w:widowControl/>
              <w:spacing w:after="0" w:line="300" w:lineRule="exact"/>
              <w:jc w:val="center"/>
              <w:rPr>
                <w:rFonts w:hint="eastAsia" w:ascii="Times New Roman" w:hAnsi="Times New Roman" w:eastAsia="黑体" w:cs="Times New Roman"/>
                <w:color w:val="auto"/>
                <w:kern w:val="0"/>
                <w:sz w:val="28"/>
                <w:szCs w:val="28"/>
                <w:highlight w:val="none"/>
                <w:lang w:eastAsia="zh-CN" w:bidi="ar-SA"/>
              </w:rPr>
            </w:pPr>
            <w:r>
              <w:rPr>
                <w:rFonts w:hint="default" w:ascii="Times New Roman" w:hAnsi="Times New Roman" w:eastAsia="黑体" w:cs="Times New Roman"/>
                <w:color w:val="auto"/>
                <w:kern w:val="0"/>
                <w:sz w:val="28"/>
                <w:szCs w:val="28"/>
                <w:highlight w:val="none"/>
                <w:lang w:eastAsia="zh-CN" w:bidi="ar-SA"/>
              </w:rPr>
              <w:t>表</w:t>
            </w:r>
            <w:r>
              <w:rPr>
                <w:rFonts w:hint="eastAsia" w:ascii="宋体" w:hAnsi="宋体" w:eastAsia="宋体" w:cs="宋体"/>
                <w:color w:val="auto"/>
                <w:kern w:val="0"/>
                <w:sz w:val="28"/>
                <w:szCs w:val="28"/>
                <w:highlight w:val="none"/>
                <w:lang w:eastAsia="zh-CN" w:bidi="ar-SA"/>
              </w:rPr>
              <w:t>Ⅱ</w:t>
            </w:r>
            <w:r>
              <w:rPr>
                <w:rFonts w:ascii="Times New Roman" w:hAnsi="Times New Roman" w:eastAsia="黑体" w:cs="Times New Roman"/>
                <w:color w:val="auto"/>
                <w:kern w:val="0"/>
                <w:sz w:val="28"/>
                <w:szCs w:val="28"/>
                <w:highlight w:val="none"/>
                <w:lang w:eastAsia="zh-CN" w:bidi="ar-SA"/>
              </w:rPr>
              <w:t>-2</w:t>
            </w:r>
            <w:r>
              <w:rPr>
                <w:rFonts w:hint="default" w:ascii="Times New Roman" w:hAnsi="Times New Roman" w:eastAsia="黑体" w:cs="Times New Roman"/>
                <w:color w:val="auto"/>
                <w:kern w:val="0"/>
                <w:sz w:val="28"/>
                <w:szCs w:val="28"/>
                <w:highlight w:val="none"/>
                <w:lang w:eastAsia="zh-CN" w:bidi="ar-SA"/>
              </w:rPr>
              <w:t xml:space="preserve"> 小学、初中资源配置基本情况（分学校）</w:t>
            </w:r>
          </w:p>
        </w:tc>
        <w:tc>
          <w:tcPr>
            <w:tcW w:w="1312" w:type="dxa"/>
            <w:tcBorders>
              <w:top w:val="nil"/>
              <w:left w:val="nil"/>
              <w:bottom w:val="nil"/>
              <w:right w:val="nil"/>
            </w:tcBorders>
            <w:vAlign w:val="top"/>
          </w:tcPr>
          <w:p>
            <w:pPr>
              <w:widowControl/>
              <w:spacing w:after="0" w:line="300" w:lineRule="exact"/>
              <w:jc w:val="center"/>
              <w:rPr>
                <w:rFonts w:hint="default" w:ascii="Times New Roman" w:hAnsi="Times New Roman" w:eastAsia="黑体" w:cs="Times New Roman"/>
                <w:color w:val="auto"/>
                <w:kern w:val="0"/>
                <w:sz w:val="28"/>
                <w:szCs w:val="28"/>
                <w:highlight w:val="none"/>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5" w:hRule="atLeast"/>
          <w:tblHeader/>
        </w:trPr>
        <w:tc>
          <w:tcPr>
            <w:tcW w:w="565" w:type="dxa"/>
            <w:tcBorders>
              <w:top w:val="single" w:color="auto" w:sz="4" w:space="0"/>
              <w:left w:val="single" w:color="auto" w:sz="4" w:space="0"/>
              <w:bottom w:val="single" w:color="000000" w:sz="4" w:space="0"/>
              <w:right w:val="single" w:color="auto" w:sz="4" w:space="0"/>
            </w:tcBorders>
            <w:vAlign w:val="center"/>
          </w:tcPr>
          <w:p>
            <w:pPr>
              <w:widowControl/>
              <w:spacing w:after="0" w:line="240" w:lineRule="exact"/>
              <w:jc w:val="center"/>
              <w:rPr>
                <w:rFonts w:ascii="Times New Roman" w:hAnsi="Times New Roman" w:eastAsia="宋体" w:cs="Times New Roman"/>
                <w:b/>
                <w:bCs/>
                <w:color w:val="auto"/>
                <w:kern w:val="0"/>
                <w:sz w:val="18"/>
                <w:szCs w:val="18"/>
                <w:highlight w:val="none"/>
                <w:lang w:eastAsia="zh-CN" w:bidi="ar-SA"/>
              </w:rPr>
            </w:pPr>
            <w:r>
              <w:rPr>
                <w:rFonts w:hint="default" w:ascii="Times New Roman" w:hAnsi="Times New Roman" w:eastAsia="宋体" w:cs="Times New Roman"/>
                <w:b/>
                <w:bCs/>
                <w:color w:val="auto"/>
                <w:kern w:val="0"/>
                <w:sz w:val="18"/>
                <w:szCs w:val="18"/>
                <w:highlight w:val="none"/>
                <w:lang w:eastAsia="zh-CN" w:bidi="ar-SA"/>
              </w:rPr>
              <w:t>序号</w:t>
            </w:r>
          </w:p>
        </w:tc>
        <w:tc>
          <w:tcPr>
            <w:tcW w:w="2548" w:type="dxa"/>
            <w:gridSpan w:val="2"/>
            <w:tcBorders>
              <w:top w:val="single" w:color="auto" w:sz="4" w:space="0"/>
              <w:left w:val="nil"/>
              <w:bottom w:val="single" w:color="auto" w:sz="4" w:space="0"/>
              <w:right w:val="single" w:color="auto" w:sz="4" w:space="0"/>
            </w:tcBorders>
            <w:vAlign w:val="center"/>
          </w:tcPr>
          <w:p>
            <w:pPr>
              <w:widowControl/>
              <w:spacing w:after="0" w:line="240" w:lineRule="exact"/>
              <w:jc w:val="center"/>
              <w:rPr>
                <w:rFonts w:hint="default" w:ascii="Times New Roman" w:hAnsi="Times New Roman" w:eastAsia="宋体" w:cs="Times New Roman"/>
                <w:b/>
                <w:bCs/>
                <w:color w:val="auto"/>
                <w:kern w:val="0"/>
                <w:sz w:val="18"/>
                <w:szCs w:val="18"/>
                <w:highlight w:val="none"/>
                <w:lang w:eastAsia="zh-CN" w:bidi="ar-SA"/>
              </w:rPr>
            </w:pPr>
            <w:r>
              <w:rPr>
                <w:rFonts w:hint="default" w:ascii="Times New Roman" w:hAnsi="Times New Roman" w:eastAsia="宋体" w:cs="Times New Roman"/>
                <w:b/>
                <w:bCs/>
                <w:color w:val="auto"/>
                <w:kern w:val="0"/>
                <w:sz w:val="18"/>
                <w:szCs w:val="18"/>
                <w:highlight w:val="none"/>
                <w:lang w:eastAsia="zh-CN" w:bidi="ar-SA"/>
              </w:rPr>
              <w:t>学校名称</w:t>
            </w:r>
          </w:p>
        </w:tc>
        <w:tc>
          <w:tcPr>
            <w:tcW w:w="575" w:type="dxa"/>
            <w:tcBorders>
              <w:top w:val="single" w:color="auto" w:sz="4" w:space="0"/>
              <w:left w:val="single" w:color="auto" w:sz="4" w:space="0"/>
              <w:right w:val="single" w:color="auto" w:sz="4" w:space="0"/>
            </w:tcBorders>
            <w:vAlign w:val="center"/>
          </w:tcPr>
          <w:p>
            <w:pPr>
              <w:widowControl/>
              <w:spacing w:after="0" w:line="240" w:lineRule="exact"/>
              <w:jc w:val="center"/>
              <w:rPr>
                <w:rFonts w:hint="default" w:ascii="Times New Roman" w:hAnsi="Times New Roman" w:eastAsia="宋体" w:cs="Times New Roman"/>
                <w:b/>
                <w:bCs/>
                <w:color w:val="auto"/>
                <w:kern w:val="0"/>
                <w:sz w:val="18"/>
                <w:szCs w:val="18"/>
                <w:highlight w:val="none"/>
                <w:lang w:eastAsia="zh-CN" w:bidi="ar-SA"/>
              </w:rPr>
            </w:pPr>
            <w:r>
              <w:rPr>
                <w:rFonts w:hint="default" w:ascii="Times New Roman" w:hAnsi="Times New Roman" w:eastAsia="宋体" w:cs="Times New Roman"/>
                <w:b/>
                <w:bCs/>
                <w:color w:val="auto"/>
                <w:kern w:val="0"/>
                <w:sz w:val="18"/>
                <w:szCs w:val="18"/>
                <w:highlight w:val="none"/>
                <w:lang w:eastAsia="zh-CN" w:bidi="ar-SA"/>
              </w:rPr>
              <w:t>举办者类型</w:t>
            </w:r>
          </w:p>
        </w:tc>
        <w:tc>
          <w:tcPr>
            <w:tcW w:w="550" w:type="dxa"/>
            <w:tcBorders>
              <w:top w:val="single" w:color="auto" w:sz="4" w:space="0"/>
              <w:left w:val="single" w:color="auto" w:sz="4" w:space="0"/>
              <w:right w:val="single" w:color="auto" w:sz="4" w:space="0"/>
            </w:tcBorders>
            <w:vAlign w:val="center"/>
          </w:tcPr>
          <w:p>
            <w:pPr>
              <w:widowControl/>
              <w:spacing w:after="0" w:line="240" w:lineRule="exact"/>
              <w:jc w:val="center"/>
              <w:rPr>
                <w:rFonts w:hint="default" w:ascii="Times New Roman" w:hAnsi="Times New Roman" w:eastAsia="宋体" w:cs="Times New Roman"/>
                <w:b/>
                <w:bCs/>
                <w:color w:val="auto"/>
                <w:kern w:val="0"/>
                <w:sz w:val="18"/>
                <w:szCs w:val="18"/>
                <w:highlight w:val="none"/>
                <w:lang w:eastAsia="zh-CN" w:bidi="ar-SA"/>
              </w:rPr>
            </w:pPr>
            <w:r>
              <w:rPr>
                <w:rFonts w:hint="default" w:ascii="Times New Roman" w:hAnsi="Times New Roman" w:eastAsia="宋体" w:cs="Times New Roman"/>
                <w:b/>
                <w:bCs/>
                <w:color w:val="auto"/>
                <w:kern w:val="0"/>
                <w:sz w:val="18"/>
                <w:szCs w:val="18"/>
                <w:highlight w:val="none"/>
                <w:lang w:eastAsia="zh-CN" w:bidi="ar-SA"/>
              </w:rPr>
              <w:t>在校生数</w:t>
            </w:r>
          </w:p>
        </w:tc>
        <w:tc>
          <w:tcPr>
            <w:tcW w:w="600" w:type="dxa"/>
            <w:tcBorders>
              <w:top w:val="single" w:color="auto" w:sz="4" w:space="0"/>
              <w:left w:val="single" w:color="auto" w:sz="4" w:space="0"/>
              <w:right w:val="single" w:color="auto" w:sz="4" w:space="0"/>
            </w:tcBorders>
            <w:vAlign w:val="center"/>
          </w:tcPr>
          <w:p>
            <w:pPr>
              <w:widowControl/>
              <w:spacing w:after="0" w:line="240" w:lineRule="exact"/>
              <w:jc w:val="center"/>
              <w:rPr>
                <w:rFonts w:hint="default" w:ascii="Times New Roman" w:hAnsi="Times New Roman" w:eastAsia="宋体" w:cs="Times New Roman"/>
                <w:b/>
                <w:bCs/>
                <w:color w:val="auto"/>
                <w:kern w:val="0"/>
                <w:sz w:val="18"/>
                <w:szCs w:val="18"/>
                <w:highlight w:val="none"/>
                <w:lang w:eastAsia="zh-CN" w:bidi="ar-SA"/>
              </w:rPr>
            </w:pPr>
            <w:r>
              <w:rPr>
                <w:rFonts w:hint="default" w:ascii="Times New Roman" w:hAnsi="Times New Roman" w:eastAsia="宋体" w:cs="Times New Roman"/>
                <w:b/>
                <w:bCs/>
                <w:color w:val="auto"/>
                <w:kern w:val="0"/>
                <w:sz w:val="18"/>
                <w:szCs w:val="18"/>
                <w:highlight w:val="none"/>
                <w:lang w:eastAsia="zh-CN" w:bidi="ar-SA"/>
              </w:rPr>
              <w:t>年级数</w:t>
            </w:r>
          </w:p>
        </w:tc>
        <w:tc>
          <w:tcPr>
            <w:tcW w:w="581" w:type="dxa"/>
            <w:tcBorders>
              <w:top w:val="single" w:color="auto" w:sz="4" w:space="0"/>
              <w:left w:val="single" w:color="auto" w:sz="4" w:space="0"/>
              <w:right w:val="single" w:color="auto" w:sz="4" w:space="0"/>
            </w:tcBorders>
            <w:vAlign w:val="center"/>
          </w:tcPr>
          <w:p>
            <w:pPr>
              <w:widowControl/>
              <w:spacing w:after="0" w:line="240" w:lineRule="exact"/>
              <w:jc w:val="center"/>
              <w:rPr>
                <w:rFonts w:hint="default" w:ascii="Times New Roman" w:hAnsi="Times New Roman" w:eastAsia="宋体" w:cs="Times New Roman"/>
                <w:b/>
                <w:bCs/>
                <w:color w:val="auto"/>
                <w:kern w:val="0"/>
                <w:sz w:val="18"/>
                <w:szCs w:val="18"/>
                <w:highlight w:val="none"/>
                <w:lang w:eastAsia="zh-CN" w:bidi="ar-SA"/>
              </w:rPr>
            </w:pPr>
            <w:r>
              <w:rPr>
                <w:rFonts w:hint="default" w:ascii="Times New Roman" w:hAnsi="Times New Roman" w:eastAsia="宋体" w:cs="Times New Roman"/>
                <w:b/>
                <w:bCs/>
                <w:color w:val="auto"/>
                <w:kern w:val="0"/>
                <w:sz w:val="18"/>
                <w:szCs w:val="18"/>
                <w:highlight w:val="none"/>
                <w:lang w:eastAsia="zh-CN" w:bidi="ar-SA"/>
              </w:rPr>
              <w:t>班级数</w:t>
            </w:r>
          </w:p>
        </w:tc>
        <w:tc>
          <w:tcPr>
            <w:tcW w:w="1010" w:type="dxa"/>
            <w:tcBorders>
              <w:top w:val="single" w:color="auto" w:sz="4" w:space="0"/>
              <w:left w:val="single" w:color="auto" w:sz="4" w:space="0"/>
              <w:right w:val="single" w:color="auto" w:sz="4" w:space="0"/>
            </w:tcBorders>
            <w:vAlign w:val="center"/>
          </w:tcPr>
          <w:p>
            <w:pPr>
              <w:widowControl w:val="0"/>
              <w:spacing w:after="0" w:line="240" w:lineRule="exact"/>
              <w:jc w:val="center"/>
              <w:rPr>
                <w:rFonts w:ascii="Times New Roman" w:hAnsi="Times New Roman" w:eastAsia="宋体" w:cs="Times New Roman"/>
                <w:b/>
                <w:bCs/>
                <w:color w:val="auto"/>
                <w:kern w:val="0"/>
                <w:sz w:val="18"/>
                <w:szCs w:val="18"/>
                <w:highlight w:val="none"/>
                <w:lang w:eastAsia="zh-CN" w:bidi="ar-SA"/>
              </w:rPr>
            </w:pPr>
            <w:r>
              <w:rPr>
                <w:rFonts w:hint="default" w:ascii="Times New Roman" w:hAnsi="Times New Roman" w:eastAsia="宋体" w:cs="Times New Roman"/>
                <w:b/>
                <w:bCs/>
                <w:color w:val="auto"/>
                <w:kern w:val="0"/>
                <w:sz w:val="18"/>
                <w:szCs w:val="18"/>
                <w:highlight w:val="none"/>
                <w:lang w:eastAsia="zh-CN" w:bidi="ar-SA"/>
              </w:rPr>
              <w:t>每百名学生拥有高于规定学历教师数</w:t>
            </w:r>
          </w:p>
        </w:tc>
        <w:tc>
          <w:tcPr>
            <w:tcW w:w="1013" w:type="dxa"/>
            <w:tcBorders>
              <w:top w:val="single" w:color="auto" w:sz="4" w:space="0"/>
              <w:left w:val="nil"/>
              <w:right w:val="single" w:color="auto" w:sz="4" w:space="0"/>
            </w:tcBorders>
            <w:vAlign w:val="center"/>
          </w:tcPr>
          <w:p>
            <w:pPr>
              <w:widowControl w:val="0"/>
              <w:spacing w:after="0" w:line="240" w:lineRule="exact"/>
              <w:jc w:val="center"/>
              <w:rPr>
                <w:rFonts w:ascii="Times New Roman" w:hAnsi="Times New Roman" w:eastAsia="宋体" w:cs="Times New Roman"/>
                <w:b/>
                <w:bCs/>
                <w:color w:val="auto"/>
                <w:kern w:val="0"/>
                <w:sz w:val="18"/>
                <w:szCs w:val="18"/>
                <w:highlight w:val="none"/>
                <w:lang w:eastAsia="zh-CN" w:bidi="ar-SA"/>
              </w:rPr>
            </w:pPr>
            <w:r>
              <w:rPr>
                <w:rFonts w:hint="default" w:ascii="Times New Roman" w:hAnsi="Times New Roman" w:eastAsia="宋体" w:cs="Times New Roman"/>
                <w:b/>
                <w:bCs/>
                <w:color w:val="auto"/>
                <w:kern w:val="0"/>
                <w:sz w:val="18"/>
                <w:szCs w:val="18"/>
                <w:highlight w:val="none"/>
                <w:lang w:eastAsia="zh-CN" w:bidi="ar-SA"/>
              </w:rPr>
              <w:t>每百名学生拥有县级及以上骨干教师数</w:t>
            </w:r>
          </w:p>
        </w:tc>
        <w:tc>
          <w:tcPr>
            <w:tcW w:w="1010" w:type="dxa"/>
            <w:tcBorders>
              <w:top w:val="single" w:color="auto" w:sz="4" w:space="0"/>
              <w:left w:val="nil"/>
              <w:right w:val="single" w:color="auto" w:sz="4" w:space="0"/>
            </w:tcBorders>
            <w:vAlign w:val="center"/>
          </w:tcPr>
          <w:p>
            <w:pPr>
              <w:widowControl/>
              <w:spacing w:after="0" w:line="240" w:lineRule="exact"/>
              <w:jc w:val="center"/>
              <w:rPr>
                <w:rFonts w:ascii="Times New Roman" w:hAnsi="Times New Roman" w:eastAsia="宋体" w:cs="Times New Roman"/>
                <w:b/>
                <w:bCs/>
                <w:color w:val="auto"/>
                <w:kern w:val="0"/>
                <w:sz w:val="18"/>
                <w:szCs w:val="18"/>
                <w:highlight w:val="none"/>
                <w:lang w:eastAsia="zh-CN" w:bidi="ar-SA"/>
              </w:rPr>
            </w:pPr>
            <w:r>
              <w:rPr>
                <w:rFonts w:hint="default" w:ascii="Times New Roman" w:hAnsi="Times New Roman" w:eastAsia="宋体" w:cs="Times New Roman"/>
                <w:b/>
                <w:bCs/>
                <w:color w:val="auto"/>
                <w:kern w:val="0"/>
                <w:sz w:val="18"/>
                <w:szCs w:val="18"/>
                <w:highlight w:val="none"/>
                <w:lang w:eastAsia="zh-CN" w:bidi="ar-SA"/>
              </w:rPr>
              <w:t>每百名学生拥有体育、艺术</w:t>
            </w:r>
            <w:r>
              <w:rPr>
                <w:rFonts w:ascii="Times New Roman" w:hAnsi="Times New Roman" w:eastAsia="宋体" w:cs="Times New Roman"/>
                <w:b/>
                <w:bCs/>
                <w:color w:val="auto"/>
                <w:kern w:val="0"/>
                <w:sz w:val="18"/>
                <w:szCs w:val="18"/>
                <w:highlight w:val="none"/>
                <w:lang w:eastAsia="zh-CN" w:bidi="ar-SA"/>
              </w:rPr>
              <w:t>(</w:t>
            </w:r>
            <w:r>
              <w:rPr>
                <w:rFonts w:hint="default" w:ascii="Times New Roman" w:hAnsi="Times New Roman" w:eastAsia="宋体" w:cs="Times New Roman"/>
                <w:b/>
                <w:bCs/>
                <w:color w:val="auto"/>
                <w:kern w:val="0"/>
                <w:sz w:val="18"/>
                <w:szCs w:val="18"/>
                <w:highlight w:val="none"/>
                <w:lang w:eastAsia="zh-CN" w:bidi="ar-SA"/>
              </w:rPr>
              <w:t>美术、音乐</w:t>
            </w:r>
            <w:r>
              <w:rPr>
                <w:rFonts w:ascii="Times New Roman" w:hAnsi="Times New Roman" w:eastAsia="宋体" w:cs="Times New Roman"/>
                <w:b/>
                <w:bCs/>
                <w:color w:val="auto"/>
                <w:kern w:val="0"/>
                <w:sz w:val="18"/>
                <w:szCs w:val="18"/>
                <w:highlight w:val="none"/>
                <w:lang w:eastAsia="zh-CN" w:bidi="ar-SA"/>
              </w:rPr>
              <w:t>)</w:t>
            </w:r>
            <w:r>
              <w:rPr>
                <w:rFonts w:hint="default" w:ascii="Times New Roman" w:hAnsi="Times New Roman" w:eastAsia="宋体" w:cs="Times New Roman"/>
                <w:b/>
                <w:bCs/>
                <w:color w:val="auto"/>
                <w:kern w:val="0"/>
                <w:sz w:val="18"/>
                <w:szCs w:val="18"/>
                <w:highlight w:val="none"/>
                <w:lang w:eastAsia="zh-CN" w:bidi="ar-SA"/>
              </w:rPr>
              <w:t>专任教师数</w:t>
            </w:r>
          </w:p>
        </w:tc>
        <w:tc>
          <w:tcPr>
            <w:tcW w:w="1013" w:type="dxa"/>
            <w:tcBorders>
              <w:top w:val="single" w:color="auto" w:sz="4" w:space="0"/>
              <w:left w:val="nil"/>
              <w:right w:val="single" w:color="auto" w:sz="4" w:space="0"/>
            </w:tcBorders>
            <w:vAlign w:val="center"/>
          </w:tcPr>
          <w:p>
            <w:pPr>
              <w:widowControl/>
              <w:spacing w:after="0" w:line="240" w:lineRule="exact"/>
              <w:jc w:val="center"/>
              <w:rPr>
                <w:rFonts w:ascii="Times New Roman" w:hAnsi="Times New Roman" w:eastAsia="宋体" w:cs="Times New Roman"/>
                <w:b/>
                <w:bCs/>
                <w:color w:val="auto"/>
                <w:kern w:val="0"/>
                <w:sz w:val="18"/>
                <w:szCs w:val="18"/>
                <w:highlight w:val="none"/>
                <w:lang w:eastAsia="zh-CN" w:bidi="ar-SA"/>
              </w:rPr>
            </w:pPr>
            <w:r>
              <w:rPr>
                <w:rFonts w:hint="default" w:ascii="Times New Roman" w:hAnsi="Times New Roman" w:eastAsia="宋体" w:cs="Times New Roman"/>
                <w:b/>
                <w:bCs/>
                <w:color w:val="auto"/>
                <w:kern w:val="0"/>
                <w:sz w:val="18"/>
                <w:szCs w:val="18"/>
                <w:highlight w:val="none"/>
                <w:lang w:eastAsia="zh-CN" w:bidi="ar-SA"/>
              </w:rPr>
              <w:t>生均教学及辅助用房面积（</w:t>
            </w:r>
            <w:r>
              <w:rPr>
                <w:rFonts w:hint="eastAsia" w:ascii="宋体" w:hAnsi="宋体" w:eastAsia="宋体" w:cs="宋体"/>
                <w:b/>
                <w:bCs/>
                <w:color w:val="auto"/>
                <w:kern w:val="0"/>
                <w:sz w:val="18"/>
                <w:szCs w:val="18"/>
                <w:highlight w:val="none"/>
                <w:lang w:eastAsia="zh-CN" w:bidi="ar-SA"/>
              </w:rPr>
              <w:t>㎡</w:t>
            </w:r>
            <w:r>
              <w:rPr>
                <w:rFonts w:hint="eastAsia" w:ascii="微软雅黑" w:hAnsi="微软雅黑" w:eastAsia="微软雅黑" w:cs="微软雅黑"/>
                <w:b/>
                <w:bCs/>
                <w:color w:val="auto"/>
                <w:kern w:val="0"/>
                <w:sz w:val="18"/>
                <w:szCs w:val="18"/>
                <w:highlight w:val="none"/>
                <w:lang w:eastAsia="zh-CN" w:bidi="ar-SA"/>
              </w:rPr>
              <w:t>）</w:t>
            </w:r>
          </w:p>
        </w:tc>
        <w:tc>
          <w:tcPr>
            <w:tcW w:w="1010" w:type="dxa"/>
            <w:tcBorders>
              <w:top w:val="single" w:color="auto" w:sz="4" w:space="0"/>
              <w:left w:val="nil"/>
              <w:right w:val="single" w:color="auto" w:sz="4" w:space="0"/>
            </w:tcBorders>
            <w:vAlign w:val="center"/>
          </w:tcPr>
          <w:p>
            <w:pPr>
              <w:widowControl/>
              <w:spacing w:after="0" w:line="240" w:lineRule="exact"/>
              <w:jc w:val="center"/>
              <w:rPr>
                <w:rFonts w:ascii="Times New Roman" w:hAnsi="Times New Roman" w:eastAsia="宋体" w:cs="Times New Roman"/>
                <w:b/>
                <w:bCs/>
                <w:color w:val="auto"/>
                <w:kern w:val="0"/>
                <w:sz w:val="18"/>
                <w:szCs w:val="18"/>
                <w:highlight w:val="none"/>
                <w:lang w:eastAsia="zh-CN" w:bidi="ar-SA"/>
              </w:rPr>
            </w:pPr>
            <w:r>
              <w:rPr>
                <w:rFonts w:hint="default" w:ascii="Times New Roman" w:hAnsi="Times New Roman" w:eastAsia="宋体" w:cs="Times New Roman"/>
                <w:b/>
                <w:bCs/>
                <w:color w:val="auto"/>
                <w:kern w:val="0"/>
                <w:sz w:val="18"/>
                <w:szCs w:val="18"/>
                <w:highlight w:val="none"/>
                <w:lang w:eastAsia="zh-CN" w:bidi="ar-SA"/>
              </w:rPr>
              <w:t>生均体育运动场馆面积（</w:t>
            </w:r>
            <w:r>
              <w:rPr>
                <w:rFonts w:hint="eastAsia" w:ascii="宋体" w:hAnsi="宋体" w:eastAsia="宋体" w:cs="宋体"/>
                <w:b/>
                <w:bCs/>
                <w:color w:val="auto"/>
                <w:kern w:val="0"/>
                <w:sz w:val="18"/>
                <w:szCs w:val="18"/>
                <w:highlight w:val="none"/>
                <w:lang w:eastAsia="zh-CN" w:bidi="ar-SA"/>
              </w:rPr>
              <w:t>㎡</w:t>
            </w:r>
            <w:r>
              <w:rPr>
                <w:rFonts w:hint="eastAsia" w:ascii="微软雅黑" w:hAnsi="微软雅黑" w:eastAsia="微软雅黑" w:cs="微软雅黑"/>
                <w:b/>
                <w:bCs/>
                <w:color w:val="auto"/>
                <w:kern w:val="0"/>
                <w:sz w:val="18"/>
                <w:szCs w:val="18"/>
                <w:highlight w:val="none"/>
                <w:lang w:eastAsia="zh-CN" w:bidi="ar-SA"/>
              </w:rPr>
              <w:t>）</w:t>
            </w:r>
          </w:p>
        </w:tc>
        <w:tc>
          <w:tcPr>
            <w:tcW w:w="1013" w:type="dxa"/>
            <w:tcBorders>
              <w:top w:val="single" w:color="auto" w:sz="4" w:space="0"/>
              <w:left w:val="nil"/>
              <w:right w:val="single" w:color="auto" w:sz="4" w:space="0"/>
            </w:tcBorders>
            <w:vAlign w:val="center"/>
          </w:tcPr>
          <w:p>
            <w:pPr>
              <w:widowControl/>
              <w:spacing w:after="0" w:line="240" w:lineRule="exact"/>
              <w:jc w:val="center"/>
              <w:rPr>
                <w:rFonts w:ascii="Times New Roman" w:hAnsi="Times New Roman" w:eastAsia="宋体" w:cs="Times New Roman"/>
                <w:b/>
                <w:bCs/>
                <w:color w:val="auto"/>
                <w:kern w:val="0"/>
                <w:sz w:val="18"/>
                <w:szCs w:val="18"/>
                <w:highlight w:val="none"/>
                <w:lang w:eastAsia="zh-CN" w:bidi="ar-SA"/>
              </w:rPr>
            </w:pPr>
            <w:r>
              <w:rPr>
                <w:rFonts w:hint="default" w:ascii="Times New Roman" w:hAnsi="Times New Roman" w:eastAsia="宋体" w:cs="Times New Roman"/>
                <w:b/>
                <w:bCs/>
                <w:color w:val="auto"/>
                <w:kern w:val="0"/>
                <w:sz w:val="18"/>
                <w:szCs w:val="18"/>
                <w:highlight w:val="none"/>
                <w:lang w:eastAsia="zh-CN" w:bidi="ar-SA"/>
              </w:rPr>
              <w:t>生均教学仪器设备值</w:t>
            </w:r>
          </w:p>
          <w:p>
            <w:pPr>
              <w:widowControl/>
              <w:spacing w:after="0" w:line="240" w:lineRule="exact"/>
              <w:jc w:val="center"/>
              <w:rPr>
                <w:rFonts w:ascii="Times New Roman" w:hAnsi="Times New Roman" w:eastAsia="宋体" w:cs="Times New Roman"/>
                <w:b/>
                <w:bCs/>
                <w:color w:val="auto"/>
                <w:kern w:val="0"/>
                <w:sz w:val="18"/>
                <w:szCs w:val="18"/>
                <w:highlight w:val="none"/>
                <w:lang w:eastAsia="zh-CN" w:bidi="ar-SA"/>
              </w:rPr>
            </w:pPr>
            <w:r>
              <w:rPr>
                <w:rFonts w:ascii="Times New Roman" w:hAnsi="Times New Roman" w:eastAsia="宋体" w:cs="Times New Roman"/>
                <w:b/>
                <w:bCs/>
                <w:color w:val="auto"/>
                <w:kern w:val="0"/>
                <w:sz w:val="18"/>
                <w:szCs w:val="18"/>
                <w:highlight w:val="none"/>
                <w:lang w:eastAsia="zh-CN" w:bidi="ar-SA"/>
              </w:rPr>
              <w:t>(</w:t>
            </w:r>
            <w:r>
              <w:rPr>
                <w:rFonts w:hint="default" w:ascii="Times New Roman" w:hAnsi="Times New Roman" w:eastAsia="宋体" w:cs="Times New Roman"/>
                <w:b/>
                <w:bCs/>
                <w:color w:val="auto"/>
                <w:kern w:val="0"/>
                <w:sz w:val="18"/>
                <w:szCs w:val="18"/>
                <w:highlight w:val="none"/>
                <w:lang w:eastAsia="zh-CN" w:bidi="ar-SA"/>
              </w:rPr>
              <w:t>元</w:t>
            </w:r>
            <w:r>
              <w:rPr>
                <w:rFonts w:ascii="Times New Roman" w:hAnsi="Times New Roman" w:eastAsia="宋体" w:cs="Times New Roman"/>
                <w:b/>
                <w:bCs/>
                <w:color w:val="auto"/>
                <w:kern w:val="0"/>
                <w:sz w:val="18"/>
                <w:szCs w:val="18"/>
                <w:highlight w:val="none"/>
                <w:lang w:eastAsia="zh-CN" w:bidi="ar-SA"/>
              </w:rPr>
              <w:t>)</w:t>
            </w:r>
          </w:p>
        </w:tc>
        <w:tc>
          <w:tcPr>
            <w:tcW w:w="1010" w:type="dxa"/>
            <w:tcBorders>
              <w:top w:val="single" w:color="auto" w:sz="4" w:space="0"/>
              <w:left w:val="nil"/>
              <w:right w:val="single" w:color="auto" w:sz="4" w:space="0"/>
            </w:tcBorders>
            <w:vAlign w:val="center"/>
          </w:tcPr>
          <w:p>
            <w:pPr>
              <w:widowControl/>
              <w:spacing w:after="0" w:line="240" w:lineRule="exact"/>
              <w:jc w:val="center"/>
              <w:rPr>
                <w:rFonts w:ascii="Times New Roman" w:hAnsi="Times New Roman" w:eastAsia="宋体" w:cs="Times New Roman"/>
                <w:b/>
                <w:bCs/>
                <w:color w:val="auto"/>
                <w:kern w:val="0"/>
                <w:sz w:val="18"/>
                <w:szCs w:val="18"/>
                <w:highlight w:val="none"/>
                <w:lang w:eastAsia="zh-CN" w:bidi="ar-SA"/>
              </w:rPr>
            </w:pPr>
            <w:r>
              <w:rPr>
                <w:rFonts w:hint="default" w:ascii="Times New Roman" w:hAnsi="Times New Roman" w:eastAsia="宋体" w:cs="Times New Roman"/>
                <w:b/>
                <w:bCs/>
                <w:color w:val="auto"/>
                <w:kern w:val="0"/>
                <w:sz w:val="18"/>
                <w:szCs w:val="18"/>
                <w:highlight w:val="none"/>
                <w:lang w:eastAsia="zh-CN" w:bidi="ar-SA"/>
              </w:rPr>
              <w:t>每百名学生拥有网络多媒体教室数</w:t>
            </w:r>
          </w:p>
        </w:tc>
        <w:tc>
          <w:tcPr>
            <w:tcW w:w="965" w:type="dxa"/>
            <w:tcBorders>
              <w:top w:val="single" w:color="auto" w:sz="4" w:space="0"/>
              <w:left w:val="single" w:color="auto" w:sz="4" w:space="0"/>
              <w:bottom w:val="single" w:color="000000" w:sz="4" w:space="0"/>
              <w:right w:val="single" w:color="auto" w:sz="4" w:space="0"/>
            </w:tcBorders>
            <w:vAlign w:val="center"/>
          </w:tcPr>
          <w:p>
            <w:pPr>
              <w:widowControl/>
              <w:spacing w:after="0" w:line="240" w:lineRule="exact"/>
              <w:jc w:val="center"/>
              <w:rPr>
                <w:rFonts w:ascii="Times New Roman" w:hAnsi="Times New Roman" w:eastAsia="宋体" w:cs="Times New Roman"/>
                <w:b/>
                <w:bCs/>
                <w:color w:val="auto"/>
                <w:kern w:val="0"/>
                <w:sz w:val="18"/>
                <w:szCs w:val="18"/>
                <w:highlight w:val="none"/>
                <w:lang w:eastAsia="zh-CN" w:bidi="ar-SA"/>
              </w:rPr>
            </w:pPr>
            <w:r>
              <w:rPr>
                <w:rFonts w:hint="default" w:ascii="Times New Roman" w:hAnsi="Times New Roman" w:eastAsia="宋体" w:cs="Times New Roman"/>
                <w:b/>
                <w:bCs/>
                <w:color w:val="auto"/>
                <w:kern w:val="0"/>
                <w:sz w:val="18"/>
                <w:szCs w:val="18"/>
                <w:highlight w:val="none"/>
                <w:lang w:eastAsia="zh-CN" w:bidi="ar-SA"/>
              </w:rPr>
              <w:t>该校综合评估是否达标</w:t>
            </w:r>
          </w:p>
        </w:tc>
        <w:tc>
          <w:tcPr>
            <w:tcW w:w="1312" w:type="dxa"/>
            <w:tcBorders>
              <w:top w:val="single" w:color="auto" w:sz="4" w:space="0"/>
              <w:left w:val="single" w:color="auto" w:sz="4" w:space="0"/>
              <w:bottom w:val="single" w:color="000000" w:sz="4" w:space="0"/>
              <w:right w:val="single" w:color="auto" w:sz="4" w:space="0"/>
            </w:tcBorders>
            <w:vAlign w:val="center"/>
          </w:tcPr>
          <w:p>
            <w:pPr>
              <w:widowControl/>
              <w:spacing w:after="0" w:line="240" w:lineRule="exact"/>
              <w:jc w:val="center"/>
              <w:rPr>
                <w:rFonts w:hint="default" w:ascii="Times New Roman" w:hAnsi="Times New Roman" w:eastAsia="宋体" w:cs="Times New Roman"/>
                <w:b/>
                <w:bCs/>
                <w:color w:val="auto"/>
                <w:kern w:val="0"/>
                <w:sz w:val="18"/>
                <w:szCs w:val="18"/>
                <w:highlight w:val="none"/>
                <w:lang w:eastAsia="zh-CN" w:bidi="ar-SA"/>
              </w:rPr>
            </w:pPr>
            <w:r>
              <w:rPr>
                <w:rFonts w:hint="default" w:ascii="Times New Roman" w:hAnsi="Times New Roman" w:eastAsia="宋体" w:cs="Times New Roman"/>
                <w:b/>
                <w:bCs/>
                <w:color w:val="auto"/>
                <w:kern w:val="0"/>
                <w:sz w:val="18"/>
                <w:szCs w:val="18"/>
                <w:highlight w:val="none"/>
                <w:lang w:eastAsia="zh-CN" w:bidi="ar-SA"/>
              </w:rPr>
              <w:t>备注（注明有哪几项指标达标，哪几项指标达到85%）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56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Times New Roman" w:hAnsi="Times New Roman" w:eastAsia="宋体" w:cs="Times New Roman"/>
                <w:b/>
                <w:bCs/>
                <w:color w:val="auto"/>
                <w:kern w:val="0"/>
                <w:sz w:val="18"/>
                <w:szCs w:val="18"/>
                <w:highlight w:val="none"/>
                <w:lang w:eastAsia="zh-CN" w:bidi="ar-SA"/>
              </w:rPr>
            </w:pPr>
            <w:r>
              <w:rPr>
                <w:rFonts w:ascii="Times New Roman" w:hAnsi="Times New Roman" w:eastAsia="宋体" w:cs="Times New Roman"/>
                <w:b/>
                <w:bCs/>
                <w:color w:val="auto"/>
                <w:kern w:val="0"/>
                <w:sz w:val="18"/>
                <w:szCs w:val="18"/>
                <w:highlight w:val="none"/>
                <w:lang w:eastAsia="zh-CN" w:bidi="ar-SA"/>
              </w:rPr>
              <w:t>L1</w:t>
            </w:r>
          </w:p>
        </w:tc>
        <w:tc>
          <w:tcPr>
            <w:tcW w:w="2548" w:type="dxa"/>
            <w:gridSpan w:val="2"/>
            <w:tcBorders>
              <w:top w:val="single" w:color="auto" w:sz="4" w:space="0"/>
              <w:left w:val="nil"/>
              <w:bottom w:val="single" w:color="auto" w:sz="4" w:space="0"/>
              <w:right w:val="single" w:color="auto" w:sz="4" w:space="0"/>
            </w:tcBorders>
            <w:vAlign w:val="center"/>
          </w:tcPr>
          <w:p>
            <w:pPr>
              <w:widowControl w:val="0"/>
              <w:spacing w:after="0" w:line="240" w:lineRule="exact"/>
              <w:jc w:val="center"/>
              <w:rPr>
                <w:rFonts w:hint="default" w:ascii="Times New Roman" w:hAnsi="Times New Roman" w:eastAsia="宋体" w:cs="Times New Roman"/>
                <w:b/>
                <w:bCs/>
                <w:color w:val="auto"/>
                <w:kern w:val="0"/>
                <w:sz w:val="18"/>
                <w:szCs w:val="18"/>
                <w:highlight w:val="none"/>
                <w:lang w:eastAsia="zh-CN" w:bidi="ar-SA"/>
              </w:rPr>
            </w:pPr>
            <w:r>
              <w:rPr>
                <w:rFonts w:ascii="Times New Roman" w:hAnsi="Times New Roman" w:eastAsia="宋体" w:cs="Times New Roman"/>
                <w:b/>
                <w:bCs/>
                <w:color w:val="auto"/>
                <w:kern w:val="0"/>
                <w:sz w:val="18"/>
                <w:szCs w:val="18"/>
                <w:highlight w:val="none"/>
                <w:lang w:eastAsia="zh-CN" w:bidi="ar-SA"/>
              </w:rPr>
              <w:t>L2</w:t>
            </w:r>
          </w:p>
        </w:tc>
        <w:tc>
          <w:tcPr>
            <w:tcW w:w="575"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hint="default" w:ascii="Times New Roman" w:hAnsi="Times New Roman" w:eastAsia="宋体" w:cs="Times New Roman"/>
                <w:b/>
                <w:bCs/>
                <w:color w:val="auto"/>
                <w:kern w:val="0"/>
                <w:sz w:val="18"/>
                <w:szCs w:val="18"/>
                <w:highlight w:val="none"/>
                <w:lang w:eastAsia="zh-CN" w:bidi="ar-SA"/>
              </w:rPr>
            </w:pPr>
            <w:r>
              <w:rPr>
                <w:rFonts w:ascii="Times New Roman" w:hAnsi="Times New Roman" w:eastAsia="宋体" w:cs="Times New Roman"/>
                <w:b/>
                <w:bCs/>
                <w:color w:val="auto"/>
                <w:kern w:val="0"/>
                <w:sz w:val="18"/>
                <w:szCs w:val="18"/>
                <w:highlight w:val="none"/>
                <w:lang w:eastAsia="zh-CN" w:bidi="ar-SA"/>
              </w:rPr>
              <w:t>L3</w:t>
            </w:r>
          </w:p>
        </w:tc>
        <w:tc>
          <w:tcPr>
            <w:tcW w:w="55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hint="default" w:ascii="Times New Roman" w:hAnsi="Times New Roman" w:eastAsia="宋体" w:cs="Times New Roman"/>
                <w:b/>
                <w:bCs/>
                <w:color w:val="auto"/>
                <w:kern w:val="0"/>
                <w:sz w:val="18"/>
                <w:szCs w:val="18"/>
                <w:highlight w:val="none"/>
                <w:lang w:eastAsia="zh-CN" w:bidi="ar-SA"/>
              </w:rPr>
            </w:pPr>
            <w:r>
              <w:rPr>
                <w:rFonts w:ascii="Times New Roman" w:hAnsi="Times New Roman" w:eastAsia="宋体" w:cs="Times New Roman"/>
                <w:b/>
                <w:bCs/>
                <w:color w:val="auto"/>
                <w:kern w:val="0"/>
                <w:sz w:val="18"/>
                <w:szCs w:val="18"/>
                <w:highlight w:val="none"/>
                <w:lang w:eastAsia="zh-CN" w:bidi="ar-SA"/>
              </w:rPr>
              <w:t>L4</w:t>
            </w:r>
          </w:p>
        </w:tc>
        <w:tc>
          <w:tcPr>
            <w:tcW w:w="60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hint="default" w:ascii="Times New Roman" w:hAnsi="Times New Roman" w:eastAsia="宋体" w:cs="Times New Roman"/>
                <w:b/>
                <w:bCs/>
                <w:color w:val="auto"/>
                <w:kern w:val="0"/>
                <w:sz w:val="18"/>
                <w:szCs w:val="18"/>
                <w:highlight w:val="none"/>
                <w:lang w:eastAsia="zh-CN" w:bidi="ar-SA"/>
              </w:rPr>
            </w:pPr>
            <w:r>
              <w:rPr>
                <w:rFonts w:ascii="Times New Roman" w:hAnsi="Times New Roman" w:eastAsia="宋体" w:cs="Times New Roman"/>
                <w:b/>
                <w:bCs/>
                <w:color w:val="auto"/>
                <w:kern w:val="0"/>
                <w:sz w:val="18"/>
                <w:szCs w:val="18"/>
                <w:highlight w:val="none"/>
                <w:lang w:eastAsia="zh-CN" w:bidi="ar-SA"/>
              </w:rPr>
              <w:t>L5</w:t>
            </w:r>
          </w:p>
        </w:tc>
        <w:tc>
          <w:tcPr>
            <w:tcW w:w="581"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Times New Roman" w:hAnsi="Times New Roman" w:eastAsia="宋体" w:cs="Times New Roman"/>
                <w:b/>
                <w:bCs/>
                <w:color w:val="auto"/>
                <w:kern w:val="0"/>
                <w:sz w:val="18"/>
                <w:szCs w:val="18"/>
                <w:highlight w:val="none"/>
                <w:lang w:eastAsia="zh-CN" w:bidi="ar-SA"/>
              </w:rPr>
            </w:pPr>
            <w:r>
              <w:rPr>
                <w:rFonts w:ascii="Times New Roman" w:hAnsi="Times New Roman" w:eastAsia="宋体" w:cs="Times New Roman"/>
                <w:b/>
                <w:bCs/>
                <w:color w:val="auto"/>
                <w:kern w:val="0"/>
                <w:sz w:val="18"/>
                <w:szCs w:val="18"/>
                <w:highlight w:val="none"/>
                <w:lang w:eastAsia="zh-CN" w:bidi="ar-SA"/>
              </w:rPr>
              <w:t>L6</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exact"/>
              <w:jc w:val="center"/>
              <w:rPr>
                <w:rFonts w:ascii="Times New Roman" w:hAnsi="Times New Roman" w:eastAsia="宋体" w:cs="Times New Roman"/>
                <w:b/>
                <w:bCs/>
                <w:strike/>
                <w:color w:val="auto"/>
                <w:kern w:val="0"/>
                <w:sz w:val="18"/>
                <w:szCs w:val="18"/>
                <w:highlight w:val="none"/>
                <w:lang w:eastAsia="zh-CN" w:bidi="ar-SA"/>
              </w:rPr>
            </w:pPr>
            <w:r>
              <w:rPr>
                <w:rFonts w:ascii="Times New Roman" w:hAnsi="Times New Roman" w:eastAsia="宋体" w:cs="Times New Roman"/>
                <w:b/>
                <w:bCs/>
                <w:color w:val="auto"/>
                <w:kern w:val="0"/>
                <w:sz w:val="18"/>
                <w:szCs w:val="18"/>
                <w:highlight w:val="none"/>
                <w:lang w:eastAsia="zh-CN" w:bidi="ar-SA"/>
              </w:rPr>
              <w:t>L7</w:t>
            </w:r>
          </w:p>
        </w:tc>
        <w:tc>
          <w:tcPr>
            <w:tcW w:w="1013" w:type="dxa"/>
            <w:tcBorders>
              <w:top w:val="single" w:color="auto" w:sz="4" w:space="0"/>
              <w:left w:val="nil"/>
              <w:bottom w:val="single" w:color="auto" w:sz="4" w:space="0"/>
              <w:right w:val="single" w:color="auto" w:sz="4" w:space="0"/>
            </w:tcBorders>
            <w:vAlign w:val="center"/>
          </w:tcPr>
          <w:p>
            <w:pPr>
              <w:widowControl w:val="0"/>
              <w:spacing w:after="0" w:line="240" w:lineRule="exact"/>
              <w:jc w:val="center"/>
              <w:rPr>
                <w:rFonts w:ascii="Times New Roman" w:hAnsi="Times New Roman" w:eastAsia="宋体" w:cs="Times New Roman"/>
                <w:b/>
                <w:bCs/>
                <w:color w:val="auto"/>
                <w:kern w:val="0"/>
                <w:sz w:val="18"/>
                <w:szCs w:val="18"/>
                <w:highlight w:val="none"/>
                <w:lang w:eastAsia="zh-CN" w:bidi="ar-SA"/>
              </w:rPr>
            </w:pPr>
            <w:r>
              <w:rPr>
                <w:rFonts w:ascii="Times New Roman" w:hAnsi="Times New Roman" w:eastAsia="宋体" w:cs="Times New Roman"/>
                <w:b/>
                <w:bCs/>
                <w:color w:val="auto"/>
                <w:kern w:val="0"/>
                <w:sz w:val="18"/>
                <w:szCs w:val="18"/>
                <w:highlight w:val="none"/>
                <w:lang w:eastAsia="zh-CN" w:bidi="ar-SA"/>
              </w:rPr>
              <w:t>L8</w:t>
            </w:r>
          </w:p>
        </w:tc>
        <w:tc>
          <w:tcPr>
            <w:tcW w:w="1010" w:type="dxa"/>
            <w:tcBorders>
              <w:top w:val="single" w:color="auto" w:sz="4" w:space="0"/>
              <w:left w:val="nil"/>
              <w:bottom w:val="single" w:color="auto" w:sz="4" w:space="0"/>
              <w:right w:val="single" w:color="auto" w:sz="4" w:space="0"/>
            </w:tcBorders>
            <w:vAlign w:val="center"/>
          </w:tcPr>
          <w:p>
            <w:pPr>
              <w:widowControl w:val="0"/>
              <w:spacing w:after="0" w:line="240" w:lineRule="exact"/>
              <w:jc w:val="center"/>
              <w:rPr>
                <w:rFonts w:ascii="Times New Roman" w:hAnsi="Times New Roman" w:eastAsia="宋体" w:cs="Times New Roman"/>
                <w:bCs/>
                <w:color w:val="auto"/>
                <w:kern w:val="0"/>
                <w:sz w:val="18"/>
                <w:szCs w:val="18"/>
                <w:highlight w:val="none"/>
                <w:lang w:eastAsia="zh-CN" w:bidi="ar-SA"/>
              </w:rPr>
            </w:pPr>
            <w:r>
              <w:rPr>
                <w:rFonts w:ascii="Times New Roman" w:hAnsi="Times New Roman" w:eastAsia="宋体" w:cs="Times New Roman"/>
                <w:b/>
                <w:bCs/>
                <w:color w:val="auto"/>
                <w:kern w:val="0"/>
                <w:sz w:val="18"/>
                <w:szCs w:val="18"/>
                <w:highlight w:val="none"/>
                <w:lang w:eastAsia="zh-CN" w:bidi="ar-SA"/>
              </w:rPr>
              <w:t>L</w:t>
            </w:r>
            <w:r>
              <w:rPr>
                <w:rFonts w:hint="default" w:ascii="Times New Roman" w:hAnsi="Times New Roman" w:eastAsia="宋体" w:cs="Times New Roman"/>
                <w:b/>
                <w:bCs/>
                <w:color w:val="auto"/>
                <w:kern w:val="0"/>
                <w:sz w:val="18"/>
                <w:szCs w:val="18"/>
                <w:highlight w:val="none"/>
                <w:lang w:eastAsia="zh-CN" w:bidi="ar-SA"/>
              </w:rPr>
              <w:t>9</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b/>
                <w:bCs/>
                <w:color w:val="auto"/>
                <w:kern w:val="0"/>
                <w:sz w:val="18"/>
                <w:szCs w:val="18"/>
                <w:highlight w:val="none"/>
                <w:lang w:eastAsia="zh-CN" w:bidi="ar-SA"/>
              </w:rPr>
            </w:pPr>
            <w:r>
              <w:rPr>
                <w:rFonts w:ascii="Times New Roman" w:hAnsi="Times New Roman" w:eastAsia="宋体" w:cs="Times New Roman"/>
                <w:b/>
                <w:bCs/>
                <w:color w:val="auto"/>
                <w:kern w:val="0"/>
                <w:sz w:val="18"/>
                <w:szCs w:val="18"/>
                <w:highlight w:val="none"/>
                <w:lang w:eastAsia="zh-CN" w:bidi="ar-SA"/>
              </w:rPr>
              <w:t>L</w:t>
            </w:r>
            <w:r>
              <w:rPr>
                <w:rFonts w:hint="default" w:ascii="Times New Roman" w:hAnsi="Times New Roman" w:eastAsia="宋体" w:cs="Times New Roman"/>
                <w:b/>
                <w:bCs/>
                <w:color w:val="auto"/>
                <w:kern w:val="0"/>
                <w:sz w:val="18"/>
                <w:szCs w:val="18"/>
                <w:highlight w:val="none"/>
                <w:lang w:eastAsia="zh-CN" w:bidi="ar-SA"/>
              </w:rPr>
              <w:t>10</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b/>
                <w:bCs/>
                <w:color w:val="auto"/>
                <w:kern w:val="0"/>
                <w:sz w:val="18"/>
                <w:szCs w:val="18"/>
                <w:highlight w:val="none"/>
                <w:lang w:eastAsia="zh-CN" w:bidi="ar-SA"/>
              </w:rPr>
            </w:pPr>
            <w:r>
              <w:rPr>
                <w:rFonts w:ascii="Times New Roman" w:hAnsi="Times New Roman" w:eastAsia="宋体" w:cs="Times New Roman"/>
                <w:b/>
                <w:bCs/>
                <w:color w:val="auto"/>
                <w:kern w:val="0"/>
                <w:sz w:val="18"/>
                <w:szCs w:val="18"/>
                <w:highlight w:val="none"/>
                <w:lang w:eastAsia="zh-CN" w:bidi="ar-SA"/>
              </w:rPr>
              <w:t>L</w:t>
            </w:r>
            <w:r>
              <w:rPr>
                <w:rFonts w:hint="default" w:ascii="Times New Roman" w:hAnsi="Times New Roman" w:eastAsia="宋体" w:cs="Times New Roman"/>
                <w:b/>
                <w:bCs/>
                <w:color w:val="auto"/>
                <w:kern w:val="0"/>
                <w:sz w:val="18"/>
                <w:szCs w:val="18"/>
                <w:highlight w:val="none"/>
                <w:lang w:eastAsia="zh-CN" w:bidi="ar-SA"/>
              </w:rPr>
              <w:t>11</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b/>
                <w:bCs/>
                <w:color w:val="auto"/>
                <w:kern w:val="0"/>
                <w:sz w:val="18"/>
                <w:szCs w:val="18"/>
                <w:highlight w:val="none"/>
                <w:lang w:eastAsia="zh-CN" w:bidi="ar-SA"/>
              </w:rPr>
            </w:pPr>
            <w:r>
              <w:rPr>
                <w:rFonts w:ascii="Times New Roman" w:hAnsi="Times New Roman" w:eastAsia="宋体" w:cs="Times New Roman"/>
                <w:b/>
                <w:bCs/>
                <w:color w:val="auto"/>
                <w:kern w:val="0"/>
                <w:sz w:val="18"/>
                <w:szCs w:val="18"/>
                <w:highlight w:val="none"/>
                <w:lang w:eastAsia="zh-CN" w:bidi="ar-SA"/>
              </w:rPr>
              <w:t>L</w:t>
            </w:r>
            <w:r>
              <w:rPr>
                <w:rFonts w:hint="default" w:ascii="Times New Roman" w:hAnsi="Times New Roman" w:eastAsia="宋体" w:cs="Times New Roman"/>
                <w:b/>
                <w:bCs/>
                <w:color w:val="auto"/>
                <w:kern w:val="0"/>
                <w:sz w:val="18"/>
                <w:szCs w:val="18"/>
                <w:highlight w:val="none"/>
                <w:lang w:eastAsia="zh-CN" w:bidi="ar-SA"/>
              </w:rPr>
              <w:t>12</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b/>
                <w:bCs/>
                <w:color w:val="auto"/>
                <w:kern w:val="0"/>
                <w:sz w:val="18"/>
                <w:szCs w:val="18"/>
                <w:highlight w:val="none"/>
                <w:lang w:eastAsia="zh-CN" w:bidi="ar-SA"/>
              </w:rPr>
            </w:pPr>
            <w:r>
              <w:rPr>
                <w:rFonts w:ascii="Times New Roman" w:hAnsi="Times New Roman" w:eastAsia="宋体" w:cs="Times New Roman"/>
                <w:b/>
                <w:bCs/>
                <w:color w:val="auto"/>
                <w:kern w:val="0"/>
                <w:sz w:val="18"/>
                <w:szCs w:val="18"/>
                <w:highlight w:val="none"/>
                <w:lang w:eastAsia="zh-CN" w:bidi="ar-SA"/>
              </w:rPr>
              <w:t>L</w:t>
            </w:r>
            <w:r>
              <w:rPr>
                <w:rFonts w:hint="default" w:ascii="Times New Roman" w:hAnsi="Times New Roman" w:eastAsia="宋体" w:cs="Times New Roman"/>
                <w:b/>
                <w:bCs/>
                <w:color w:val="auto"/>
                <w:kern w:val="0"/>
                <w:sz w:val="18"/>
                <w:szCs w:val="18"/>
                <w:highlight w:val="none"/>
                <w:lang w:eastAsia="zh-CN" w:bidi="ar-SA"/>
              </w:rPr>
              <w:t>13</w:t>
            </w:r>
          </w:p>
        </w:tc>
        <w:tc>
          <w:tcPr>
            <w:tcW w:w="965" w:type="dxa"/>
            <w:tcBorders>
              <w:top w:val="single" w:color="auto" w:sz="4" w:space="0"/>
              <w:left w:val="single" w:color="auto" w:sz="4" w:space="0"/>
              <w:bottom w:val="single" w:color="000000" w:sz="4" w:space="0"/>
              <w:right w:val="single" w:color="auto" w:sz="4" w:space="0"/>
            </w:tcBorders>
            <w:vAlign w:val="center"/>
          </w:tcPr>
          <w:p>
            <w:pPr>
              <w:widowControl/>
              <w:spacing w:after="0" w:line="240" w:lineRule="exact"/>
              <w:jc w:val="center"/>
              <w:rPr>
                <w:rFonts w:ascii="Times New Roman" w:hAnsi="Times New Roman" w:eastAsia="宋体" w:cs="Times New Roman"/>
                <w:b/>
                <w:bCs/>
                <w:color w:val="auto"/>
                <w:kern w:val="0"/>
                <w:sz w:val="18"/>
                <w:szCs w:val="18"/>
                <w:highlight w:val="none"/>
                <w:lang w:eastAsia="zh-CN" w:bidi="ar-SA"/>
              </w:rPr>
            </w:pPr>
            <w:r>
              <w:rPr>
                <w:rFonts w:ascii="Times New Roman" w:hAnsi="Times New Roman" w:eastAsia="宋体" w:cs="Times New Roman"/>
                <w:b/>
                <w:bCs/>
                <w:color w:val="auto"/>
                <w:kern w:val="0"/>
                <w:sz w:val="18"/>
                <w:szCs w:val="18"/>
                <w:highlight w:val="none"/>
                <w:lang w:eastAsia="zh-CN" w:bidi="ar-SA"/>
              </w:rPr>
              <w:t>L</w:t>
            </w:r>
            <w:r>
              <w:rPr>
                <w:rFonts w:hint="default" w:ascii="Times New Roman" w:hAnsi="Times New Roman" w:eastAsia="宋体" w:cs="Times New Roman"/>
                <w:b/>
                <w:bCs/>
                <w:color w:val="auto"/>
                <w:kern w:val="0"/>
                <w:sz w:val="18"/>
                <w:szCs w:val="18"/>
                <w:highlight w:val="none"/>
                <w:lang w:eastAsia="zh-CN" w:bidi="ar-SA"/>
              </w:rPr>
              <w:t>14</w:t>
            </w:r>
          </w:p>
        </w:tc>
        <w:tc>
          <w:tcPr>
            <w:tcW w:w="1312" w:type="dxa"/>
            <w:tcBorders>
              <w:top w:val="single" w:color="auto" w:sz="4" w:space="0"/>
              <w:left w:val="single" w:color="auto" w:sz="4" w:space="0"/>
              <w:bottom w:val="single" w:color="000000" w:sz="4" w:space="0"/>
              <w:right w:val="single" w:color="auto" w:sz="4" w:space="0"/>
            </w:tcBorders>
            <w:vAlign w:val="top"/>
          </w:tcPr>
          <w:p>
            <w:pPr>
              <w:widowControl/>
              <w:spacing w:after="0" w:line="240" w:lineRule="exact"/>
              <w:jc w:val="center"/>
              <w:rPr>
                <w:rFonts w:ascii="Times New Roman" w:hAnsi="Times New Roman" w:eastAsia="宋体" w:cs="Times New Roman"/>
                <w:b/>
                <w:bCs/>
                <w:color w:val="auto"/>
                <w:kern w:val="0"/>
                <w:sz w:val="18"/>
                <w:szCs w:val="18"/>
                <w:highlight w:val="none"/>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eastAsia" w:ascii="宋体" w:hAnsi="宋体" w:eastAsia="宋体" w:cs="宋体"/>
                <w:i w:val="0"/>
                <w:iCs w:val="0"/>
                <w:color w:val="auto"/>
                <w:kern w:val="0"/>
                <w:sz w:val="18"/>
                <w:szCs w:val="18"/>
                <w:highlight w:val="none"/>
                <w:u w:val="none"/>
                <w:lang w:val="en-US" w:eastAsia="zh-CN"/>
              </w:rPr>
            </w:pPr>
            <w:r>
              <w:rPr>
                <w:rFonts w:hint="default" w:ascii="宋体" w:hAnsi="宋体" w:eastAsia="宋体" w:cs="宋体"/>
                <w:i w:val="0"/>
                <w:iCs w:val="0"/>
                <w:color w:val="auto"/>
                <w:kern w:val="0"/>
                <w:sz w:val="18"/>
                <w:szCs w:val="18"/>
                <w:highlight w:val="none"/>
                <w:u w:val="none"/>
                <w:lang w:val="en-US" w:eastAsia="zh-CN"/>
              </w:rPr>
              <w:t>1</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000000"/>
                <w:kern w:val="0"/>
                <w:sz w:val="16"/>
                <w:szCs w:val="16"/>
                <w:u w:val="none"/>
                <w:lang w:val="en-US" w:eastAsia="zh-CN"/>
              </w:rPr>
              <w:t>兰溪市兰花小学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1404</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33</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5.20</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1.99</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5.14</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8.33</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3525.64</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3.35</w:t>
            </w:r>
          </w:p>
        </w:tc>
        <w:tc>
          <w:tcPr>
            <w:tcW w:w="965" w:type="dxa"/>
            <w:tcBorders>
              <w:top w:val="single" w:color="auto" w:sz="4" w:space="0"/>
              <w:left w:val="nil"/>
              <w:bottom w:val="single" w:color="auto" w:sz="4" w:space="0"/>
              <w:right w:val="single" w:color="auto" w:sz="4" w:space="0"/>
            </w:tcBorders>
            <w:vAlign w:val="center"/>
          </w:tcPr>
          <w:p>
            <w:pPr>
              <w:widowControl/>
              <w:spacing w:after="0" w:line="240" w:lineRule="exact"/>
              <w:jc w:val="center"/>
              <w:rPr>
                <w:rFonts w:hint="eastAsia" w:ascii="Times New Roman" w:hAnsi="Times New Roman" w:eastAsia="宋体" w:cs="Times New Roman"/>
                <w:color w:val="auto"/>
                <w:kern w:val="0"/>
                <w:sz w:val="18"/>
                <w:szCs w:val="18"/>
                <w:highlight w:val="none"/>
                <w:lang w:val="en-US"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single" w:color="auto" w:sz="4" w:space="0"/>
              <w:left w:val="nil"/>
              <w:bottom w:val="single" w:color="auto" w:sz="4" w:space="0"/>
              <w:right w:val="single" w:color="auto" w:sz="4" w:space="0"/>
            </w:tcBorders>
            <w:vAlign w:val="top"/>
          </w:tcPr>
          <w:p>
            <w:pPr>
              <w:widowControl/>
              <w:spacing w:after="0" w:line="240" w:lineRule="exact"/>
              <w:jc w:val="center"/>
              <w:rPr>
                <w:rFonts w:hint="default" w:ascii="Times New Roman" w:hAnsi="Times New Roman" w:eastAsia="宋体" w:cs="Times New Roman"/>
                <w:color w:val="auto"/>
                <w:kern w:val="0"/>
                <w:sz w:val="18"/>
                <w:szCs w:val="18"/>
                <w:highlight w:val="none"/>
                <w:lang w:val="en-US"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eastAsia" w:ascii="宋体" w:hAnsi="宋体" w:eastAsia="宋体" w:cs="宋体"/>
                <w:i w:val="0"/>
                <w:iCs w:val="0"/>
                <w:color w:val="auto"/>
                <w:kern w:val="0"/>
                <w:sz w:val="18"/>
                <w:szCs w:val="18"/>
                <w:highlight w:val="none"/>
                <w:u w:val="none"/>
                <w:lang w:val="en-US" w:eastAsia="zh-CN"/>
              </w:rPr>
            </w:pPr>
            <w:r>
              <w:rPr>
                <w:rFonts w:hint="default" w:ascii="宋体" w:hAnsi="宋体" w:eastAsia="宋体" w:cs="宋体"/>
                <w:i w:val="0"/>
                <w:iCs w:val="0"/>
                <w:color w:val="auto"/>
                <w:kern w:val="0"/>
                <w:sz w:val="18"/>
                <w:szCs w:val="18"/>
                <w:highlight w:val="none"/>
                <w:u w:val="none"/>
                <w:lang w:val="en-US" w:eastAsia="zh-CN"/>
              </w:rPr>
              <w:t>2</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兰溪市锦绣育才小学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885</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26</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7.01</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2.49</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4.86</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11.83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5649.72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3.16</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eastAsia" w:ascii="宋体" w:hAnsi="宋体" w:eastAsia="宋体" w:cs="宋体"/>
                <w:i w:val="0"/>
                <w:iCs w:val="0"/>
                <w:color w:val="auto"/>
                <w:kern w:val="0"/>
                <w:sz w:val="18"/>
                <w:szCs w:val="18"/>
                <w:highlight w:val="none"/>
                <w:u w:val="none"/>
                <w:lang w:val="en-US" w:eastAsia="zh-CN"/>
              </w:rPr>
            </w:pPr>
            <w:r>
              <w:rPr>
                <w:rFonts w:hint="default" w:ascii="宋体" w:hAnsi="宋体" w:eastAsia="宋体" w:cs="宋体"/>
                <w:i w:val="0"/>
                <w:iCs w:val="0"/>
                <w:color w:val="auto"/>
                <w:kern w:val="0"/>
                <w:sz w:val="18"/>
                <w:szCs w:val="18"/>
                <w:highlight w:val="none"/>
                <w:u w:val="none"/>
                <w:lang w:val="en-US" w:eastAsia="zh-CN"/>
              </w:rPr>
              <w:t>3</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兰溪市柏社乡柏社中心小学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351</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12</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7.41</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1.14</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8.96</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16.84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4606.55</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4.27</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eastAsia" w:ascii="宋体" w:hAnsi="宋体" w:eastAsia="宋体" w:cs="宋体"/>
                <w:i w:val="0"/>
                <w:iCs w:val="0"/>
                <w:color w:val="auto"/>
                <w:kern w:val="0"/>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rPr>
              <w:t>4</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兰溪市柏社乡六山中心小学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148</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13.51</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2.03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2.03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6.36</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7.57</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5890.58</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4.73</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eastAsia" w:ascii="宋体" w:hAnsi="宋体" w:eastAsia="宋体" w:cs="宋体"/>
                <w:i w:val="0"/>
                <w:iCs w:val="0"/>
                <w:color w:val="auto"/>
                <w:kern w:val="0"/>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rPr>
              <w:t>5</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兰溪市梅江镇墩头中心小学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1100</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28</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5.91</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1.91</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1.00</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5.43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20.31</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5081.34</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3.82</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eastAsia" w:ascii="宋体" w:hAnsi="宋体" w:eastAsia="宋体" w:cs="宋体"/>
                <w:i w:val="0"/>
                <w:iCs w:val="0"/>
                <w:color w:val="auto"/>
                <w:kern w:val="0"/>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rPr>
              <w:t>6</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兰溪市梅江镇白沙中心小学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211</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8.06</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1.42</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8.61</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12.70</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3837.40</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4.27</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eastAsia" w:ascii="宋体" w:hAnsi="宋体" w:eastAsia="宋体" w:cs="宋体"/>
                <w:i w:val="0"/>
                <w:iCs w:val="0"/>
                <w:color w:val="auto"/>
                <w:kern w:val="0"/>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rPr>
              <w:t>7</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兰溪市马涧镇马涧中心小学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1113</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30</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6.56</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2.07</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1.08</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5.59</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9.12</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4705.12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3.95</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eastAsia" w:ascii="宋体" w:hAnsi="宋体" w:eastAsia="宋体" w:cs="宋体"/>
                <w:i w:val="0"/>
                <w:iCs w:val="0"/>
                <w:color w:val="auto"/>
                <w:kern w:val="0"/>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rPr>
              <w:t>8</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兰溪市马涧镇石渠中心小学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219</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8.22</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2.28</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0.91</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7.53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14.02</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6901.26</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6.39</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default" w:ascii="宋体" w:hAnsi="宋体" w:eastAsia="宋体" w:cs="宋体"/>
                <w:i w:val="0"/>
                <w:iCs w:val="0"/>
                <w:color w:val="auto"/>
                <w:kern w:val="0"/>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rPr>
              <w:t>9</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兰溪市马涧镇横木中心小学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183</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8.20</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1.09</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1.09</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7.77</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24.84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5403.83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6.56</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default" w:ascii="宋体" w:hAnsi="宋体" w:eastAsia="宋体" w:cs="宋体"/>
                <w:i w:val="0"/>
                <w:iCs w:val="0"/>
                <w:color w:val="auto"/>
                <w:kern w:val="0"/>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rPr>
              <w:t>10</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兰溪市云山小学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1199</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29</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5.59</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1.08</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1.00</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8.69</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7.76</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4035.28</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3.00</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default" w:ascii="宋体" w:hAnsi="宋体" w:eastAsia="宋体" w:cs="宋体"/>
                <w:i w:val="0"/>
                <w:iCs w:val="0"/>
                <w:color w:val="auto"/>
                <w:kern w:val="0"/>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rPr>
              <w:t>11</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兰溪市香溪镇官塘中心小学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278</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9</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9.35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2.52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1.08</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9.70</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22.30</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5351.15</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4.32</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default" w:ascii="宋体" w:hAnsi="宋体" w:eastAsia="宋体" w:cs="宋体"/>
                <w:i w:val="0"/>
                <w:iCs w:val="0"/>
                <w:color w:val="auto"/>
                <w:kern w:val="0"/>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rPr>
              <w:t>12</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兰溪市延安路小学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869</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24</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6.44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2.30</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2.71</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1.06</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3137.17</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3.57</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hint="eastAsia" w:ascii="Times New Roman" w:hAnsi="Times New Roman" w:eastAsia="宋体" w:cs="Times New Roman"/>
                <w:color w:val="auto"/>
                <w:kern w:val="0"/>
                <w:sz w:val="18"/>
                <w:szCs w:val="18"/>
                <w:highlight w:val="none"/>
                <w:lang w:val="en-US"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hint="default" w:ascii="Times New Roman" w:hAnsi="Times New Roman" w:eastAsia="宋体" w:cs="Times New Roman"/>
                <w:color w:val="auto"/>
                <w:kern w:val="0"/>
                <w:sz w:val="18"/>
                <w:szCs w:val="18"/>
                <w:highlight w:val="none"/>
                <w:lang w:val="en-US" w:eastAsia="zh-CN" w:bidi="ar-SA"/>
              </w:rPr>
            </w:pPr>
            <w:r>
              <w:rPr>
                <w:rFonts w:hint="eastAsia" w:ascii="Times New Roman" w:hAnsi="Times New Roman" w:eastAsia="宋体" w:cs="Times New Roman"/>
                <w:color w:val="auto"/>
                <w:kern w:val="0"/>
                <w:sz w:val="15"/>
                <w:szCs w:val="15"/>
                <w:highlight w:val="none"/>
                <w:lang w:val="en-US" w:eastAsia="zh-CN" w:bidi="ar-SA"/>
              </w:rPr>
              <w:t>五项达标，2024.9</w:t>
            </w:r>
            <w:r>
              <w:rPr>
                <w:rFonts w:hint="eastAsia" w:ascii="Times New Roman" w:hAnsi="Times New Roman" w:cs="Times New Roman"/>
                <w:color w:val="auto"/>
                <w:kern w:val="0"/>
                <w:sz w:val="15"/>
                <w:szCs w:val="15"/>
                <w:highlight w:val="none"/>
                <w:lang w:val="en-US" w:eastAsia="zh-CN" w:bidi="ar-SA"/>
              </w:rPr>
              <w:t>搬迁</w:t>
            </w:r>
            <w:bookmarkStart w:id="2" w:name="_GoBack"/>
            <w:bookmarkEnd w:id="2"/>
            <w:r>
              <w:rPr>
                <w:rFonts w:hint="eastAsia" w:ascii="Times New Roman" w:hAnsi="Times New Roman" w:eastAsia="宋体" w:cs="Times New Roman"/>
                <w:color w:val="auto"/>
                <w:kern w:val="0"/>
                <w:sz w:val="15"/>
                <w:szCs w:val="15"/>
                <w:highlight w:val="none"/>
                <w:lang w:val="en-US" w:eastAsia="zh-CN" w:bidi="ar-SA"/>
              </w:rPr>
              <w:t>后全部达标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default" w:ascii="宋体" w:hAnsi="宋体" w:eastAsia="宋体" w:cs="宋体"/>
                <w:i w:val="0"/>
                <w:iCs w:val="0"/>
                <w:color w:val="auto"/>
                <w:kern w:val="0"/>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rPr>
              <w:t>13</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兰溪市兰江小学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1583</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36</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5.05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2.08</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0.95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5.68</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9.77</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5079.41</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3.41</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default" w:ascii="宋体" w:hAnsi="宋体" w:eastAsia="宋体" w:cs="宋体"/>
                <w:i w:val="0"/>
                <w:iCs w:val="0"/>
                <w:color w:val="auto"/>
                <w:kern w:val="0"/>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rPr>
              <w:t>14</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兰溪市城北中心小学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1139</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28</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5.88</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2.19</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7.13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9.30</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4469.27</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4.39</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single" w:color="auto" w:sz="4" w:space="0"/>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default" w:ascii="宋体" w:hAnsi="宋体" w:eastAsia="宋体" w:cs="宋体"/>
                <w:i w:val="0"/>
                <w:iCs w:val="0"/>
                <w:color w:val="auto"/>
                <w:kern w:val="0"/>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rPr>
              <w:t>15</w:t>
            </w:r>
          </w:p>
        </w:tc>
        <w:tc>
          <w:tcPr>
            <w:tcW w:w="2548"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兰溪市水亭畲族乡圣山民族小学</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123</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10.57</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1.63</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1.63</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8.20</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26.63</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6372.07</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5.69</w:t>
            </w:r>
          </w:p>
        </w:tc>
        <w:tc>
          <w:tcPr>
            <w:tcW w:w="96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single" w:color="auto" w:sz="4" w:space="0"/>
              <w:left w:val="single" w:color="auto" w:sz="4" w:space="0"/>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b w:val="0"/>
                <w:bCs w:val="0"/>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16</w:t>
            </w:r>
          </w:p>
        </w:tc>
        <w:tc>
          <w:tcPr>
            <w:tcW w:w="2548"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textAlignment w:val="center"/>
              <w:rPr>
                <w:rFonts w:hint="default"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000000"/>
                <w:kern w:val="0"/>
                <w:sz w:val="16"/>
                <w:szCs w:val="16"/>
                <w:u w:val="none"/>
                <w:lang w:val="en-US" w:eastAsia="zh-CN"/>
              </w:rPr>
              <w:t>兰溪市黄店镇黄店中心小学</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706</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21</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7.79</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2.83</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1.42</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8.18</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9.92</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4447.59</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4.53</w:t>
            </w:r>
          </w:p>
        </w:tc>
        <w:tc>
          <w:tcPr>
            <w:tcW w:w="96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single" w:color="auto" w:sz="4" w:space="0"/>
              <w:left w:val="single" w:color="auto" w:sz="4" w:space="0"/>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17</w:t>
            </w:r>
          </w:p>
        </w:tc>
        <w:tc>
          <w:tcPr>
            <w:tcW w:w="2548"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兰溪市黄店镇芝堰中心小学</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80</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16.25</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1.25</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2.50</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10.13</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25.00</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6515.00</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8.75</w:t>
            </w:r>
          </w:p>
        </w:tc>
        <w:tc>
          <w:tcPr>
            <w:tcW w:w="96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single" w:color="auto" w:sz="4" w:space="0"/>
              <w:left w:val="single" w:color="auto" w:sz="4" w:space="0"/>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18</w:t>
            </w:r>
          </w:p>
        </w:tc>
        <w:tc>
          <w:tcPr>
            <w:tcW w:w="2548" w:type="dxa"/>
            <w:gridSpan w:val="2"/>
            <w:tcBorders>
              <w:top w:val="single" w:color="auto" w:sz="4" w:space="0"/>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兰溪市黄店镇朱家中心小学</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40</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27.50</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2.50</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2.50</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16.30</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25.00</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20000.00</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15.00</w:t>
            </w:r>
          </w:p>
        </w:tc>
        <w:tc>
          <w:tcPr>
            <w:tcW w:w="965" w:type="dxa"/>
            <w:tcBorders>
              <w:top w:val="single" w:color="auto" w:sz="4" w:space="0"/>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single" w:color="auto" w:sz="4" w:space="0"/>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19</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兰溪市灵洞乡光明小学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53</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5</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5</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20.75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1.89</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3.77</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11.08</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21.79</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8452.83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9.43</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20</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兰溪市诸葛镇中心小学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569</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17</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8.44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1.58</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1.23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8.82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11.07</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6556.77</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5.62</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21</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兰溪市诸葛镇双牌辅导完小</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109</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8.26</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2.75</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1.83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7.24</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20.18</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6266.06</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7.34</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22</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兰溪市女埠中心小学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705</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18</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5.82</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2.41</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7.15</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9.48</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4370.74</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3.97</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23</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兰溪市汪高中心小学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633</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17</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5.69</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1.74</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1.11</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6.47</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9.50</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3500.47</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4.11</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24</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兰溪市女埠街道和平辅导完小</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85</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12.94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1.18</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2.35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9.52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25.65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7764.71</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7.06</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25</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兰溪市女埠街道建设中心小学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180</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10.56</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2.22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1.67</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5.29</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27.78</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5611.11</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7.22</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26</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兰溪市女埠街道信义小学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118</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10.17</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2.54</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1.69</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8.02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24.03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5677.97</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5.93</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27</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兰溪市兰江街道应家小学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107</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9.35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1.87</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0.93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9.31</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17.64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5093.46</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6.54</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28</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兰溪市厚仁中心小学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352</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11</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7.67</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6.44</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11.36</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4843.75</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4.83</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29</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兰溪市兰江街道登胜中心小学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617</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17</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6.48</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1.62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1.30</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9.63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15.64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6362.14</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3.73</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30</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兰溪市横溪镇中心小学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1117</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28</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5.46</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1.07</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1.16</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4.59</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8.60</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3500.45</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2.51</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b w:val="0"/>
                <w:bCs w:val="0"/>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31</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000000"/>
                <w:kern w:val="0"/>
                <w:sz w:val="16"/>
                <w:szCs w:val="16"/>
                <w:u w:val="none"/>
                <w:lang w:val="en-US" w:eastAsia="zh-CN"/>
              </w:rPr>
              <w:t>兰溪市横溪镇宋宅小学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161</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5.59</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1.24</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1.24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8.70</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11.60</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4378.88</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7.45</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32</w:t>
            </w:r>
          </w:p>
        </w:tc>
        <w:tc>
          <w:tcPr>
            <w:tcW w:w="2548"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兰溪市游埠镇中心小学</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713</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18</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6.87</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1.68</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1.12</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5.60</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22.45</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4493.97</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3.09</w:t>
            </w:r>
          </w:p>
        </w:tc>
        <w:tc>
          <w:tcPr>
            <w:tcW w:w="96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33</w:t>
            </w:r>
          </w:p>
        </w:tc>
        <w:tc>
          <w:tcPr>
            <w:tcW w:w="2548" w:type="dxa"/>
            <w:gridSpan w:val="2"/>
            <w:tcBorders>
              <w:top w:val="single" w:color="auto" w:sz="4" w:space="0"/>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兰溪市张坑中心小学</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182</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12.09</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1.65</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1.10</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7.14</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26.92</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6974.73</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6.04</w:t>
            </w:r>
          </w:p>
        </w:tc>
        <w:tc>
          <w:tcPr>
            <w:tcW w:w="965" w:type="dxa"/>
            <w:tcBorders>
              <w:top w:val="single" w:color="auto" w:sz="4" w:space="0"/>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34</w:t>
            </w:r>
          </w:p>
        </w:tc>
        <w:tc>
          <w:tcPr>
            <w:tcW w:w="2548"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兰溪市行知小学</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893</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24</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6.27</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1.12</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1.01</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5.67</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10.71</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3846.58</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3.36</w:t>
            </w:r>
          </w:p>
        </w:tc>
        <w:tc>
          <w:tcPr>
            <w:tcW w:w="965" w:type="dxa"/>
            <w:tcBorders>
              <w:top w:val="single" w:color="auto" w:sz="4" w:space="0"/>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35</w:t>
            </w:r>
          </w:p>
        </w:tc>
        <w:tc>
          <w:tcPr>
            <w:tcW w:w="2548" w:type="dxa"/>
            <w:gridSpan w:val="2"/>
            <w:tcBorders>
              <w:top w:val="single" w:color="auto" w:sz="4" w:space="0"/>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兰溪市马达中心小学</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337</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11</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8.90</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1.78</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1.48</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6.91</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8.61</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4629.08</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4.75</w:t>
            </w:r>
          </w:p>
        </w:tc>
        <w:tc>
          <w:tcPr>
            <w:tcW w:w="965" w:type="dxa"/>
            <w:tcBorders>
              <w:top w:val="single" w:color="auto" w:sz="4" w:space="0"/>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36</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兰溪市实验小学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1643</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38</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5.05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1.95</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0.97</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4.73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7.51</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3550.82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2.56</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37</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兰溪市李渔中心小学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275</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10</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8.36</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2.91</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1.09</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8.65</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25.13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6418.18</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9.09</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38</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兰溪市游埠镇中洲辅导完小</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102</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10.78</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1.96</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1.96</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8.28</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20.00</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8081.37</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7.84</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39</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兰溪市游埠镇下王中心小学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134</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10.45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1.49</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1.49</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8.86</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12.35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6381.00</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7.46</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40</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兰溪市永昌中心小学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1303</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31</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5.07</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1.38</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0.92</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6.95</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14.07</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4709.84</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3.38</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41</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兰溪市永昌街道瑞溪中心小学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86</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5</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5</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15.12</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2.33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2.33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9.77</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10.17</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4860.47</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9.30</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42</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兰溪市香溪镇香溪中心小学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582</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18</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6.70</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4.95</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8.93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4784.36</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3.61</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43</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兰溪市振兴小学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3222</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74</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4.84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1.06</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0.96</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5.82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10.01</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4416.51</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2.48</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center"/>
          </w:tcPr>
          <w:p>
            <w:pPr>
              <w:widowControl/>
              <w:spacing w:after="0" w:line="240" w:lineRule="exact"/>
              <w:jc w:val="center"/>
              <w:rPr>
                <w:rFonts w:hint="default" w:ascii="Times New Roman" w:hAnsi="Times New Roman" w:eastAsia="宋体" w:cs="Times New Roman"/>
                <w:color w:val="auto"/>
                <w:kern w:val="0"/>
                <w:sz w:val="18"/>
                <w:szCs w:val="18"/>
                <w:highlight w:val="none"/>
                <w:lang w:val="en-US"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44</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兰溪市第二实验小学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428</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12</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7.01</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1.17</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1.17</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10.33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18.75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4990.42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5.61</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default" w:ascii="宋体" w:hAnsi="宋体" w:eastAsia="宋体" w:cs="宋体"/>
                <w:i w:val="0"/>
                <w:iCs w:val="0"/>
                <w:color w:val="auto"/>
                <w:kern w:val="0"/>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rPr>
              <w:t>45</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宋体" w:hAnsi="宋体" w:eastAsia="宋体" w:cs="宋体"/>
                <w:i w:val="0"/>
                <w:iCs w:val="0"/>
                <w:color w:val="auto"/>
                <w:kern w:val="0"/>
                <w:sz w:val="15"/>
                <w:szCs w:val="15"/>
                <w:highlight w:val="none"/>
                <w:u w:val="none"/>
                <w:lang w:val="en-US" w:eastAsia="zh-CN"/>
              </w:rPr>
            </w:pPr>
            <w:r>
              <w:rPr>
                <w:rFonts w:hint="eastAsia" w:ascii="宋体" w:hAnsi="宋体" w:eastAsia="宋体" w:cs="宋体"/>
                <w:i w:val="0"/>
                <w:iCs w:val="0"/>
                <w:color w:val="000000"/>
                <w:kern w:val="0"/>
                <w:sz w:val="16"/>
                <w:szCs w:val="16"/>
                <w:u w:val="none"/>
                <w:lang w:val="en-US" w:eastAsia="zh-CN"/>
              </w:rPr>
              <w:t>兰溪市聚仁教育集团聚仁小学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2041</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46</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5.44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1.22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5.62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10.15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4038.22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2.95</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default" w:ascii="宋体" w:hAnsi="宋体" w:eastAsia="宋体" w:cs="宋体"/>
                <w:i w:val="0"/>
                <w:iCs w:val="0"/>
                <w:color w:val="auto"/>
                <w:kern w:val="0"/>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rPr>
              <w:t>46</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000000"/>
                <w:w w:val="90"/>
                <w:kern w:val="0"/>
                <w:sz w:val="16"/>
                <w:szCs w:val="16"/>
                <w:u w:val="none"/>
                <w:lang w:val="en-US" w:eastAsia="zh-CN"/>
              </w:rPr>
              <w:t>兰溪市水亭畲族乡柏园学校小学部</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381</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12</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7.09</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1.31</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9.28</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20.35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4733.50</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3.47</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default" w:ascii="宋体" w:hAnsi="宋体" w:eastAsia="宋体" w:cs="宋体"/>
                <w:i w:val="0"/>
                <w:iCs w:val="0"/>
                <w:color w:val="auto"/>
                <w:kern w:val="0"/>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rPr>
              <w:t>47</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兰溪市灵洞乡中心学校小学部</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230</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9</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12.61</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3.04</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1.74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6.26</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14.85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5615.01</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3.43</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default" w:ascii="宋体" w:hAnsi="宋体" w:eastAsia="宋体" w:cs="宋体"/>
                <w:i w:val="0"/>
                <w:iCs w:val="0"/>
                <w:color w:val="auto"/>
                <w:kern w:val="0"/>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rPr>
              <w:t>48</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兰溪市赤溪中心学校小学部</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600</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17</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6.50</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1.33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1.00</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5.34</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19.04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5409.40</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3.49</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top"/>
          </w:tcPr>
          <w:p>
            <w:pPr>
              <w:widowControl/>
              <w:spacing w:after="0" w:line="240" w:lineRule="auto"/>
              <w:jc w:val="center"/>
              <w:textAlignment w:val="center"/>
              <w:rPr>
                <w:rFonts w:hint="default" w:ascii="宋体" w:hAnsi="宋体" w:eastAsia="宋体" w:cs="宋体"/>
                <w:i w:val="0"/>
                <w:iCs w:val="0"/>
                <w:color w:val="auto"/>
                <w:kern w:val="0"/>
                <w:sz w:val="18"/>
                <w:szCs w:val="18"/>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rPr>
              <w:t>49</w:t>
            </w:r>
          </w:p>
        </w:tc>
        <w:tc>
          <w:tcPr>
            <w:tcW w:w="2548"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兰溪市殿山中心学校小学部</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402</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581"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12</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6.47</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1.74</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1.00</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6.79</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12.80</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6098.96</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4.17</w:t>
            </w:r>
          </w:p>
        </w:tc>
        <w:tc>
          <w:tcPr>
            <w:tcW w:w="96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1</w:t>
            </w:r>
          </w:p>
        </w:tc>
        <w:tc>
          <w:tcPr>
            <w:tcW w:w="2548"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兰溪市锦绣育才中学</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835</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18</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6.71</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1.20</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0.96</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7.78</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14.13</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5839.52</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2.99</w:t>
            </w:r>
          </w:p>
        </w:tc>
        <w:tc>
          <w:tcPr>
            <w:tcW w:w="96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2</w:t>
            </w:r>
          </w:p>
        </w:tc>
        <w:tc>
          <w:tcPr>
            <w:tcW w:w="2548" w:type="dxa"/>
            <w:gridSpan w:val="2"/>
            <w:tcBorders>
              <w:top w:val="single" w:color="auto" w:sz="4" w:space="0"/>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浙江省兰溪市第二中学</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1117</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29</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8.15</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1.52</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1.07</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8.65</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10.70</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5743.96</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3.04</w:t>
            </w:r>
          </w:p>
        </w:tc>
        <w:tc>
          <w:tcPr>
            <w:tcW w:w="965" w:type="dxa"/>
            <w:tcBorders>
              <w:top w:val="single" w:color="auto" w:sz="4" w:space="0"/>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3</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兰溪市柏社中学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343</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11</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11.37</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1.75</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1.17</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7.29</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15.54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6698.83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3.79</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4</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兰溪市梅江初级中学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663</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17</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8.75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1.36</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1.21</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11.48</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22.05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6672.40</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3.17</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5</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兰溪市马涧镇马涧初级中学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777</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18</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7.34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2.32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7.57</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14.80</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8100.00</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3.22</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6</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兰溪市马涧镇石渠初级中学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169</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10.65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2.37</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1.18</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10.42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19.88</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6802.33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3.55</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7</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兰溪市实验中学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1539</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37</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7.93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1.82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0.91</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5.81</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10.23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5222.68</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2.53</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8</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兰溪市岩山中学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460</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14</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9.78</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1.74</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1.09</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8.79</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19.98</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6761.52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3.91</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9</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兰溪市黄店镇初级中学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411</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10</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11.44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2.43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1.46</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11.46</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21.31</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7251.09</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3.89</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10</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浙江省兰溪市诸葛中学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537</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12</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7.45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1.12</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7.20</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14.01</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5351.58</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3.35</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11</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000000"/>
                <w:kern w:val="0"/>
                <w:sz w:val="16"/>
                <w:szCs w:val="16"/>
                <w:u w:val="none"/>
                <w:lang w:val="en-US" w:eastAsia="zh-CN"/>
              </w:rPr>
              <w:t>兰溪市第八中学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1230</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30</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8.37</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2.60</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1.06</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8.52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18.02</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6400.16</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3.01</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b w:val="0"/>
                <w:bCs w:val="0"/>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12</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兰溪市女埠初级中学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788</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19</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9.26</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1.40</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1.02</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8.05</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20.35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5494.67</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3.30</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13</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兰溪市永昌初级中学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1400</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31</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6.86</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1.93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0.93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6.00</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11.02</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4432.43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2.79</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14</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兰溪市行知中学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676</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16</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7.84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1.48</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1.18</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9.69</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15.63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6107.99</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3.55</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15</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兰溪市横溪镇初级中学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484</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12</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8.06</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6.82</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14.57</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5284.09</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3.31</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16</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兰溪市游埠初级中学</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478</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12</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10.04</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1.67</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1.46</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9.63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17.52</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6108.79</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3.35</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17</w:t>
            </w:r>
          </w:p>
        </w:tc>
        <w:tc>
          <w:tcPr>
            <w:tcW w:w="2548"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兰溪市育才中学</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1377</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30</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7.70</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2.32</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1.02</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7.41</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14.37</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6822.66</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3.49</w:t>
            </w:r>
          </w:p>
        </w:tc>
        <w:tc>
          <w:tcPr>
            <w:tcW w:w="96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18</w:t>
            </w:r>
          </w:p>
        </w:tc>
        <w:tc>
          <w:tcPr>
            <w:tcW w:w="2548" w:type="dxa"/>
            <w:gridSpan w:val="2"/>
            <w:tcBorders>
              <w:top w:val="single" w:color="auto" w:sz="4" w:space="0"/>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兰溪市聚仁教育集团聚仁中学</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1346</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29</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6.61</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2.38</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0.97</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6.18</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11.17</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4442.04</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3.25</w:t>
            </w:r>
          </w:p>
        </w:tc>
        <w:tc>
          <w:tcPr>
            <w:tcW w:w="965" w:type="dxa"/>
            <w:tcBorders>
              <w:top w:val="single" w:color="auto" w:sz="4" w:space="0"/>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19</w:t>
            </w:r>
          </w:p>
        </w:tc>
        <w:tc>
          <w:tcPr>
            <w:tcW w:w="2548" w:type="dxa"/>
            <w:gridSpan w:val="2"/>
            <w:tcBorders>
              <w:top w:val="single" w:color="auto" w:sz="4" w:space="0"/>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w w:val="90"/>
                <w:kern w:val="0"/>
                <w:sz w:val="16"/>
                <w:szCs w:val="16"/>
                <w:u w:val="none"/>
                <w:lang w:val="en-US" w:eastAsia="zh-CN"/>
              </w:rPr>
              <w:t>兰溪市水亭畲族乡柏园学校初中部</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283</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8</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10.95</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1.77</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1.41</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10.21</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22.39</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5206.85</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3.81</w:t>
            </w:r>
          </w:p>
        </w:tc>
        <w:tc>
          <w:tcPr>
            <w:tcW w:w="965" w:type="dxa"/>
            <w:tcBorders>
              <w:top w:val="single" w:color="auto" w:sz="4" w:space="0"/>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single" w:color="auto" w:sz="4" w:space="0"/>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20</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兰溪市灵洞乡中心学校初中部</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215</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13.95</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2.33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1.86</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6.89</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16.33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6176.51</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3.77</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21</w:t>
            </w:r>
          </w:p>
        </w:tc>
        <w:tc>
          <w:tcPr>
            <w:tcW w:w="2548" w:type="dxa"/>
            <w:gridSpan w:val="2"/>
            <w:tcBorders>
              <w:top w:val="single" w:color="auto" w:sz="4" w:space="0"/>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兰溪市赤溪中心学校初中部</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315</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8</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10.16</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1.90</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1.27</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5.88</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20.95</w:t>
            </w:r>
          </w:p>
        </w:tc>
        <w:tc>
          <w:tcPr>
            <w:tcW w:w="1013"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5950.34</w:t>
            </w:r>
          </w:p>
        </w:tc>
        <w:tc>
          <w:tcPr>
            <w:tcW w:w="1010" w:type="dxa"/>
            <w:tcBorders>
              <w:top w:val="single" w:color="auto" w:sz="4" w:space="0"/>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3.83</w:t>
            </w:r>
          </w:p>
        </w:tc>
        <w:tc>
          <w:tcPr>
            <w:tcW w:w="965" w:type="dxa"/>
            <w:tcBorders>
              <w:top w:val="single" w:color="auto" w:sz="4" w:space="0"/>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single" w:color="auto" w:sz="4" w:space="0"/>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56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rPr>
              <w:t>22</w:t>
            </w:r>
          </w:p>
        </w:tc>
        <w:tc>
          <w:tcPr>
            <w:tcW w:w="2548" w:type="dxa"/>
            <w:gridSpan w:val="2"/>
            <w:tcBorders>
              <w:top w:val="nil"/>
              <w:left w:val="nil"/>
              <w:bottom w:val="single" w:color="auto" w:sz="4" w:space="0"/>
              <w:right w:val="single" w:color="auto" w:sz="4" w:space="0"/>
            </w:tcBorders>
            <w:vAlign w:val="center"/>
          </w:tcPr>
          <w:p>
            <w:pPr>
              <w:widowControl/>
              <w:spacing w:after="0" w:line="240" w:lineRule="auto"/>
              <w:jc w:val="left"/>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兰溪市殿山中心学校初中部</w:t>
            </w:r>
          </w:p>
        </w:tc>
        <w:tc>
          <w:tcPr>
            <w:tcW w:w="575"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w:t>
            </w:r>
          </w:p>
        </w:tc>
        <w:tc>
          <w:tcPr>
            <w:tcW w:w="55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375</w:t>
            </w:r>
          </w:p>
        </w:tc>
        <w:tc>
          <w:tcPr>
            <w:tcW w:w="60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3</w:t>
            </w:r>
          </w:p>
        </w:tc>
        <w:tc>
          <w:tcPr>
            <w:tcW w:w="581"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hint="default" w:ascii="Times New Roman" w:hAnsi="Times New Roman" w:eastAsia="宋体" w:cs="Times New Roman"/>
                <w:color w:val="auto"/>
                <w:kern w:val="0"/>
                <w:sz w:val="15"/>
                <w:szCs w:val="15"/>
                <w:highlight w:val="none"/>
                <w:lang w:val="en-US" w:eastAsia="zh-CN" w:bidi="ar-SA"/>
              </w:rPr>
            </w:pPr>
            <w:r>
              <w:rPr>
                <w:rFonts w:hint="eastAsia" w:ascii="宋体" w:hAnsi="宋体" w:eastAsia="宋体" w:cs="宋体"/>
                <w:i w:val="0"/>
                <w:iCs w:val="0"/>
                <w:color w:val="000000"/>
                <w:kern w:val="0"/>
                <w:sz w:val="16"/>
                <w:szCs w:val="16"/>
                <w:u w:val="none"/>
                <w:lang w:val="en-US" w:eastAsia="zh-CN"/>
              </w:rPr>
              <w:t>12</w:t>
            </w:r>
          </w:p>
        </w:tc>
        <w:tc>
          <w:tcPr>
            <w:tcW w:w="1010" w:type="dxa"/>
            <w:tcBorders>
              <w:top w:val="nil"/>
              <w:left w:val="single" w:color="auto" w:sz="4" w:space="0"/>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12.27</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2.13</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1.33</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7.47</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14.08</w:t>
            </w:r>
          </w:p>
        </w:tc>
        <w:tc>
          <w:tcPr>
            <w:tcW w:w="1013"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6708.85</w:t>
            </w:r>
          </w:p>
        </w:tc>
        <w:tc>
          <w:tcPr>
            <w:tcW w:w="1010" w:type="dxa"/>
            <w:tcBorders>
              <w:top w:val="nil"/>
              <w:left w:val="nil"/>
              <w:bottom w:val="single" w:color="auto" w:sz="4" w:space="0"/>
              <w:right w:val="single" w:color="auto" w:sz="4" w:space="0"/>
            </w:tcBorders>
            <w:vAlign w:val="center"/>
          </w:tcPr>
          <w:p>
            <w:pPr>
              <w:widowControl/>
              <w:spacing w:after="0"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rPr>
              <w:t>4.59</w:t>
            </w:r>
          </w:p>
        </w:tc>
        <w:tc>
          <w:tcPr>
            <w:tcW w:w="965" w:type="dxa"/>
            <w:tcBorders>
              <w:top w:val="nil"/>
              <w:left w:val="nil"/>
              <w:bottom w:val="single" w:color="auto" w:sz="4" w:space="0"/>
              <w:right w:val="single" w:color="auto" w:sz="4" w:space="0"/>
            </w:tcBorders>
            <w:vAlign w:val="center"/>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12" w:type="dxa"/>
            <w:tcBorders>
              <w:top w:val="nil"/>
              <w:left w:val="nil"/>
              <w:bottom w:val="single" w:color="auto" w:sz="4" w:space="0"/>
              <w:right w:val="single" w:color="auto" w:sz="4" w:space="0"/>
            </w:tcBorders>
            <w:vAlign w:val="top"/>
          </w:tcPr>
          <w:p>
            <w:pPr>
              <w:widowControl/>
              <w:spacing w:after="0" w:line="240" w:lineRule="exact"/>
              <w:jc w:val="center"/>
              <w:rPr>
                <w:rFonts w:ascii="Times New Roman" w:hAnsi="Times New Roman" w:eastAsia="宋体" w:cs="Times New Roman"/>
                <w:color w:val="auto"/>
                <w:kern w:val="0"/>
                <w:sz w:val="18"/>
                <w:szCs w:val="18"/>
                <w:highlight w:val="none"/>
                <w:lang w:eastAsia="zh-CN" w:bidi="ar-SA"/>
              </w:rPr>
            </w:pPr>
            <w:r>
              <w:rPr>
                <w:rFonts w:hint="eastAsia" w:ascii="Times New Roman" w:hAnsi="Times New Roman" w:eastAsia="宋体" w:cs="Times New Roman"/>
                <w:color w:val="auto"/>
                <w:kern w:val="0"/>
                <w:sz w:val="18"/>
                <w:szCs w:val="18"/>
                <w:highlight w:val="none"/>
                <w:lang w:val="en-US" w:eastAsia="zh-CN" w:bidi="ar-SA"/>
              </w:rPr>
              <w:t>七项达标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14775" w:type="dxa"/>
            <w:gridSpan w:val="16"/>
            <w:tcBorders>
              <w:top w:val="single" w:color="auto" w:sz="4" w:space="0"/>
              <w:left w:val="nil"/>
              <w:bottom w:val="nil"/>
              <w:right w:val="nil"/>
            </w:tcBorders>
            <w:vAlign w:val="top"/>
          </w:tcPr>
          <w:p>
            <w:pPr>
              <w:widowControl/>
              <w:spacing w:after="0" w:line="240" w:lineRule="exact"/>
              <w:jc w:val="left"/>
              <w:rPr>
                <w:rFonts w:hint="default" w:ascii="Times New Roman" w:hAnsi="Times New Roman" w:eastAsia="宋体" w:cs="Times New Roman"/>
                <w:color w:val="auto"/>
                <w:kern w:val="0"/>
                <w:sz w:val="18"/>
                <w:szCs w:val="18"/>
                <w:highlight w:val="none"/>
                <w:lang w:eastAsia="zh-CN" w:bidi="ar-SA"/>
              </w:rPr>
            </w:pPr>
            <w:r>
              <w:rPr>
                <w:rFonts w:hint="default" w:ascii="Times New Roman" w:hAnsi="Times New Roman" w:eastAsia="宋体" w:cs="Times New Roman"/>
                <w:color w:val="auto"/>
                <w:kern w:val="0"/>
                <w:sz w:val="18"/>
                <w:szCs w:val="18"/>
                <w:highlight w:val="none"/>
                <w:lang w:eastAsia="zh-CN" w:bidi="ar-SA"/>
              </w:rPr>
              <w:t>注：1.小学学校总数＿</w:t>
            </w:r>
            <w:r>
              <w:rPr>
                <w:rFonts w:hint="eastAsia" w:ascii="Times New Roman" w:hAnsi="Times New Roman" w:eastAsia="宋体" w:cs="Times New Roman"/>
                <w:color w:val="auto"/>
                <w:kern w:val="0"/>
                <w:sz w:val="18"/>
                <w:szCs w:val="18"/>
                <w:highlight w:val="none"/>
                <w:lang w:val="en-US" w:eastAsia="zh-CN" w:bidi="ar-SA"/>
              </w:rPr>
              <w:t>49</w:t>
            </w:r>
            <w:r>
              <w:rPr>
                <w:rFonts w:hint="default" w:ascii="Times New Roman" w:hAnsi="Times New Roman" w:eastAsia="宋体" w:cs="Times New Roman"/>
                <w:color w:val="auto"/>
                <w:kern w:val="0"/>
                <w:sz w:val="18"/>
                <w:szCs w:val="18"/>
                <w:highlight w:val="none"/>
                <w:lang w:eastAsia="zh-CN" w:bidi="ar-SA"/>
              </w:rPr>
              <w:t>＿所（其中：一贯制学校的小学部有＿</w:t>
            </w:r>
            <w:r>
              <w:rPr>
                <w:rFonts w:hint="eastAsia" w:ascii="Times New Roman" w:hAnsi="Times New Roman" w:eastAsia="宋体" w:cs="Times New Roman"/>
                <w:color w:val="auto"/>
                <w:kern w:val="0"/>
                <w:sz w:val="18"/>
                <w:szCs w:val="18"/>
                <w:highlight w:val="none"/>
                <w:lang w:val="en-US" w:eastAsia="zh-CN" w:bidi="ar-SA"/>
              </w:rPr>
              <w:t>4</w:t>
            </w:r>
            <w:r>
              <w:rPr>
                <w:rFonts w:hint="default" w:ascii="Times New Roman" w:hAnsi="Times New Roman" w:eastAsia="宋体" w:cs="Times New Roman"/>
                <w:color w:val="auto"/>
                <w:kern w:val="0"/>
                <w:sz w:val="18"/>
                <w:szCs w:val="18"/>
                <w:highlight w:val="none"/>
                <w:lang w:eastAsia="zh-CN" w:bidi="ar-SA"/>
              </w:rPr>
              <w:t>＿所，50人及以上教学点有＿</w:t>
            </w:r>
            <w:r>
              <w:rPr>
                <w:rFonts w:hint="eastAsia" w:ascii="Times New Roman" w:hAnsi="Times New Roman" w:eastAsia="宋体" w:cs="Times New Roman"/>
                <w:color w:val="auto"/>
                <w:kern w:val="0"/>
                <w:sz w:val="18"/>
                <w:szCs w:val="18"/>
                <w:highlight w:val="none"/>
                <w:lang w:val="en-US" w:eastAsia="zh-CN" w:bidi="ar-SA"/>
              </w:rPr>
              <w:t>8</w:t>
            </w:r>
            <w:r>
              <w:rPr>
                <w:rFonts w:hint="default" w:ascii="Times New Roman" w:hAnsi="Times New Roman" w:eastAsia="宋体" w:cs="Times New Roman"/>
                <w:color w:val="auto"/>
                <w:kern w:val="0"/>
                <w:sz w:val="18"/>
                <w:szCs w:val="18"/>
                <w:highlight w:val="none"/>
                <w:lang w:eastAsia="zh-CN" w:bidi="ar-SA"/>
              </w:rPr>
              <w:t>＿个），初中学校总数＿</w:t>
            </w:r>
            <w:r>
              <w:rPr>
                <w:rFonts w:hint="eastAsia" w:ascii="Times New Roman" w:hAnsi="Times New Roman" w:eastAsia="宋体" w:cs="Times New Roman"/>
                <w:color w:val="auto"/>
                <w:kern w:val="0"/>
                <w:sz w:val="18"/>
                <w:szCs w:val="18"/>
                <w:highlight w:val="none"/>
                <w:lang w:val="en-US" w:eastAsia="zh-CN" w:bidi="ar-SA"/>
              </w:rPr>
              <w:t>22</w:t>
            </w:r>
            <w:r>
              <w:rPr>
                <w:rFonts w:hint="default" w:ascii="Times New Roman" w:hAnsi="Times New Roman" w:eastAsia="宋体" w:cs="Times New Roman"/>
                <w:color w:val="auto"/>
                <w:kern w:val="0"/>
                <w:sz w:val="18"/>
                <w:szCs w:val="18"/>
                <w:highlight w:val="none"/>
                <w:lang w:eastAsia="zh-CN" w:bidi="ar-SA"/>
              </w:rPr>
              <w:t>＿所（其中：一贯制学校的初中部＿</w:t>
            </w:r>
            <w:r>
              <w:rPr>
                <w:rFonts w:hint="eastAsia" w:ascii="Times New Roman" w:hAnsi="Times New Roman" w:eastAsia="宋体" w:cs="Times New Roman"/>
                <w:color w:val="auto"/>
                <w:kern w:val="0"/>
                <w:sz w:val="18"/>
                <w:szCs w:val="18"/>
                <w:highlight w:val="none"/>
                <w:lang w:val="en-US" w:eastAsia="zh-CN" w:bidi="ar-SA"/>
              </w:rPr>
              <w:t>4</w:t>
            </w:r>
            <w:r>
              <w:rPr>
                <w:rFonts w:hint="default" w:ascii="Times New Roman" w:hAnsi="Times New Roman" w:eastAsia="宋体" w:cs="Times New Roman"/>
                <w:color w:val="auto"/>
                <w:kern w:val="0"/>
                <w:sz w:val="18"/>
                <w:szCs w:val="18"/>
                <w:highlight w:val="none"/>
                <w:lang w:eastAsia="zh-CN" w:bidi="ar-SA"/>
              </w:rPr>
              <w:t>＿所，完全中学的初中部＿</w:t>
            </w:r>
            <w:r>
              <w:rPr>
                <w:rFonts w:hint="eastAsia" w:ascii="Times New Roman" w:hAnsi="Times New Roman" w:eastAsia="宋体" w:cs="Times New Roman"/>
                <w:color w:val="auto"/>
                <w:kern w:val="0"/>
                <w:sz w:val="18"/>
                <w:szCs w:val="18"/>
                <w:highlight w:val="none"/>
                <w:lang w:val="en-US" w:eastAsia="zh-CN" w:bidi="ar-SA"/>
              </w:rPr>
              <w:t>0</w:t>
            </w:r>
            <w:r>
              <w:rPr>
                <w:rFonts w:hint="default" w:ascii="Times New Roman" w:hAnsi="Times New Roman" w:eastAsia="宋体" w:cs="Times New Roman"/>
                <w:color w:val="auto"/>
                <w:kern w:val="0"/>
                <w:sz w:val="18"/>
                <w:szCs w:val="18"/>
                <w:highlight w:val="none"/>
                <w:lang w:eastAsia="zh-CN" w:bidi="ar-SA"/>
              </w:rPr>
              <w:t>＿所）。</w:t>
            </w:r>
          </w:p>
          <w:p>
            <w:pPr>
              <w:widowControl/>
              <w:spacing w:after="0" w:line="240" w:lineRule="exact"/>
              <w:ind w:firstLine="360" w:firstLineChars="200"/>
              <w:jc w:val="left"/>
              <w:rPr>
                <w:rFonts w:hint="default" w:ascii="Times New Roman" w:hAnsi="Times New Roman" w:eastAsia="宋体" w:cs="Times New Roman"/>
                <w:color w:val="auto"/>
                <w:kern w:val="0"/>
                <w:sz w:val="18"/>
                <w:szCs w:val="18"/>
                <w:highlight w:val="none"/>
                <w:lang w:eastAsia="zh-CN" w:bidi="ar-SA"/>
              </w:rPr>
            </w:pPr>
            <w:r>
              <w:rPr>
                <w:rFonts w:hint="default" w:ascii="Times New Roman" w:hAnsi="Times New Roman" w:eastAsia="宋体" w:cs="Times New Roman"/>
                <w:color w:val="auto"/>
                <w:kern w:val="0"/>
                <w:sz w:val="18"/>
                <w:szCs w:val="18"/>
                <w:highlight w:val="none"/>
                <w:lang w:eastAsia="zh-CN" w:bidi="ar-SA"/>
              </w:rPr>
              <w:t>2.举办者类型处填写代码：中央教育部门代码为1、中央其他部门为2、省级教育部门为3、省级其他部门为4、地级教育部门为5、地级其他部门为6、县级教育部门为7、县级其他部门为8、地方企业为9、民办为10。</w:t>
            </w:r>
          </w:p>
          <w:p>
            <w:pPr>
              <w:widowControl/>
              <w:spacing w:after="0" w:line="240" w:lineRule="exact"/>
              <w:ind w:firstLine="360" w:firstLineChars="200"/>
              <w:jc w:val="left"/>
              <w:rPr>
                <w:rFonts w:hint="default" w:ascii="Times New Roman" w:hAnsi="Times New Roman" w:eastAsia="宋体" w:cs="Times New Roman"/>
                <w:color w:val="auto"/>
                <w:kern w:val="0"/>
                <w:sz w:val="18"/>
                <w:szCs w:val="18"/>
                <w:highlight w:val="none"/>
                <w:lang w:eastAsia="zh-CN" w:bidi="ar-SA"/>
              </w:rPr>
            </w:pPr>
            <w:r>
              <w:rPr>
                <w:rFonts w:hint="default" w:ascii="Times New Roman" w:hAnsi="Times New Roman" w:eastAsia="宋体" w:cs="Times New Roman"/>
                <w:color w:val="auto"/>
                <w:kern w:val="0"/>
                <w:sz w:val="18"/>
                <w:szCs w:val="18"/>
                <w:highlight w:val="none"/>
                <w:lang w:eastAsia="zh-CN" w:bidi="ar-SA"/>
              </w:rPr>
              <w:t>3.</w:t>
            </w:r>
            <w:r>
              <w:rPr>
                <w:rFonts w:ascii="Times New Roman" w:hAnsi="Times New Roman" w:eastAsia="宋体" w:cs="Times New Roman"/>
                <w:b/>
                <w:bCs/>
                <w:color w:val="auto"/>
                <w:kern w:val="0"/>
                <w:sz w:val="18"/>
                <w:szCs w:val="18"/>
                <w:highlight w:val="none"/>
                <w:lang w:eastAsia="zh-CN" w:bidi="ar-SA"/>
              </w:rPr>
              <w:t xml:space="preserve"> </w:t>
            </w:r>
            <w:r>
              <w:rPr>
                <w:rFonts w:ascii="Times New Roman" w:hAnsi="Times New Roman" w:eastAsia="宋体" w:cs="Times New Roman"/>
                <w:color w:val="auto"/>
                <w:kern w:val="0"/>
                <w:sz w:val="18"/>
                <w:szCs w:val="18"/>
                <w:highlight w:val="none"/>
                <w:lang w:eastAsia="zh-CN" w:bidi="ar-SA"/>
              </w:rPr>
              <w:t>L</w:t>
            </w:r>
            <w:r>
              <w:rPr>
                <w:rFonts w:hint="default" w:ascii="Times New Roman" w:hAnsi="Times New Roman" w:eastAsia="宋体" w:cs="Times New Roman"/>
                <w:color w:val="auto"/>
                <w:kern w:val="0"/>
                <w:sz w:val="18"/>
                <w:szCs w:val="18"/>
                <w:highlight w:val="none"/>
                <w:lang w:eastAsia="zh-CN" w:bidi="ar-SA"/>
              </w:rPr>
              <w:t>7-</w:t>
            </w:r>
            <w:r>
              <w:rPr>
                <w:rFonts w:ascii="Times New Roman" w:hAnsi="Times New Roman" w:eastAsia="宋体" w:cs="Times New Roman"/>
                <w:color w:val="auto"/>
                <w:kern w:val="0"/>
                <w:sz w:val="18"/>
                <w:szCs w:val="18"/>
                <w:highlight w:val="none"/>
                <w:lang w:eastAsia="zh-CN" w:bidi="ar-SA"/>
              </w:rPr>
              <w:t>L</w:t>
            </w:r>
            <w:r>
              <w:rPr>
                <w:rFonts w:hint="default" w:ascii="Times New Roman" w:hAnsi="Times New Roman" w:eastAsia="宋体" w:cs="Times New Roman"/>
                <w:color w:val="auto"/>
                <w:kern w:val="0"/>
                <w:sz w:val="18"/>
                <w:szCs w:val="18"/>
                <w:highlight w:val="none"/>
                <w:lang w:eastAsia="zh-CN" w:bidi="ar-SA"/>
              </w:rPr>
              <w:t>13数值均保留两位小数。</w:t>
            </w:r>
          </w:p>
        </w:tc>
      </w:tr>
    </w:tbl>
    <w:p>
      <w:pPr>
        <w:widowControl w:val="0"/>
        <w:spacing w:after="0" w:line="580" w:lineRule="exact"/>
        <w:jc w:val="center"/>
        <w:rPr>
          <w:rFonts w:hint="eastAsia" w:ascii="Times New Roman" w:hAnsi="Times New Roman" w:eastAsia="黑体" w:cs="Times New Roman"/>
          <w:kern w:val="2"/>
          <w:sz w:val="28"/>
          <w:szCs w:val="28"/>
          <w:lang w:val="en-US" w:eastAsia="zh-CN" w:bidi="ar-SA"/>
        </w:rPr>
      </w:pPr>
      <w:r>
        <w:rPr>
          <w:rFonts w:ascii="Times New Roman" w:hAnsi="Times New Roman" w:eastAsia="黑体" w:cs="Times New Roman"/>
          <w:kern w:val="2"/>
          <w:sz w:val="28"/>
          <w:szCs w:val="28"/>
          <w:lang w:eastAsia="zh-CN" w:bidi="ar-SA"/>
        </w:rPr>
        <w:br w:type="page"/>
      </w:r>
      <w:r>
        <w:rPr>
          <w:rFonts w:hint="default" w:ascii="Times New Roman" w:hAnsi="Times New Roman" w:eastAsia="黑体" w:cs="Times New Roman"/>
          <w:kern w:val="2"/>
          <w:sz w:val="28"/>
          <w:szCs w:val="28"/>
          <w:lang w:eastAsia="zh-CN" w:bidi="ar-SA"/>
        </w:rPr>
        <w:t>表</w:t>
      </w:r>
      <w:r>
        <w:rPr>
          <w:rFonts w:hint="eastAsia" w:ascii="宋体" w:hAnsi="宋体" w:eastAsia="宋体" w:cs="宋体"/>
          <w:kern w:val="2"/>
          <w:sz w:val="28"/>
          <w:szCs w:val="28"/>
          <w:lang w:eastAsia="zh-CN" w:bidi="ar-SA"/>
        </w:rPr>
        <w:t>Ⅲ</w:t>
      </w:r>
      <w:r>
        <w:rPr>
          <w:rFonts w:hint="default" w:ascii="Times New Roman" w:hAnsi="Times New Roman" w:eastAsia="黑体" w:cs="Times New Roman"/>
          <w:kern w:val="2"/>
          <w:sz w:val="28"/>
          <w:szCs w:val="28"/>
          <w:lang w:eastAsia="zh-CN" w:bidi="ar-SA"/>
        </w:rPr>
        <w:t xml:space="preserve"> 县域义务教育校际均衡情况</w:t>
      </w:r>
    </w:p>
    <w:p>
      <w:pPr>
        <w:widowControl w:val="0"/>
        <w:spacing w:after="0" w:line="580" w:lineRule="exact"/>
        <w:jc w:val="center"/>
        <w:rPr>
          <w:rFonts w:ascii="Times New Roman" w:hAnsi="Times New Roman" w:eastAsia="黑体" w:cs="Times New Roman"/>
          <w:kern w:val="2"/>
          <w:sz w:val="28"/>
          <w:szCs w:val="28"/>
          <w:lang w:eastAsia="zh-CN" w:bidi="ar-SA"/>
        </w:rPr>
      </w:pPr>
    </w:p>
    <w:tbl>
      <w:tblPr>
        <w:tblStyle w:val="10"/>
        <w:tblW w:w="14333" w:type="dxa"/>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6"/>
        <w:gridCol w:w="1452"/>
        <w:gridCol w:w="1465"/>
        <w:gridCol w:w="1465"/>
        <w:gridCol w:w="1465"/>
        <w:gridCol w:w="1465"/>
        <w:gridCol w:w="1465"/>
        <w:gridCol w:w="1465"/>
        <w:gridCol w:w="1465"/>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9" w:hRule="atLeast"/>
        </w:trPr>
        <w:tc>
          <w:tcPr>
            <w:tcW w:w="2608"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after="0" w:line="300" w:lineRule="exact"/>
              <w:jc w:val="center"/>
              <w:rPr>
                <w:rFonts w:ascii="Times New Roman" w:hAnsi="Times New Roman" w:eastAsia="宋体" w:cs="Times New Roman"/>
                <w:b/>
                <w:bCs/>
                <w:kern w:val="0"/>
                <w:sz w:val="18"/>
                <w:szCs w:val="18"/>
                <w:lang w:eastAsia="zh-CN" w:bidi="ar-SA"/>
              </w:rPr>
            </w:pPr>
            <w:bookmarkStart w:id="1" w:name="OLE_LINK3" w:colFirst="1" w:colLast="7"/>
            <w:r>
              <w:rPr>
                <w:rFonts w:hint="default" w:ascii="Times New Roman" w:hAnsi="Times New Roman" w:eastAsia="宋体" w:cs="Times New Roman"/>
                <w:b/>
                <w:bCs/>
                <w:kern w:val="0"/>
                <w:sz w:val="18"/>
                <w:szCs w:val="18"/>
                <w:lang w:eastAsia="zh-CN" w:bidi="ar-SA"/>
              </w:rPr>
              <w:t>　</w:t>
            </w:r>
          </w:p>
        </w:tc>
        <w:tc>
          <w:tcPr>
            <w:tcW w:w="1465"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b/>
                <w:bCs/>
                <w:kern w:val="0"/>
                <w:sz w:val="18"/>
                <w:szCs w:val="18"/>
                <w:lang w:eastAsia="zh-CN" w:bidi="ar-SA"/>
              </w:rPr>
            </w:pPr>
            <w:r>
              <w:rPr>
                <w:rFonts w:hint="default" w:ascii="Times New Roman" w:hAnsi="Times New Roman" w:eastAsia="宋体" w:cs="Times New Roman"/>
                <w:b/>
                <w:bCs/>
                <w:kern w:val="0"/>
                <w:sz w:val="18"/>
                <w:szCs w:val="18"/>
                <w:lang w:eastAsia="zh-CN" w:bidi="ar-SA"/>
              </w:rPr>
              <w:t>每百名学生拥有高于规定学历教师数</w:t>
            </w:r>
          </w:p>
        </w:tc>
        <w:tc>
          <w:tcPr>
            <w:tcW w:w="1465"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b/>
                <w:bCs/>
                <w:kern w:val="0"/>
                <w:sz w:val="18"/>
                <w:szCs w:val="18"/>
                <w:lang w:eastAsia="zh-CN" w:bidi="ar-SA"/>
              </w:rPr>
            </w:pPr>
            <w:r>
              <w:rPr>
                <w:rFonts w:hint="default" w:ascii="Times New Roman" w:hAnsi="Times New Roman" w:eastAsia="宋体" w:cs="Times New Roman"/>
                <w:b/>
                <w:bCs/>
                <w:kern w:val="0"/>
                <w:sz w:val="18"/>
                <w:szCs w:val="18"/>
                <w:lang w:eastAsia="zh-CN" w:bidi="ar-SA"/>
              </w:rPr>
              <w:t>每百名学生拥有县级及以上骨干教师数</w:t>
            </w:r>
          </w:p>
        </w:tc>
        <w:tc>
          <w:tcPr>
            <w:tcW w:w="1465"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b/>
                <w:bCs/>
                <w:kern w:val="0"/>
                <w:sz w:val="18"/>
                <w:szCs w:val="18"/>
                <w:lang w:eastAsia="zh-CN" w:bidi="ar-SA"/>
              </w:rPr>
            </w:pPr>
            <w:r>
              <w:rPr>
                <w:rFonts w:hint="default" w:ascii="Times New Roman" w:hAnsi="Times New Roman" w:eastAsia="宋体" w:cs="Times New Roman"/>
                <w:b/>
                <w:bCs/>
                <w:kern w:val="0"/>
                <w:sz w:val="18"/>
                <w:szCs w:val="18"/>
                <w:lang w:eastAsia="zh-CN" w:bidi="ar-SA"/>
              </w:rPr>
              <w:t>每百名学生拥有体育、艺术</w:t>
            </w:r>
            <w:r>
              <w:rPr>
                <w:rFonts w:ascii="Times New Roman" w:hAnsi="Times New Roman" w:eastAsia="宋体" w:cs="Times New Roman"/>
                <w:b/>
                <w:bCs/>
                <w:kern w:val="0"/>
                <w:sz w:val="18"/>
                <w:szCs w:val="18"/>
                <w:lang w:eastAsia="zh-CN" w:bidi="ar-SA"/>
              </w:rPr>
              <w:t>(</w:t>
            </w:r>
            <w:r>
              <w:rPr>
                <w:rFonts w:hint="default" w:ascii="Times New Roman" w:hAnsi="Times New Roman" w:eastAsia="宋体" w:cs="Times New Roman"/>
                <w:b/>
                <w:bCs/>
                <w:kern w:val="0"/>
                <w:sz w:val="18"/>
                <w:szCs w:val="18"/>
                <w:lang w:eastAsia="zh-CN" w:bidi="ar-SA"/>
              </w:rPr>
              <w:t>美术、音乐</w:t>
            </w:r>
            <w:r>
              <w:rPr>
                <w:rFonts w:ascii="Times New Roman" w:hAnsi="Times New Roman" w:eastAsia="宋体" w:cs="Times New Roman"/>
                <w:b/>
                <w:bCs/>
                <w:kern w:val="0"/>
                <w:sz w:val="18"/>
                <w:szCs w:val="18"/>
                <w:lang w:eastAsia="zh-CN" w:bidi="ar-SA"/>
              </w:rPr>
              <w:t>)</w:t>
            </w:r>
            <w:r>
              <w:rPr>
                <w:rFonts w:hint="default" w:ascii="Times New Roman" w:hAnsi="Times New Roman" w:eastAsia="宋体" w:cs="Times New Roman"/>
                <w:b/>
                <w:bCs/>
                <w:kern w:val="0"/>
                <w:sz w:val="18"/>
                <w:szCs w:val="18"/>
                <w:lang w:eastAsia="zh-CN" w:bidi="ar-SA"/>
              </w:rPr>
              <w:t>专任教师数</w:t>
            </w:r>
          </w:p>
        </w:tc>
        <w:tc>
          <w:tcPr>
            <w:tcW w:w="1465"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b/>
                <w:bCs/>
                <w:kern w:val="0"/>
                <w:sz w:val="18"/>
                <w:szCs w:val="18"/>
                <w:lang w:eastAsia="zh-CN" w:bidi="ar-SA"/>
              </w:rPr>
            </w:pPr>
            <w:r>
              <w:rPr>
                <w:rFonts w:hint="default" w:ascii="Times New Roman" w:hAnsi="Times New Roman" w:eastAsia="宋体" w:cs="Times New Roman"/>
                <w:b/>
                <w:bCs/>
                <w:kern w:val="0"/>
                <w:sz w:val="18"/>
                <w:szCs w:val="18"/>
                <w:lang w:eastAsia="zh-CN" w:bidi="ar-SA"/>
              </w:rPr>
              <w:t>生均教学及辅助用房面积</w:t>
            </w:r>
            <w:r>
              <w:rPr>
                <w:rFonts w:ascii="Times New Roman" w:hAnsi="Times New Roman" w:eastAsia="宋体" w:cs="Times New Roman"/>
                <w:b/>
                <w:bCs/>
                <w:kern w:val="0"/>
                <w:sz w:val="18"/>
                <w:szCs w:val="18"/>
                <w:lang w:eastAsia="zh-CN" w:bidi="ar-SA"/>
              </w:rPr>
              <w:br/>
            </w:r>
            <w:r>
              <w:rPr>
                <w:rFonts w:hint="default" w:ascii="Times New Roman" w:hAnsi="Times New Roman" w:eastAsia="宋体" w:cs="Times New Roman"/>
                <w:b/>
                <w:bCs/>
                <w:kern w:val="0"/>
                <w:sz w:val="18"/>
                <w:szCs w:val="18"/>
                <w:lang w:eastAsia="zh-CN" w:bidi="ar-SA"/>
              </w:rPr>
              <w:t>（</w:t>
            </w:r>
            <w:r>
              <w:rPr>
                <w:rFonts w:hint="eastAsia" w:ascii="宋体" w:hAnsi="宋体" w:eastAsia="宋体" w:cs="宋体"/>
                <w:b/>
                <w:bCs/>
                <w:kern w:val="0"/>
                <w:sz w:val="18"/>
                <w:szCs w:val="18"/>
                <w:lang w:eastAsia="zh-CN" w:bidi="ar-SA"/>
              </w:rPr>
              <w:t>㎡</w:t>
            </w:r>
            <w:r>
              <w:rPr>
                <w:rFonts w:hint="eastAsia" w:ascii="微软雅黑" w:hAnsi="微软雅黑" w:eastAsia="微软雅黑" w:cs="微软雅黑"/>
                <w:b/>
                <w:bCs/>
                <w:kern w:val="0"/>
                <w:sz w:val="18"/>
                <w:szCs w:val="18"/>
                <w:lang w:eastAsia="zh-CN" w:bidi="ar-SA"/>
              </w:rPr>
              <w:t>）</w:t>
            </w:r>
          </w:p>
        </w:tc>
        <w:tc>
          <w:tcPr>
            <w:tcW w:w="1465"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b/>
                <w:bCs/>
                <w:kern w:val="0"/>
                <w:sz w:val="18"/>
                <w:szCs w:val="18"/>
                <w:lang w:eastAsia="zh-CN" w:bidi="ar-SA"/>
              </w:rPr>
            </w:pPr>
            <w:r>
              <w:rPr>
                <w:rFonts w:hint="default" w:ascii="Times New Roman" w:hAnsi="Times New Roman" w:eastAsia="宋体" w:cs="Times New Roman"/>
                <w:b/>
                <w:bCs/>
                <w:kern w:val="0"/>
                <w:sz w:val="18"/>
                <w:szCs w:val="18"/>
                <w:lang w:eastAsia="zh-CN" w:bidi="ar-SA"/>
              </w:rPr>
              <w:t>生均体育运动场馆面积（</w:t>
            </w:r>
            <w:r>
              <w:rPr>
                <w:rFonts w:hint="eastAsia" w:ascii="宋体" w:hAnsi="宋体" w:eastAsia="宋体" w:cs="宋体"/>
                <w:b/>
                <w:bCs/>
                <w:kern w:val="0"/>
                <w:sz w:val="18"/>
                <w:szCs w:val="18"/>
                <w:lang w:eastAsia="zh-CN" w:bidi="ar-SA"/>
              </w:rPr>
              <w:t>㎡</w:t>
            </w:r>
            <w:r>
              <w:rPr>
                <w:rFonts w:hint="eastAsia" w:ascii="微软雅黑" w:hAnsi="微软雅黑" w:eastAsia="微软雅黑" w:cs="微软雅黑"/>
                <w:b/>
                <w:bCs/>
                <w:kern w:val="0"/>
                <w:sz w:val="18"/>
                <w:szCs w:val="18"/>
                <w:lang w:eastAsia="zh-CN" w:bidi="ar-SA"/>
              </w:rPr>
              <w:t>）</w:t>
            </w:r>
          </w:p>
        </w:tc>
        <w:tc>
          <w:tcPr>
            <w:tcW w:w="1465"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b/>
                <w:bCs/>
                <w:kern w:val="0"/>
                <w:sz w:val="18"/>
                <w:szCs w:val="18"/>
                <w:lang w:eastAsia="zh-CN" w:bidi="ar-SA"/>
              </w:rPr>
            </w:pPr>
            <w:r>
              <w:rPr>
                <w:rFonts w:hint="default" w:ascii="Times New Roman" w:hAnsi="Times New Roman" w:eastAsia="宋体" w:cs="Times New Roman"/>
                <w:b/>
                <w:bCs/>
                <w:kern w:val="0"/>
                <w:sz w:val="18"/>
                <w:szCs w:val="18"/>
                <w:lang w:eastAsia="zh-CN" w:bidi="ar-SA"/>
              </w:rPr>
              <w:t>生均教学仪器设备值</w:t>
            </w:r>
          </w:p>
          <w:p>
            <w:pPr>
              <w:widowControl/>
              <w:spacing w:after="0" w:line="300" w:lineRule="exact"/>
              <w:jc w:val="center"/>
              <w:rPr>
                <w:rFonts w:ascii="Times New Roman" w:hAnsi="Times New Roman" w:eastAsia="宋体" w:cs="Times New Roman"/>
                <w:b/>
                <w:bCs/>
                <w:kern w:val="0"/>
                <w:sz w:val="18"/>
                <w:szCs w:val="18"/>
                <w:lang w:eastAsia="zh-CN" w:bidi="ar-SA"/>
              </w:rPr>
            </w:pPr>
            <w:r>
              <w:rPr>
                <w:rFonts w:ascii="Times New Roman" w:hAnsi="Times New Roman" w:eastAsia="宋体" w:cs="Times New Roman"/>
                <w:b/>
                <w:bCs/>
                <w:kern w:val="0"/>
                <w:sz w:val="18"/>
                <w:szCs w:val="18"/>
                <w:lang w:eastAsia="zh-CN" w:bidi="ar-SA"/>
              </w:rPr>
              <w:t>(</w:t>
            </w:r>
            <w:r>
              <w:rPr>
                <w:rFonts w:hint="default" w:ascii="Times New Roman" w:hAnsi="Times New Roman" w:eastAsia="宋体" w:cs="Times New Roman"/>
                <w:b/>
                <w:bCs/>
                <w:kern w:val="0"/>
                <w:sz w:val="18"/>
                <w:szCs w:val="18"/>
                <w:lang w:eastAsia="zh-CN" w:bidi="ar-SA"/>
              </w:rPr>
              <w:t>元</w:t>
            </w:r>
            <w:r>
              <w:rPr>
                <w:rFonts w:ascii="Times New Roman" w:hAnsi="Times New Roman" w:eastAsia="宋体" w:cs="Times New Roman"/>
                <w:b/>
                <w:bCs/>
                <w:kern w:val="0"/>
                <w:sz w:val="18"/>
                <w:szCs w:val="18"/>
                <w:lang w:eastAsia="zh-CN" w:bidi="ar-SA"/>
              </w:rPr>
              <w:t>)</w:t>
            </w:r>
          </w:p>
        </w:tc>
        <w:tc>
          <w:tcPr>
            <w:tcW w:w="1465"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b/>
                <w:bCs/>
                <w:kern w:val="0"/>
                <w:sz w:val="18"/>
                <w:szCs w:val="18"/>
                <w:lang w:eastAsia="zh-CN" w:bidi="ar-SA"/>
              </w:rPr>
            </w:pPr>
            <w:r>
              <w:rPr>
                <w:rFonts w:hint="default" w:ascii="Times New Roman" w:hAnsi="Times New Roman" w:eastAsia="宋体" w:cs="Times New Roman"/>
                <w:b/>
                <w:bCs/>
                <w:kern w:val="0"/>
                <w:sz w:val="18"/>
                <w:szCs w:val="18"/>
                <w:lang w:eastAsia="zh-CN" w:bidi="ar-SA"/>
              </w:rPr>
              <w:t>每百名学生拥有网络多媒体教室数</w:t>
            </w:r>
          </w:p>
        </w:tc>
        <w:tc>
          <w:tcPr>
            <w:tcW w:w="1470"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b/>
                <w:bCs/>
                <w:kern w:val="0"/>
                <w:sz w:val="18"/>
                <w:szCs w:val="18"/>
                <w:lang w:eastAsia="zh-CN" w:bidi="ar-SA"/>
              </w:rPr>
            </w:pPr>
            <w:r>
              <w:rPr>
                <w:rFonts w:hint="default" w:ascii="Times New Roman" w:hAnsi="Times New Roman" w:eastAsia="宋体" w:cs="Times New Roman"/>
                <w:b/>
                <w:bCs/>
                <w:kern w:val="0"/>
                <w:sz w:val="18"/>
                <w:szCs w:val="18"/>
                <w:lang w:eastAsia="zh-CN" w:bidi="ar-SA"/>
              </w:rPr>
              <w:t>综合</w:t>
            </w:r>
          </w:p>
        </w:tc>
      </w:tr>
      <w:bookmarkEnd w:id="1"/>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trPr>
        <w:tc>
          <w:tcPr>
            <w:tcW w:w="2608" w:type="dxa"/>
            <w:gridSpan w:val="2"/>
            <w:vMerge w:val="continue"/>
            <w:tcBorders>
              <w:top w:val="single" w:color="auto" w:sz="4" w:space="0"/>
              <w:left w:val="single" w:color="auto" w:sz="4" w:space="0"/>
              <w:bottom w:val="single" w:color="auto" w:sz="4" w:space="0"/>
              <w:right w:val="single" w:color="000000" w:sz="4" w:space="0"/>
            </w:tcBorders>
            <w:vAlign w:val="center"/>
          </w:tcPr>
          <w:p>
            <w:pPr>
              <w:widowControl/>
              <w:spacing w:after="0" w:line="300" w:lineRule="exact"/>
              <w:jc w:val="left"/>
              <w:rPr>
                <w:rFonts w:ascii="Times New Roman" w:hAnsi="Times New Roman" w:eastAsia="宋体" w:cs="Times New Roman"/>
                <w:b/>
                <w:bCs/>
                <w:kern w:val="0"/>
                <w:sz w:val="18"/>
                <w:szCs w:val="18"/>
                <w:lang w:eastAsia="zh-CN" w:bidi="ar-SA"/>
              </w:rPr>
            </w:pP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b/>
                <w:bCs/>
                <w:kern w:val="0"/>
                <w:sz w:val="18"/>
                <w:szCs w:val="18"/>
                <w:lang w:eastAsia="zh-CN" w:bidi="ar-SA"/>
              </w:rPr>
            </w:pPr>
            <w:r>
              <w:rPr>
                <w:rFonts w:ascii="Times New Roman" w:hAnsi="Times New Roman" w:eastAsia="宋体" w:cs="Times New Roman"/>
                <w:b/>
                <w:bCs/>
                <w:kern w:val="0"/>
                <w:sz w:val="18"/>
                <w:szCs w:val="18"/>
                <w:lang w:eastAsia="zh-CN" w:bidi="ar-SA"/>
              </w:rPr>
              <w:t>L1</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b/>
                <w:bCs/>
                <w:kern w:val="0"/>
                <w:sz w:val="18"/>
                <w:szCs w:val="18"/>
                <w:lang w:eastAsia="zh-CN" w:bidi="ar-SA"/>
              </w:rPr>
            </w:pPr>
            <w:r>
              <w:rPr>
                <w:rFonts w:ascii="Times New Roman" w:hAnsi="Times New Roman" w:eastAsia="宋体" w:cs="Times New Roman"/>
                <w:b/>
                <w:bCs/>
                <w:kern w:val="0"/>
                <w:sz w:val="18"/>
                <w:szCs w:val="18"/>
                <w:lang w:eastAsia="zh-CN" w:bidi="ar-SA"/>
              </w:rPr>
              <w:t>L2</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b/>
                <w:bCs/>
                <w:kern w:val="0"/>
                <w:sz w:val="18"/>
                <w:szCs w:val="18"/>
                <w:lang w:eastAsia="zh-CN" w:bidi="ar-SA"/>
              </w:rPr>
            </w:pPr>
            <w:r>
              <w:rPr>
                <w:rFonts w:ascii="Times New Roman" w:hAnsi="Times New Roman" w:eastAsia="宋体" w:cs="Times New Roman"/>
                <w:b/>
                <w:bCs/>
                <w:kern w:val="0"/>
                <w:sz w:val="18"/>
                <w:szCs w:val="18"/>
                <w:lang w:eastAsia="zh-CN" w:bidi="ar-SA"/>
              </w:rPr>
              <w:t>L3</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b/>
                <w:bCs/>
                <w:kern w:val="0"/>
                <w:sz w:val="18"/>
                <w:szCs w:val="18"/>
                <w:lang w:eastAsia="zh-CN" w:bidi="ar-SA"/>
              </w:rPr>
            </w:pPr>
            <w:r>
              <w:rPr>
                <w:rFonts w:ascii="Times New Roman" w:hAnsi="Times New Roman" w:eastAsia="宋体" w:cs="Times New Roman"/>
                <w:b/>
                <w:bCs/>
                <w:kern w:val="0"/>
                <w:sz w:val="18"/>
                <w:szCs w:val="18"/>
                <w:lang w:eastAsia="zh-CN" w:bidi="ar-SA"/>
              </w:rPr>
              <w:t>L4</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b/>
                <w:bCs/>
                <w:kern w:val="0"/>
                <w:sz w:val="18"/>
                <w:szCs w:val="18"/>
                <w:lang w:eastAsia="zh-CN" w:bidi="ar-SA"/>
              </w:rPr>
            </w:pPr>
            <w:r>
              <w:rPr>
                <w:rFonts w:ascii="Times New Roman" w:hAnsi="Times New Roman" w:eastAsia="宋体" w:cs="Times New Roman"/>
                <w:b/>
                <w:bCs/>
                <w:kern w:val="0"/>
                <w:sz w:val="18"/>
                <w:szCs w:val="18"/>
                <w:lang w:eastAsia="zh-CN" w:bidi="ar-SA"/>
              </w:rPr>
              <w:t>L5</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b/>
                <w:bCs/>
                <w:kern w:val="0"/>
                <w:sz w:val="18"/>
                <w:szCs w:val="18"/>
                <w:lang w:eastAsia="zh-CN" w:bidi="ar-SA"/>
              </w:rPr>
            </w:pPr>
            <w:r>
              <w:rPr>
                <w:rFonts w:ascii="Times New Roman" w:hAnsi="Times New Roman" w:eastAsia="宋体" w:cs="Times New Roman"/>
                <w:b/>
                <w:bCs/>
                <w:kern w:val="0"/>
                <w:sz w:val="18"/>
                <w:szCs w:val="18"/>
                <w:lang w:eastAsia="zh-CN" w:bidi="ar-SA"/>
              </w:rPr>
              <w:t>L6</w:t>
            </w:r>
          </w:p>
        </w:tc>
        <w:tc>
          <w:tcPr>
            <w:tcW w:w="1465"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b/>
                <w:bCs/>
                <w:kern w:val="0"/>
                <w:sz w:val="18"/>
                <w:szCs w:val="18"/>
                <w:lang w:eastAsia="zh-CN" w:bidi="ar-SA"/>
              </w:rPr>
            </w:pPr>
            <w:r>
              <w:rPr>
                <w:rFonts w:ascii="Times New Roman" w:hAnsi="Times New Roman" w:eastAsia="宋体" w:cs="Times New Roman"/>
                <w:b/>
                <w:bCs/>
                <w:kern w:val="0"/>
                <w:sz w:val="18"/>
                <w:szCs w:val="18"/>
                <w:lang w:eastAsia="zh-CN" w:bidi="ar-SA"/>
              </w:rPr>
              <w:t>L7</w:t>
            </w:r>
          </w:p>
        </w:tc>
        <w:tc>
          <w:tcPr>
            <w:tcW w:w="1470" w:type="dxa"/>
            <w:tcBorders>
              <w:top w:val="nil"/>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b/>
                <w:bCs/>
                <w:kern w:val="0"/>
                <w:sz w:val="18"/>
                <w:szCs w:val="18"/>
                <w:lang w:eastAsia="zh-CN" w:bidi="ar-SA"/>
              </w:rPr>
            </w:pPr>
            <w:r>
              <w:rPr>
                <w:rFonts w:ascii="Times New Roman" w:hAnsi="Times New Roman" w:eastAsia="宋体" w:cs="Times New Roman"/>
                <w:b/>
                <w:bCs/>
                <w:kern w:val="0"/>
                <w:sz w:val="18"/>
                <w:szCs w:val="18"/>
                <w:lang w:eastAsia="zh-CN" w:bidi="ar-SA"/>
              </w:rPr>
              <w:t>L8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4" w:hRule="atLeast"/>
        </w:trPr>
        <w:tc>
          <w:tcPr>
            <w:tcW w:w="1156"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kern w:val="0"/>
                <w:sz w:val="18"/>
                <w:szCs w:val="18"/>
                <w:lang w:eastAsia="zh-CN" w:bidi="ar-SA"/>
              </w:rPr>
            </w:pPr>
            <w:r>
              <w:rPr>
                <w:rFonts w:hint="default" w:ascii="Times New Roman" w:hAnsi="Times New Roman" w:eastAsia="宋体" w:cs="Times New Roman"/>
                <w:kern w:val="0"/>
                <w:sz w:val="18"/>
                <w:szCs w:val="18"/>
                <w:lang w:eastAsia="zh-CN" w:bidi="ar-SA"/>
              </w:rPr>
              <w:t>小学</w:t>
            </w:r>
          </w:p>
        </w:tc>
        <w:tc>
          <w:tcPr>
            <w:tcW w:w="1452"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kern w:val="0"/>
                <w:sz w:val="18"/>
                <w:szCs w:val="18"/>
                <w:lang w:eastAsia="zh-CN" w:bidi="ar-SA"/>
              </w:rPr>
            </w:pPr>
            <w:r>
              <w:rPr>
                <w:rFonts w:hint="default" w:ascii="Times New Roman" w:hAnsi="Times New Roman" w:eastAsia="宋体" w:cs="Times New Roman"/>
                <w:kern w:val="0"/>
                <w:sz w:val="18"/>
                <w:szCs w:val="18"/>
                <w:lang w:eastAsia="zh-CN" w:bidi="ar-SA"/>
              </w:rPr>
              <w:t>全县平均值</w:t>
            </w:r>
          </w:p>
        </w:tc>
        <w:tc>
          <w:tcPr>
            <w:tcW w:w="1465"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6.39 </w:t>
            </w:r>
          </w:p>
        </w:tc>
        <w:tc>
          <w:tcPr>
            <w:tcW w:w="1465"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1.68 </w:t>
            </w:r>
          </w:p>
        </w:tc>
        <w:tc>
          <w:tcPr>
            <w:tcW w:w="1465"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1.11 </w:t>
            </w:r>
          </w:p>
        </w:tc>
        <w:tc>
          <w:tcPr>
            <w:tcW w:w="1465"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6.36 </w:t>
            </w:r>
          </w:p>
        </w:tc>
        <w:tc>
          <w:tcPr>
            <w:tcW w:w="1465"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11.89 </w:t>
            </w:r>
          </w:p>
        </w:tc>
        <w:tc>
          <w:tcPr>
            <w:tcW w:w="1465"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4627.36 </w:t>
            </w:r>
          </w:p>
        </w:tc>
        <w:tc>
          <w:tcPr>
            <w:tcW w:w="1465"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3.75 </w:t>
            </w:r>
          </w:p>
        </w:tc>
        <w:tc>
          <w:tcPr>
            <w:tcW w:w="1470"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9" w:hRule="atLeast"/>
        </w:trPr>
        <w:tc>
          <w:tcPr>
            <w:tcW w:w="1156" w:type="dxa"/>
            <w:vMerge w:val="continue"/>
            <w:tcBorders>
              <w:top w:val="nil"/>
              <w:left w:val="single" w:color="auto" w:sz="4" w:space="0"/>
              <w:bottom w:val="single" w:color="auto" w:sz="4" w:space="0"/>
              <w:right w:val="single" w:color="auto" w:sz="4" w:space="0"/>
            </w:tcBorders>
            <w:vAlign w:val="center"/>
          </w:tcPr>
          <w:p>
            <w:pPr>
              <w:widowControl/>
              <w:spacing w:after="0" w:line="300" w:lineRule="exact"/>
              <w:jc w:val="left"/>
              <w:rPr>
                <w:rFonts w:ascii="Times New Roman" w:hAnsi="Times New Roman" w:eastAsia="宋体" w:cs="Times New Roman"/>
                <w:kern w:val="0"/>
                <w:sz w:val="18"/>
                <w:szCs w:val="18"/>
                <w:lang w:eastAsia="zh-CN" w:bidi="ar-SA"/>
              </w:rPr>
            </w:pPr>
          </w:p>
        </w:tc>
        <w:tc>
          <w:tcPr>
            <w:tcW w:w="1452" w:type="dxa"/>
            <w:tcBorders>
              <w:top w:val="nil"/>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kern w:val="0"/>
                <w:sz w:val="18"/>
                <w:szCs w:val="18"/>
                <w:lang w:eastAsia="zh-CN" w:bidi="ar-SA"/>
              </w:rPr>
            </w:pPr>
            <w:r>
              <w:rPr>
                <w:rFonts w:hint="default" w:ascii="Times New Roman" w:hAnsi="Times New Roman" w:eastAsia="宋体" w:cs="Times New Roman"/>
                <w:kern w:val="0"/>
                <w:sz w:val="18"/>
                <w:szCs w:val="18"/>
                <w:lang w:eastAsia="zh-CN" w:bidi="ar-SA"/>
              </w:rPr>
              <w:t>差异系数</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0.308 </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0.314 </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0.222 </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0.252 </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0.426 </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0.224 </w:t>
            </w:r>
          </w:p>
        </w:tc>
        <w:tc>
          <w:tcPr>
            <w:tcW w:w="1465"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0.357 </w:t>
            </w:r>
          </w:p>
        </w:tc>
        <w:tc>
          <w:tcPr>
            <w:tcW w:w="1470"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0.300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8" w:hRule="atLeast"/>
        </w:trPr>
        <w:tc>
          <w:tcPr>
            <w:tcW w:w="1156" w:type="dxa"/>
            <w:vMerge w:val="restart"/>
            <w:tcBorders>
              <w:top w:val="nil"/>
              <w:left w:val="single" w:color="auto" w:sz="4" w:space="0"/>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eastAsia="zh-CN" w:bidi="ar-SA"/>
              </w:rPr>
            </w:pPr>
            <w:r>
              <w:rPr>
                <w:rFonts w:hint="default" w:ascii="Times New Roman" w:hAnsi="Times New Roman" w:eastAsia="宋体" w:cs="Times New Roman"/>
                <w:kern w:val="0"/>
                <w:sz w:val="18"/>
                <w:szCs w:val="18"/>
                <w:lang w:eastAsia="zh-CN" w:bidi="ar-SA"/>
              </w:rPr>
              <w:t>初中</w:t>
            </w:r>
          </w:p>
        </w:tc>
        <w:tc>
          <w:tcPr>
            <w:tcW w:w="1452" w:type="dxa"/>
            <w:tcBorders>
              <w:top w:val="nil"/>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kern w:val="0"/>
                <w:sz w:val="18"/>
                <w:szCs w:val="18"/>
                <w:lang w:eastAsia="zh-CN" w:bidi="ar-SA"/>
              </w:rPr>
            </w:pPr>
            <w:r>
              <w:rPr>
                <w:rFonts w:hint="default" w:ascii="Times New Roman" w:hAnsi="Times New Roman" w:eastAsia="宋体" w:cs="Times New Roman"/>
                <w:kern w:val="0"/>
                <w:sz w:val="18"/>
                <w:szCs w:val="18"/>
                <w:lang w:eastAsia="zh-CN" w:bidi="ar-SA"/>
              </w:rPr>
              <w:t>全县平均值</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8.34 </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1.88 </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1.08 </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7.76</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14.92</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5881.79</w:t>
            </w:r>
          </w:p>
        </w:tc>
        <w:tc>
          <w:tcPr>
            <w:tcW w:w="1465"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3.24 </w:t>
            </w:r>
          </w:p>
        </w:tc>
        <w:tc>
          <w:tcPr>
            <w:tcW w:w="1470"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4" w:hRule="atLeast"/>
        </w:trPr>
        <w:tc>
          <w:tcPr>
            <w:tcW w:w="1156" w:type="dxa"/>
            <w:vMerge w:val="continue"/>
            <w:tcBorders>
              <w:top w:val="nil"/>
              <w:left w:val="single" w:color="auto" w:sz="4" w:space="0"/>
              <w:bottom w:val="single" w:color="auto" w:sz="4" w:space="0"/>
              <w:right w:val="single" w:color="auto" w:sz="4" w:space="0"/>
            </w:tcBorders>
            <w:vAlign w:val="center"/>
          </w:tcPr>
          <w:p>
            <w:pPr>
              <w:widowControl/>
              <w:spacing w:after="0" w:line="300" w:lineRule="exact"/>
              <w:jc w:val="left"/>
              <w:rPr>
                <w:rFonts w:ascii="Times New Roman" w:hAnsi="Times New Roman" w:eastAsia="宋体" w:cs="Times New Roman"/>
                <w:kern w:val="0"/>
                <w:sz w:val="18"/>
                <w:szCs w:val="18"/>
                <w:lang w:eastAsia="zh-CN" w:bidi="ar-SA"/>
              </w:rPr>
            </w:pPr>
          </w:p>
        </w:tc>
        <w:tc>
          <w:tcPr>
            <w:tcW w:w="1452" w:type="dxa"/>
            <w:tcBorders>
              <w:top w:val="nil"/>
              <w:left w:val="nil"/>
              <w:bottom w:val="single" w:color="auto" w:sz="4" w:space="0"/>
              <w:right w:val="single" w:color="auto" w:sz="4" w:space="0"/>
            </w:tcBorders>
            <w:vAlign w:val="center"/>
          </w:tcPr>
          <w:p>
            <w:pPr>
              <w:widowControl/>
              <w:spacing w:after="0" w:line="300" w:lineRule="exact"/>
              <w:jc w:val="center"/>
              <w:rPr>
                <w:rFonts w:ascii="Times New Roman" w:hAnsi="Times New Roman" w:eastAsia="宋体" w:cs="Times New Roman"/>
                <w:kern w:val="0"/>
                <w:sz w:val="18"/>
                <w:szCs w:val="18"/>
                <w:lang w:eastAsia="zh-CN" w:bidi="ar-SA"/>
              </w:rPr>
            </w:pPr>
            <w:r>
              <w:rPr>
                <w:rFonts w:hint="default" w:ascii="Times New Roman" w:hAnsi="Times New Roman" w:eastAsia="宋体" w:cs="Times New Roman"/>
                <w:kern w:val="0"/>
                <w:sz w:val="18"/>
                <w:szCs w:val="18"/>
                <w:lang w:eastAsia="zh-CN" w:bidi="ar-SA"/>
              </w:rPr>
              <w:t>差异系数</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0.186</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0.244</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0.158</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0.204 </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0.255</w:t>
            </w:r>
          </w:p>
        </w:tc>
        <w:tc>
          <w:tcPr>
            <w:tcW w:w="1465"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 xml:space="preserve">0.163 </w:t>
            </w:r>
          </w:p>
        </w:tc>
        <w:tc>
          <w:tcPr>
            <w:tcW w:w="1465" w:type="dxa"/>
            <w:tcBorders>
              <w:top w:val="single" w:color="auto" w:sz="4" w:space="0"/>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0.131</w:t>
            </w:r>
          </w:p>
        </w:tc>
        <w:tc>
          <w:tcPr>
            <w:tcW w:w="1470" w:type="dxa"/>
            <w:tcBorders>
              <w:top w:val="nil"/>
              <w:left w:val="nil"/>
              <w:bottom w:val="single" w:color="auto" w:sz="4" w:space="0"/>
              <w:right w:val="single" w:color="auto" w:sz="4" w:space="0"/>
            </w:tcBorders>
            <w:vAlign w:val="center"/>
          </w:tcPr>
          <w:p>
            <w:pPr>
              <w:widowControl/>
              <w:spacing w:after="0" w:line="300" w:lineRule="exact"/>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0.192</w:t>
            </w:r>
          </w:p>
        </w:tc>
      </w:tr>
    </w:tbl>
    <w:p>
      <w:pPr>
        <w:widowControl w:val="0"/>
        <w:spacing w:after="0" w:line="580" w:lineRule="exact"/>
        <w:jc w:val="both"/>
        <w:rPr>
          <w:rFonts w:hint="default" w:ascii="Times New Roman" w:hAnsi="Times New Roman" w:eastAsia="宋体" w:cs="Times New Roman"/>
          <w:kern w:val="2"/>
          <w:sz w:val="18"/>
          <w:szCs w:val="18"/>
          <w:lang w:eastAsia="zh-CN" w:bidi="ar-SA"/>
        </w:rPr>
      </w:pPr>
      <w:r>
        <w:rPr>
          <w:rFonts w:hint="default" w:ascii="Times New Roman" w:hAnsi="Times New Roman" w:eastAsia="宋体" w:cs="Times New Roman"/>
          <w:kern w:val="0"/>
          <w:sz w:val="18"/>
          <w:szCs w:val="18"/>
          <w:lang w:eastAsia="zh-CN" w:bidi="ar-SA"/>
        </w:rPr>
        <w:t>注：</w:t>
      </w:r>
      <w:r>
        <w:rPr>
          <w:rFonts w:ascii="Times New Roman" w:hAnsi="Times New Roman" w:eastAsia="宋体" w:cs="Times New Roman"/>
          <w:b/>
          <w:bCs/>
          <w:kern w:val="0"/>
          <w:sz w:val="18"/>
          <w:szCs w:val="18"/>
          <w:lang w:eastAsia="zh-CN" w:bidi="ar-SA"/>
        </w:rPr>
        <w:t xml:space="preserve"> </w:t>
      </w:r>
      <w:r>
        <w:rPr>
          <w:rFonts w:hint="default" w:ascii="Times New Roman" w:hAnsi="Times New Roman" w:eastAsia="宋体" w:cs="Times New Roman"/>
          <w:kern w:val="0"/>
          <w:sz w:val="18"/>
          <w:szCs w:val="18"/>
          <w:lang w:eastAsia="zh-CN" w:bidi="ar-SA"/>
        </w:rPr>
        <w:t>全县平均值保留两位小数，差异系数保留三位小数。</w:t>
      </w:r>
    </w:p>
    <w:p>
      <w:pPr>
        <w:widowControl w:val="0"/>
        <w:spacing w:after="0" w:line="580" w:lineRule="exact"/>
        <w:jc w:val="both"/>
        <w:rPr>
          <w:rFonts w:hint="default" w:ascii="Times New Roman" w:hAnsi="Times New Roman" w:eastAsia="宋体" w:cs="Times New Roman"/>
          <w:kern w:val="2"/>
          <w:sz w:val="21"/>
          <w:lang w:eastAsia="zh-CN" w:bidi="ar-SA"/>
        </w:rPr>
      </w:pPr>
    </w:p>
    <w:p>
      <w:pPr>
        <w:widowControl w:val="0"/>
        <w:spacing w:after="0" w:line="580" w:lineRule="exact"/>
        <w:jc w:val="both"/>
        <w:rPr>
          <w:rFonts w:hint="default" w:ascii="Times New Roman" w:hAnsi="Times New Roman" w:eastAsia="宋体" w:cs="Times New Roman"/>
          <w:kern w:val="2"/>
          <w:sz w:val="21"/>
          <w:lang w:eastAsia="zh-CN" w:bidi="ar-SA"/>
        </w:rPr>
      </w:pPr>
    </w:p>
    <w:tbl>
      <w:tblPr>
        <w:tblStyle w:val="10"/>
        <w:tblW w:w="14564" w:type="dxa"/>
        <w:tblInd w:w="1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67"/>
        <w:gridCol w:w="8900"/>
        <w:gridCol w:w="863"/>
        <w:gridCol w:w="1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blHeader/>
        </w:trPr>
        <w:tc>
          <w:tcPr>
            <w:tcW w:w="14564" w:type="dxa"/>
            <w:gridSpan w:val="4"/>
            <w:tcBorders>
              <w:bottom w:val="single" w:color="auto" w:sz="4" w:space="0"/>
            </w:tcBorders>
            <w:vAlign w:val="center"/>
          </w:tcPr>
          <w:p>
            <w:pPr>
              <w:widowControl/>
              <w:spacing w:after="0" w:line="240" w:lineRule="auto"/>
              <w:jc w:val="center"/>
              <w:rPr>
                <w:rFonts w:hint="default" w:ascii="Times New Roman" w:hAnsi="Times New Roman" w:eastAsia="宋体" w:cs="Times New Roman"/>
                <w:b/>
                <w:color w:val="000000"/>
                <w:kern w:val="0"/>
                <w:sz w:val="18"/>
                <w:szCs w:val="18"/>
                <w:lang w:eastAsia="zh-CN" w:bidi="ar-SA"/>
              </w:rPr>
            </w:pPr>
            <w:r>
              <w:rPr>
                <w:rFonts w:hint="default" w:ascii="Times New Roman" w:hAnsi="Times New Roman" w:eastAsia="黑体" w:cs="Times New Roman"/>
                <w:kern w:val="2"/>
                <w:sz w:val="32"/>
                <w:szCs w:val="32"/>
                <w:lang w:eastAsia="zh-CN" w:bidi="ar-SA"/>
              </w:rPr>
              <w:t>表</w:t>
            </w:r>
            <w:r>
              <w:rPr>
                <w:rFonts w:hint="eastAsia" w:ascii="宋体" w:hAnsi="宋体" w:eastAsia="宋体" w:cs="宋体"/>
                <w:kern w:val="2"/>
                <w:sz w:val="32"/>
                <w:szCs w:val="32"/>
                <w:lang w:eastAsia="zh-CN" w:bidi="ar-SA"/>
              </w:rPr>
              <w:t>Ⅳ</w:t>
            </w:r>
            <w:r>
              <w:rPr>
                <w:rFonts w:hint="default" w:ascii="Times New Roman" w:hAnsi="Times New Roman" w:eastAsia="黑体" w:cs="Times New Roman"/>
                <w:kern w:val="2"/>
                <w:sz w:val="32"/>
                <w:szCs w:val="32"/>
                <w:lang w:eastAsia="zh-CN" w:bidi="ar-SA"/>
              </w:rPr>
              <w:t xml:space="preserve"> </w:t>
            </w:r>
            <w:r>
              <w:rPr>
                <w:rFonts w:hint="default" w:ascii="Times New Roman" w:hAnsi="Times New Roman" w:eastAsia="黑体" w:cs="Times New Roman"/>
                <w:kern w:val="0"/>
                <w:sz w:val="32"/>
                <w:szCs w:val="32"/>
                <w:lang w:eastAsia="zh-CN" w:bidi="ar-SA"/>
              </w:rPr>
              <w:t>政府保障程度评估指标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blHeader/>
        </w:trPr>
        <w:tc>
          <w:tcPr>
            <w:tcW w:w="3467"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b/>
                <w:bCs w:val="0"/>
                <w:color w:val="000000"/>
                <w:kern w:val="0"/>
                <w:sz w:val="24"/>
                <w:szCs w:val="24"/>
                <w:lang w:eastAsia="zh-CN" w:bidi="ar-SA"/>
              </w:rPr>
            </w:pPr>
            <w:r>
              <w:rPr>
                <w:rFonts w:hint="eastAsia" w:ascii="宋体" w:hAnsi="宋体" w:eastAsia="宋体" w:cs="宋体"/>
                <w:b/>
                <w:bCs w:val="0"/>
                <w:color w:val="000000"/>
                <w:kern w:val="0"/>
                <w:sz w:val="24"/>
                <w:szCs w:val="24"/>
                <w:lang w:eastAsia="zh-CN" w:bidi="ar-SA"/>
              </w:rPr>
              <w:t>指标名称</w:t>
            </w:r>
          </w:p>
        </w:tc>
        <w:tc>
          <w:tcPr>
            <w:tcW w:w="89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b/>
                <w:bCs w:val="0"/>
                <w:color w:val="000000"/>
                <w:kern w:val="0"/>
                <w:sz w:val="24"/>
                <w:szCs w:val="24"/>
                <w:lang w:eastAsia="zh-CN" w:bidi="ar-SA"/>
              </w:rPr>
            </w:pPr>
            <w:r>
              <w:rPr>
                <w:rFonts w:hint="eastAsia" w:ascii="宋体" w:hAnsi="宋体" w:eastAsia="宋体" w:cs="宋体"/>
                <w:b/>
                <w:bCs w:val="0"/>
                <w:color w:val="000000"/>
                <w:kern w:val="0"/>
                <w:sz w:val="24"/>
                <w:szCs w:val="24"/>
                <w:lang w:eastAsia="zh-CN" w:bidi="ar-SA"/>
              </w:rPr>
              <w:t>指标值或简要结论</w:t>
            </w:r>
          </w:p>
        </w:tc>
        <w:tc>
          <w:tcPr>
            <w:tcW w:w="86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b/>
                <w:bCs w:val="0"/>
                <w:color w:val="000000"/>
                <w:kern w:val="0"/>
                <w:sz w:val="24"/>
                <w:szCs w:val="24"/>
                <w:lang w:eastAsia="zh-CN" w:bidi="ar-SA"/>
              </w:rPr>
            </w:pPr>
            <w:r>
              <w:rPr>
                <w:rFonts w:hint="eastAsia" w:ascii="宋体" w:hAnsi="宋体" w:eastAsia="宋体" w:cs="宋体"/>
                <w:b/>
                <w:bCs w:val="0"/>
                <w:color w:val="000000"/>
                <w:kern w:val="0"/>
                <w:sz w:val="24"/>
                <w:szCs w:val="24"/>
                <w:lang w:eastAsia="zh-CN" w:bidi="ar-SA"/>
              </w:rPr>
              <w:t>是否达标</w:t>
            </w:r>
          </w:p>
        </w:tc>
        <w:tc>
          <w:tcPr>
            <w:tcW w:w="1334"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b/>
                <w:bCs w:val="0"/>
                <w:color w:val="000000"/>
                <w:kern w:val="0"/>
                <w:sz w:val="24"/>
                <w:szCs w:val="24"/>
                <w:lang w:val="en-US" w:eastAsia="zh-CN" w:bidi="ar-SA"/>
              </w:rPr>
            </w:pPr>
            <w:r>
              <w:rPr>
                <w:rFonts w:hint="eastAsia" w:ascii="宋体" w:hAnsi="宋体" w:eastAsia="宋体" w:cs="宋体"/>
                <w:b/>
                <w:bCs w:val="0"/>
                <w:color w:val="000000"/>
                <w:kern w:val="0"/>
                <w:sz w:val="24"/>
                <w:szCs w:val="24"/>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 w:hRule="atLeast"/>
        </w:trPr>
        <w:tc>
          <w:tcPr>
            <w:tcW w:w="3467" w:type="dxa"/>
            <w:tcBorders>
              <w:top w:val="single" w:color="000000" w:sz="4" w:space="0"/>
              <w:left w:val="single" w:color="000000" w:sz="4" w:space="0"/>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1.</w:t>
            </w:r>
            <w:r>
              <w:rPr>
                <w:rFonts w:hint="eastAsia" w:ascii="宋体" w:hAnsi="宋体" w:eastAsia="宋体" w:cs="宋体"/>
                <w:kern w:val="2"/>
                <w:sz w:val="21"/>
                <w:szCs w:val="21"/>
                <w:lang w:eastAsia="zh-CN" w:bidi="ar-SA"/>
              </w:rPr>
              <w:t xml:space="preserve"> </w:t>
            </w:r>
            <w:r>
              <w:rPr>
                <w:rFonts w:hint="eastAsia" w:ascii="宋体" w:hAnsi="宋体" w:eastAsia="宋体" w:cs="宋体"/>
                <w:color w:val="000000"/>
                <w:kern w:val="0"/>
                <w:sz w:val="21"/>
                <w:szCs w:val="21"/>
                <w:lang w:eastAsia="zh-CN" w:bidi="ar-SA"/>
              </w:rPr>
              <w:t>县域内义务教育学校规划布局合理，符合国家规定要求</w:t>
            </w:r>
          </w:p>
        </w:tc>
        <w:tc>
          <w:tcPr>
            <w:tcW w:w="8900" w:type="dxa"/>
            <w:tcBorders>
              <w:top w:val="single" w:color="000000" w:sz="4" w:space="0"/>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val="en-US" w:eastAsia="zh-CN" w:bidi="ar-SA"/>
              </w:rPr>
              <w:t>我市市域内义务教育学校布局规划合理，符合国家规定要求。在国民经济和社会发展第十四个五年规划纲要中，均有城乡义务教育布局规划。制订了《兰溪市教育事业发展“十四五”发展规划》《兰溪市中小学教育设施布局专项规划》《兰溪市教育设施布局专项规划》，印发《兰溪市创建全国义务教育优质均衡发展县实施方案》等。兰溪杭州育才小学、兰溪杭州育才中学转为公办学校；</w:t>
            </w:r>
            <w:r>
              <w:rPr>
                <w:rFonts w:hint="eastAsia" w:ascii="宋体" w:hAnsi="宋体" w:cs="宋体"/>
                <w:color w:val="000000"/>
                <w:kern w:val="0"/>
                <w:sz w:val="21"/>
                <w:szCs w:val="21"/>
                <w:lang w:val="en-US" w:eastAsia="zh-CN" w:bidi="ar-SA"/>
              </w:rPr>
              <w:t>撤并了</w:t>
            </w:r>
            <w:r>
              <w:rPr>
                <w:rFonts w:hint="eastAsia" w:ascii="宋体" w:hAnsi="宋体" w:eastAsia="宋体" w:cs="宋体"/>
                <w:color w:val="000000"/>
                <w:kern w:val="0"/>
                <w:sz w:val="21"/>
                <w:szCs w:val="21"/>
                <w:lang w:val="en-US" w:eastAsia="zh-CN" w:bidi="ar-SA"/>
              </w:rPr>
              <w:t>外国语小学</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金湖小学、马塘小学</w:t>
            </w:r>
            <w:r>
              <w:rPr>
                <w:rFonts w:hint="eastAsia" w:ascii="宋体" w:hAnsi="宋体" w:cs="宋体"/>
                <w:color w:val="000000"/>
                <w:kern w:val="0"/>
                <w:sz w:val="21"/>
                <w:szCs w:val="21"/>
                <w:lang w:val="en-US" w:eastAsia="zh-CN" w:bidi="ar-SA"/>
              </w:rPr>
              <w:t>、外国语中学四</w:t>
            </w:r>
            <w:r>
              <w:rPr>
                <w:rFonts w:hint="eastAsia" w:ascii="宋体" w:hAnsi="宋体" w:eastAsia="宋体" w:cs="宋体"/>
                <w:color w:val="000000"/>
                <w:kern w:val="0"/>
                <w:sz w:val="21"/>
                <w:szCs w:val="21"/>
                <w:lang w:val="en-US" w:eastAsia="zh-CN" w:bidi="ar-SA"/>
              </w:rPr>
              <w:t>所学校。通过合理的学校调整，进一步优化了我市义务教育学校布局。</w:t>
            </w:r>
          </w:p>
        </w:tc>
        <w:tc>
          <w:tcPr>
            <w:tcW w:w="863" w:type="dxa"/>
            <w:tcBorders>
              <w:top w:val="single" w:color="000000"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34" w:type="dxa"/>
            <w:tcBorders>
              <w:top w:val="single" w:color="000000" w:sz="4" w:space="0"/>
              <w:left w:val="single" w:color="auto" w:sz="4" w:space="0"/>
              <w:bottom w:val="single" w:color="auto"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844" w:hRule="atLeast"/>
        </w:trPr>
        <w:tc>
          <w:tcPr>
            <w:tcW w:w="3467" w:type="dxa"/>
            <w:tcBorders>
              <w:left w:val="single" w:color="000000"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2. 县域内城乡义务教育学校建设标准统一、教师编制标准统一、生均公用经费基准定额统一、基本装备配置标准统一</w:t>
            </w:r>
          </w:p>
        </w:tc>
        <w:tc>
          <w:tcPr>
            <w:tcW w:w="8900" w:type="dxa"/>
            <w:tcBorders>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val="en-US" w:eastAsia="zh-CN" w:bidi="ar-SA"/>
              </w:rPr>
              <w:t>兰溪市一直来高度重视县域内义务教育均衡发展，县域内义务教育学校根据《浙江省九年制义务教育普通学校建设标准》（DB33/1018一2005）进行设计建设。现有公办义务教育学校59所，省标准化学校57所，标准化率96.6%，严格按照《浙江省人民政府办公厅转发省编委办等单位关于浙江省贯彻国家中小学教职工编制标准实施意见的通知》（浙政办发〔2004〕22号）、《浙江省公办幼儿园教职工编制标准指导意见》（浙编办发〔2012〕32号）、《浙江省编委办 浙江省教育厅 浙江省财政厅转发中央编办 教育部 财政部关于统一城乡中小学教职工编制标准的通知》（浙编办发〔2015〕61号）等文件的要求测算各学段教职工编制数，以2022学年全市在校学生数为基数，申请核定全市中小学教职工编制5008名，其中初中1419名、小学1956名。生均公用经费定额统一:小学800元/生，初中1000元/生。制定五年规划，统一装备管理标准、规范管理。</w:t>
            </w:r>
          </w:p>
        </w:tc>
        <w:tc>
          <w:tcPr>
            <w:tcW w:w="863" w:type="dxa"/>
            <w:tcBorders>
              <w:bottom w:val="single" w:color="000000"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34" w:type="dxa"/>
            <w:tcBorders>
              <w:left w:val="single" w:color="auto"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 w:hRule="atLeast"/>
        </w:trPr>
        <w:tc>
          <w:tcPr>
            <w:tcW w:w="3467" w:type="dxa"/>
            <w:tcBorders>
              <w:left w:val="single" w:color="000000"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3.</w:t>
            </w:r>
            <w:r>
              <w:rPr>
                <w:rFonts w:hint="eastAsia" w:ascii="宋体" w:hAnsi="宋体" w:eastAsia="宋体" w:cs="宋体"/>
                <w:kern w:val="2"/>
                <w:sz w:val="21"/>
                <w:szCs w:val="21"/>
                <w:lang w:eastAsia="zh-CN" w:bidi="ar-SA"/>
              </w:rPr>
              <w:t xml:space="preserve"> </w:t>
            </w:r>
            <w:r>
              <w:rPr>
                <w:rFonts w:hint="eastAsia" w:ascii="宋体" w:hAnsi="宋体" w:eastAsia="宋体" w:cs="宋体"/>
                <w:color w:val="000000"/>
                <w:kern w:val="0"/>
                <w:sz w:val="21"/>
                <w:szCs w:val="21"/>
                <w:lang w:eastAsia="zh-CN" w:bidi="ar-SA"/>
              </w:rPr>
              <w:t>所有小学、初中每12个班级配备音乐、美术专用教室1间以上；其中，每间音乐专用教室面积不小于96平方米，每间美术专用教室面积不小于90平方米</w:t>
            </w:r>
          </w:p>
        </w:tc>
        <w:tc>
          <w:tcPr>
            <w:tcW w:w="8900" w:type="dxa"/>
            <w:tcBorders>
              <w:bottom w:val="single" w:color="000000" w:sz="4" w:space="0"/>
              <w:right w:val="single" w:color="000000" w:sz="4" w:space="0"/>
            </w:tcBorders>
            <w:vAlign w:val="center"/>
          </w:tcPr>
          <w:p>
            <w:pPr>
              <w:widowControl/>
              <w:spacing w:after="0" w:line="240" w:lineRule="auto"/>
              <w:jc w:val="left"/>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我市共有义务教育学校（含50人以上辅导完小、教学点）67所，其中64所学校每12个班级均配备了1间以上符合标准面积的音乐、美术专用教室，延安路小学、实验小学、实验中学3所学校共有7</w:t>
            </w:r>
            <w:r>
              <w:rPr>
                <w:rFonts w:hint="eastAsia" w:ascii="宋体" w:hAnsi="宋体" w:cs="宋体"/>
                <w:color w:val="000000"/>
                <w:kern w:val="0"/>
                <w:sz w:val="21"/>
                <w:szCs w:val="21"/>
                <w:lang w:val="en-US" w:eastAsia="zh-CN" w:bidi="ar-SA"/>
              </w:rPr>
              <w:t>间</w:t>
            </w:r>
            <w:r>
              <w:rPr>
                <w:rFonts w:hint="eastAsia" w:ascii="宋体" w:hAnsi="宋体" w:eastAsia="宋体" w:cs="宋体"/>
                <w:color w:val="000000"/>
                <w:kern w:val="0"/>
                <w:sz w:val="21"/>
                <w:szCs w:val="21"/>
                <w:lang w:val="en-US" w:eastAsia="zh-CN" w:bidi="ar-SA"/>
              </w:rPr>
              <w:t>音乐教室、7</w:t>
            </w:r>
            <w:r>
              <w:rPr>
                <w:rFonts w:hint="eastAsia" w:ascii="宋体" w:hAnsi="宋体" w:cs="宋体"/>
                <w:color w:val="000000"/>
                <w:kern w:val="0"/>
                <w:sz w:val="21"/>
                <w:szCs w:val="21"/>
                <w:lang w:val="en-US" w:eastAsia="zh-CN" w:bidi="ar-SA"/>
              </w:rPr>
              <w:t>间</w:t>
            </w:r>
            <w:r>
              <w:rPr>
                <w:rFonts w:hint="eastAsia" w:ascii="宋体" w:hAnsi="宋体" w:eastAsia="宋体" w:cs="宋体"/>
                <w:color w:val="000000"/>
                <w:kern w:val="0"/>
                <w:sz w:val="21"/>
                <w:szCs w:val="21"/>
                <w:lang w:val="en-US" w:eastAsia="zh-CN" w:bidi="ar-SA"/>
              </w:rPr>
              <w:t>美术教室面积未达到要求，2024年9月</w:t>
            </w:r>
            <w:r>
              <w:rPr>
                <w:rFonts w:hint="eastAsia" w:ascii="宋体" w:hAnsi="宋体" w:cs="宋体"/>
                <w:color w:val="000000"/>
                <w:kern w:val="0"/>
                <w:sz w:val="21"/>
                <w:szCs w:val="21"/>
                <w:lang w:val="en-US" w:eastAsia="zh-CN" w:bidi="ar-SA"/>
              </w:rPr>
              <w:t>三所学校</w:t>
            </w:r>
            <w:r>
              <w:rPr>
                <w:rFonts w:hint="eastAsia" w:ascii="宋体" w:hAnsi="宋体" w:eastAsia="宋体" w:cs="宋体"/>
                <w:color w:val="000000"/>
                <w:kern w:val="0"/>
                <w:sz w:val="21"/>
                <w:szCs w:val="21"/>
                <w:lang w:val="en-US" w:eastAsia="zh-CN" w:bidi="ar-SA"/>
              </w:rPr>
              <w:t>迁扩后即可达标。</w:t>
            </w:r>
            <w:r>
              <w:rPr>
                <w:rFonts w:hint="eastAsia" w:ascii="宋体" w:hAnsi="宋体" w:eastAsia="宋体" w:cs="宋体"/>
                <w:color w:val="000000"/>
                <w:kern w:val="0"/>
                <w:sz w:val="21"/>
                <w:szCs w:val="21"/>
                <w:lang w:val="en-US" w:eastAsia="zh-CN" w:bidi="ar-SA"/>
              </w:rPr>
              <w:br/>
            </w:r>
            <w:r>
              <w:rPr>
                <w:rFonts w:hint="eastAsia" w:ascii="宋体" w:hAnsi="宋体" w:eastAsia="宋体" w:cs="宋体"/>
                <w:color w:val="000000"/>
                <w:kern w:val="0"/>
                <w:sz w:val="21"/>
                <w:szCs w:val="21"/>
                <w:lang w:val="en-US" w:eastAsia="zh-CN" w:bidi="ar-SA"/>
              </w:rPr>
              <w:t>迁</w:t>
            </w:r>
            <w:r>
              <w:rPr>
                <w:rFonts w:hint="eastAsia" w:ascii="宋体" w:hAnsi="宋体" w:cs="宋体"/>
                <w:color w:val="000000"/>
                <w:kern w:val="0"/>
                <w:sz w:val="21"/>
                <w:szCs w:val="21"/>
                <w:lang w:val="en-US" w:eastAsia="zh-CN" w:bidi="ar-SA"/>
              </w:rPr>
              <w:t>扩</w:t>
            </w:r>
            <w:r>
              <w:rPr>
                <w:rFonts w:hint="eastAsia" w:ascii="宋体" w:hAnsi="宋体" w:eastAsia="宋体" w:cs="宋体"/>
                <w:color w:val="000000"/>
                <w:kern w:val="0"/>
                <w:sz w:val="21"/>
                <w:szCs w:val="21"/>
                <w:lang w:val="en-US" w:eastAsia="zh-CN" w:bidi="ar-SA"/>
              </w:rPr>
              <w:t>后我市音乐专用教室144间，面积均不小于96平方米；美术专用教室146间，面积均不小于90平方米。67所义务段学校均达到标准。</w:t>
            </w:r>
          </w:p>
        </w:tc>
        <w:tc>
          <w:tcPr>
            <w:tcW w:w="863" w:type="dxa"/>
            <w:tcBorders>
              <w:bottom w:val="single" w:color="000000"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34" w:type="dxa"/>
            <w:tcBorders>
              <w:left w:val="single" w:color="auto"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7" w:hRule="atLeast"/>
        </w:trPr>
        <w:tc>
          <w:tcPr>
            <w:tcW w:w="3467" w:type="dxa"/>
            <w:tcBorders>
              <w:left w:val="single" w:color="000000"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auto"/>
                <w:kern w:val="0"/>
                <w:sz w:val="21"/>
                <w:szCs w:val="21"/>
                <w:lang w:eastAsia="zh-CN" w:bidi="ar-SA"/>
              </w:rPr>
            </w:pPr>
            <w:r>
              <w:rPr>
                <w:rFonts w:hint="eastAsia" w:ascii="宋体" w:hAnsi="宋体" w:eastAsia="宋体" w:cs="宋体"/>
                <w:color w:val="auto"/>
                <w:kern w:val="0"/>
                <w:sz w:val="21"/>
                <w:szCs w:val="21"/>
                <w:lang w:eastAsia="zh-CN" w:bidi="ar-SA"/>
              </w:rPr>
              <w:t>4. 所有小学、初中学校规模不超过2000人，九年一贯制学校、十二年一贯制学校义务教育阶段规模不超过2500人</w:t>
            </w:r>
          </w:p>
        </w:tc>
        <w:tc>
          <w:tcPr>
            <w:tcW w:w="8900" w:type="dxa"/>
            <w:tcBorders>
              <w:bottom w:val="single" w:color="000000" w:sz="4" w:space="0"/>
              <w:right w:val="single" w:color="000000" w:sz="4" w:space="0"/>
            </w:tcBorders>
            <w:vAlign w:val="center"/>
          </w:tcPr>
          <w:p>
            <w:pPr>
              <w:widowControl/>
              <w:spacing w:after="0" w:line="240" w:lineRule="auto"/>
              <w:jc w:val="left"/>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兰溪市共有小学、初中、九年一贯制学校、特殊学校、辅导完小（50人以上）68所，67所学校规模均不超过2000人，振兴小学超规模办学。</w:t>
            </w:r>
            <w:r>
              <w:rPr>
                <w:rFonts w:hint="eastAsia" w:ascii="宋体" w:hAnsi="宋体" w:eastAsia="宋体" w:cs="宋体"/>
                <w:color w:val="000000"/>
                <w:kern w:val="0"/>
                <w:sz w:val="21"/>
                <w:szCs w:val="21"/>
                <w:lang w:val="en-US" w:eastAsia="zh-CN" w:bidi="ar-SA"/>
              </w:rPr>
              <w:br/>
            </w:r>
            <w:r>
              <w:rPr>
                <w:rFonts w:hint="eastAsia" w:ascii="宋体" w:hAnsi="宋体" w:eastAsia="宋体" w:cs="宋体"/>
                <w:color w:val="000000"/>
                <w:kern w:val="0"/>
                <w:sz w:val="21"/>
                <w:szCs w:val="21"/>
                <w:lang w:val="en-US" w:eastAsia="zh-CN" w:bidi="ar-SA"/>
              </w:rPr>
              <w:t>下一步，2023年通过学区调整部分学区划入兰溪市锦绣育才小学和改造扩容后的第二实验小学的方式减少振兴小学招生数，2024年实验小学扩容，进一步分流振兴小学生源，5年内学生数逐年下降并控制在2000人以内</w:t>
            </w:r>
            <w:r>
              <w:rPr>
                <w:rFonts w:hint="eastAsia" w:ascii="宋体" w:hAnsi="宋体" w:cs="宋体"/>
                <w:color w:val="000000"/>
                <w:kern w:val="0"/>
                <w:sz w:val="21"/>
                <w:szCs w:val="21"/>
                <w:lang w:val="en-US" w:eastAsia="zh-CN" w:bidi="ar-SA"/>
              </w:rPr>
              <w:t>。</w:t>
            </w:r>
          </w:p>
        </w:tc>
        <w:tc>
          <w:tcPr>
            <w:tcW w:w="863" w:type="dxa"/>
            <w:tcBorders>
              <w:bottom w:val="single" w:color="000000" w:sz="4" w:space="0"/>
              <w:right w:val="single" w:color="auto" w:sz="4" w:space="0"/>
            </w:tcBorders>
            <w:vAlign w:val="center"/>
          </w:tcPr>
          <w:p>
            <w:pPr>
              <w:widowControl/>
              <w:spacing w:after="0" w:line="240" w:lineRule="auto"/>
              <w:jc w:val="center"/>
              <w:rPr>
                <w:rFonts w:hint="eastAsia" w:ascii="宋体" w:hAnsi="宋体" w:eastAsia="宋体" w:cs="宋体"/>
                <w:color w:val="auto"/>
                <w:kern w:val="0"/>
                <w:sz w:val="21"/>
                <w:szCs w:val="21"/>
                <w:lang w:val="en-US"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34" w:type="dxa"/>
            <w:tcBorders>
              <w:left w:val="single" w:color="auto"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auto"/>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73" w:hRule="atLeast"/>
        </w:trPr>
        <w:tc>
          <w:tcPr>
            <w:tcW w:w="3467" w:type="dxa"/>
            <w:tcBorders>
              <w:left w:val="single" w:color="000000"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5. 小学、初中所有班级学生数分别不超过45人、50人</w:t>
            </w:r>
          </w:p>
        </w:tc>
        <w:tc>
          <w:tcPr>
            <w:tcW w:w="8900" w:type="dxa"/>
            <w:tcBorders>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val="en-US" w:eastAsia="zh-CN" w:bidi="ar-SA"/>
              </w:rPr>
              <w:t>兰溪市所有小学班级学生数都不超过45人；所有初中班级学生数都不超过50人。</w:t>
            </w:r>
          </w:p>
        </w:tc>
        <w:tc>
          <w:tcPr>
            <w:tcW w:w="863" w:type="dxa"/>
            <w:tcBorders>
              <w:bottom w:val="single" w:color="000000"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34" w:type="dxa"/>
            <w:tcBorders>
              <w:left w:val="single" w:color="auto"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98" w:hRule="atLeast"/>
        </w:trPr>
        <w:tc>
          <w:tcPr>
            <w:tcW w:w="3467" w:type="dxa"/>
            <w:tcBorders>
              <w:left w:val="single" w:color="000000"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6. 不足100名学生村小学和教学点按100名学生核定公用经费</w:t>
            </w:r>
          </w:p>
        </w:tc>
        <w:tc>
          <w:tcPr>
            <w:tcW w:w="8900" w:type="dxa"/>
            <w:tcBorders>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val="en-US" w:eastAsia="zh-CN" w:bidi="ar-SA"/>
              </w:rPr>
              <w:t>我市义务教育学校小学不足200名学生统一按200人安排公用经费，村小、教学点额外再增加补助5万元/所；初中学生数不足300名统一按300名安排公用经费。（数据来源于预算管理一体化系统）</w:t>
            </w:r>
          </w:p>
        </w:tc>
        <w:tc>
          <w:tcPr>
            <w:tcW w:w="863" w:type="dxa"/>
            <w:tcBorders>
              <w:bottom w:val="single" w:color="000000"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34" w:type="dxa"/>
            <w:tcBorders>
              <w:left w:val="single" w:color="auto"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2" w:hRule="atLeast"/>
        </w:trPr>
        <w:tc>
          <w:tcPr>
            <w:tcW w:w="3467" w:type="dxa"/>
            <w:tcBorders>
              <w:left w:val="single" w:color="000000" w:sz="4" w:space="0"/>
              <w:bottom w:val="single" w:color="auto"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7. 特殊教育学校生均公用经费不低于6000元</w:t>
            </w:r>
          </w:p>
        </w:tc>
        <w:tc>
          <w:tcPr>
            <w:tcW w:w="8900" w:type="dxa"/>
            <w:tcBorders>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val="en-US" w:eastAsia="zh-CN" w:bidi="ar-SA"/>
              </w:rPr>
              <w:t>我市特殊教育公用经费按照普通学生的10倍拨付。2023年特殊教育学生数为210人，特殊教育学校公用经费为200.33万元，生均公用经费为9539.52元。（数据来源于预算执行数）</w:t>
            </w:r>
          </w:p>
        </w:tc>
        <w:tc>
          <w:tcPr>
            <w:tcW w:w="863" w:type="dxa"/>
            <w:tcBorders>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34" w:type="dxa"/>
            <w:tcBorders>
              <w:left w:val="single" w:color="auto" w:sz="4" w:space="0"/>
              <w:bottom w:val="single" w:color="auto"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46" w:hRule="atLeast"/>
        </w:trPr>
        <w:tc>
          <w:tcPr>
            <w:tcW w:w="3467"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8. 全县义务教育学校教师平均工资收入水平不低于当地公务员平均工资收入水平，按规定足额核定教师绩效工资总量</w:t>
            </w:r>
          </w:p>
        </w:tc>
        <w:tc>
          <w:tcPr>
            <w:tcW w:w="89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兰溪市始终坚持教育优先战略，优先保障教师待遇，优先满足教师队伍建设需要，努力按照“确保中小学教师平均工资收入水平不低于或高于当地公务员平均工资收入水平”和“同步、同时、同幅度考虑中小学教师奖励性补贴”的要求提高教师待遇。2019年出台了《关于建立中小学教师和公务员工资联动机制的通知》等文件，明确自2019年度起，对我市中小学教师待遇进行每年动态调整，确保义务段教师平均工资收入水平不低于或高于当地公务员平均工资收入水平</w:t>
            </w:r>
            <w:r>
              <w:rPr>
                <w:rFonts w:hint="eastAsia" w:ascii="宋体" w:hAnsi="宋体" w:cs="宋体"/>
                <w:color w:val="000000"/>
                <w:kern w:val="0"/>
                <w:sz w:val="21"/>
                <w:szCs w:val="21"/>
                <w:lang w:val="en-US" w:eastAsia="zh-CN" w:bidi="ar-SA"/>
              </w:rPr>
              <w:t>。确保</w:t>
            </w:r>
            <w:r>
              <w:rPr>
                <w:rFonts w:hint="eastAsia" w:ascii="宋体" w:hAnsi="宋体" w:eastAsia="宋体" w:cs="宋体"/>
                <w:color w:val="000000"/>
                <w:kern w:val="0"/>
                <w:sz w:val="21"/>
                <w:szCs w:val="21"/>
                <w:lang w:val="en-US" w:eastAsia="zh-CN" w:bidi="ar-SA"/>
              </w:rPr>
              <w:t>义务教育学校教师平均工资收入水平不低于当地公务员平均工资收入水平。</w:t>
            </w:r>
          </w:p>
        </w:tc>
        <w:tc>
          <w:tcPr>
            <w:tcW w:w="863"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34"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3" w:hRule="atLeast"/>
        </w:trPr>
        <w:tc>
          <w:tcPr>
            <w:tcW w:w="3467" w:type="dxa"/>
            <w:tcBorders>
              <w:top w:val="single" w:color="auto" w:sz="4" w:space="0"/>
              <w:left w:val="single" w:color="000000"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9. 教师5年360学时培训完成率达到100%</w:t>
            </w:r>
          </w:p>
        </w:tc>
        <w:tc>
          <w:tcPr>
            <w:tcW w:w="8900" w:type="dxa"/>
            <w:tcBorders>
              <w:top w:val="single" w:color="auto"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2016-2020学年，省师训平台我市各校培训学分历年平均分为156.9、164.04、125.38、99.81、98.16，均超过72学时。五年内各校平均培训学分均超过360学时，全市平均完成445.54学时。教师5年360学时培训完成率100%。</w:t>
            </w:r>
          </w:p>
        </w:tc>
        <w:tc>
          <w:tcPr>
            <w:tcW w:w="863" w:type="dxa"/>
            <w:tcBorders>
              <w:top w:val="single" w:color="auto" w:sz="4" w:space="0"/>
              <w:bottom w:val="single" w:color="000000"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34" w:type="dxa"/>
            <w:tcBorders>
              <w:top w:val="single" w:color="auto" w:sz="4" w:space="0"/>
              <w:left w:val="single" w:color="auto"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350" w:hRule="atLeast"/>
        </w:trPr>
        <w:tc>
          <w:tcPr>
            <w:tcW w:w="3467" w:type="dxa"/>
            <w:tcBorders>
              <w:left w:val="single" w:color="000000"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10.县级教育行政部门在核定的教职工编制总额和岗位总量内，统筹分配各校教职工编制和岗位数量</w:t>
            </w:r>
          </w:p>
        </w:tc>
        <w:tc>
          <w:tcPr>
            <w:tcW w:w="8900" w:type="dxa"/>
            <w:tcBorders>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《关于对市教育局下属学校重新核定编制的通知》（兰编办〔2023〕2号）文件核定全市中小学教职工编制5008名。我市教育局在总编核定的前提下，以《金华市人力资源和社会保障局 金华市教育局关于调整中小学校专业技术岗位结构比例的通知》（金人社发〔2020〕36号）为依据，对各学段教师编制岗位进行统筹管理使用，根据学校实际需要进行统一调配，并做到动态管理，退补平衡。</w:t>
            </w:r>
          </w:p>
        </w:tc>
        <w:tc>
          <w:tcPr>
            <w:tcW w:w="863" w:type="dxa"/>
            <w:tcBorders>
              <w:bottom w:val="single" w:color="000000"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34" w:type="dxa"/>
            <w:tcBorders>
              <w:left w:val="single" w:color="auto"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98" w:hRule="atLeast"/>
        </w:trPr>
        <w:tc>
          <w:tcPr>
            <w:tcW w:w="3467" w:type="dxa"/>
            <w:tcBorders>
              <w:left w:val="single" w:color="000000"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auto"/>
                <w:kern w:val="0"/>
                <w:sz w:val="21"/>
                <w:szCs w:val="21"/>
                <w:lang w:eastAsia="zh-CN" w:bidi="ar-SA"/>
              </w:rPr>
            </w:pPr>
            <w:r>
              <w:rPr>
                <w:rFonts w:hint="eastAsia" w:ascii="宋体" w:hAnsi="宋体" w:eastAsia="宋体" w:cs="宋体"/>
                <w:color w:val="auto"/>
                <w:kern w:val="0"/>
                <w:sz w:val="21"/>
                <w:szCs w:val="21"/>
                <w:lang w:eastAsia="zh-CN" w:bidi="ar-SA"/>
              </w:rPr>
              <w:t>11.全县每年交流轮岗教师的比例不低于符合交流轮岗条件教师总数的10%；其中，骨干教师不低于交流轮岗教师总数的20%</w:t>
            </w:r>
          </w:p>
        </w:tc>
        <w:tc>
          <w:tcPr>
            <w:tcW w:w="8900" w:type="dxa"/>
            <w:tcBorders>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2022年义务段符合交流轮岗教师3122人，实际交流轮岗399人，其中骨干教师88人，占比22.06%。</w:t>
            </w:r>
          </w:p>
        </w:tc>
        <w:tc>
          <w:tcPr>
            <w:tcW w:w="863" w:type="dxa"/>
            <w:tcBorders>
              <w:bottom w:val="single" w:color="000000"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34" w:type="dxa"/>
            <w:tcBorders>
              <w:left w:val="single" w:color="auto"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94" w:hRule="atLeast"/>
        </w:trPr>
        <w:tc>
          <w:tcPr>
            <w:tcW w:w="3467" w:type="dxa"/>
            <w:tcBorders>
              <w:left w:val="single" w:color="000000"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12.专任教师持有教师资格证上岗率达到100%</w:t>
            </w:r>
          </w:p>
        </w:tc>
        <w:tc>
          <w:tcPr>
            <w:tcW w:w="8900" w:type="dxa"/>
            <w:tcBorders>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目前，我市义务教育段学校专任教师共计3268名，专任教师持有教师资格证上岗率达到100%，此数据为全国教师信息系统上的实时数据。</w:t>
            </w:r>
          </w:p>
        </w:tc>
        <w:tc>
          <w:tcPr>
            <w:tcW w:w="863" w:type="dxa"/>
            <w:tcBorders>
              <w:bottom w:val="single" w:color="000000"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34" w:type="dxa"/>
            <w:tcBorders>
              <w:left w:val="single" w:color="auto"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36" w:hRule="atLeast"/>
        </w:trPr>
        <w:tc>
          <w:tcPr>
            <w:tcW w:w="3467" w:type="dxa"/>
            <w:tcBorders>
              <w:left w:val="single" w:color="000000"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auto"/>
                <w:kern w:val="0"/>
                <w:sz w:val="21"/>
                <w:szCs w:val="21"/>
                <w:lang w:eastAsia="zh-CN" w:bidi="ar-SA"/>
              </w:rPr>
            </w:pPr>
            <w:r>
              <w:rPr>
                <w:rFonts w:hint="eastAsia" w:ascii="宋体" w:hAnsi="宋体" w:eastAsia="宋体" w:cs="宋体"/>
                <w:color w:val="auto"/>
                <w:kern w:val="0"/>
                <w:sz w:val="21"/>
                <w:szCs w:val="21"/>
                <w:lang w:eastAsia="zh-CN" w:bidi="ar-SA"/>
              </w:rPr>
              <w:t>13.城区和镇区公办小学、初中（均不含寄宿制学校）就近划片入学比例分别达到100%、95%以上</w:t>
            </w:r>
          </w:p>
        </w:tc>
        <w:tc>
          <w:tcPr>
            <w:tcW w:w="8900" w:type="dxa"/>
            <w:tcBorders>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每年出台兰溪市义务教育阶段学校招生工作实施细则，通过阳光招生服务平台，实现网上无纸化报名，明确兰溪市所有小学、初中就近划片入学招生范围，全市中小学均实现就近划片入学，比例均达到100%。</w:t>
            </w:r>
          </w:p>
        </w:tc>
        <w:tc>
          <w:tcPr>
            <w:tcW w:w="863" w:type="dxa"/>
            <w:tcBorders>
              <w:bottom w:val="single" w:color="000000"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34" w:type="dxa"/>
            <w:tcBorders>
              <w:left w:val="single" w:color="auto"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48" w:hRule="atLeast"/>
        </w:trPr>
        <w:tc>
          <w:tcPr>
            <w:tcW w:w="3467" w:type="dxa"/>
            <w:tcBorders>
              <w:left w:val="single" w:color="000000"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auto"/>
                <w:kern w:val="0"/>
                <w:sz w:val="21"/>
                <w:szCs w:val="21"/>
                <w:lang w:eastAsia="zh-CN" w:bidi="ar-SA"/>
              </w:rPr>
            </w:pPr>
            <w:r>
              <w:rPr>
                <w:rFonts w:hint="eastAsia" w:ascii="宋体" w:hAnsi="宋体" w:eastAsia="宋体" w:cs="宋体"/>
                <w:color w:val="auto"/>
                <w:kern w:val="0"/>
                <w:sz w:val="21"/>
                <w:szCs w:val="21"/>
                <w:lang w:eastAsia="zh-CN" w:bidi="ar-SA"/>
              </w:rPr>
              <w:t>14.全县优质高中招生名额分配比例不低于50%，并向农村初中倾斜</w:t>
            </w:r>
          </w:p>
        </w:tc>
        <w:tc>
          <w:tcPr>
            <w:tcW w:w="8900" w:type="dxa"/>
            <w:tcBorders>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兰溪一中2022年招生640人，定向生人数为448人，比例达70%，其中分配农村学校的名额230人，占分配名额总数的51.34%。</w:t>
            </w:r>
            <w:r>
              <w:rPr>
                <w:rFonts w:hint="eastAsia" w:ascii="宋体" w:hAnsi="宋体" w:eastAsia="宋体" w:cs="宋体"/>
                <w:color w:val="000000"/>
                <w:kern w:val="0"/>
                <w:sz w:val="21"/>
                <w:szCs w:val="21"/>
                <w:lang w:val="en-US" w:eastAsia="zh-CN" w:bidi="ar-SA"/>
              </w:rPr>
              <w:br/>
            </w:r>
            <w:r>
              <w:rPr>
                <w:rFonts w:hint="eastAsia" w:ascii="宋体" w:hAnsi="宋体" w:eastAsia="宋体" w:cs="宋体"/>
                <w:color w:val="000000"/>
                <w:kern w:val="0"/>
                <w:sz w:val="21"/>
                <w:szCs w:val="21"/>
                <w:lang w:val="en-US" w:eastAsia="zh-CN" w:bidi="ar-SA"/>
              </w:rPr>
              <w:t>全市优质普通高中招生名额分配以毕业生人数作为定向分配的主要依据，并通过降低农村学校定向分数线的举措向农村初中学校倾斜。</w:t>
            </w:r>
          </w:p>
        </w:tc>
        <w:tc>
          <w:tcPr>
            <w:tcW w:w="863" w:type="dxa"/>
            <w:tcBorders>
              <w:bottom w:val="single" w:color="000000"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34" w:type="dxa"/>
            <w:tcBorders>
              <w:left w:val="single" w:color="auto"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94" w:hRule="atLeast"/>
        </w:trPr>
        <w:tc>
          <w:tcPr>
            <w:tcW w:w="3467" w:type="dxa"/>
            <w:tcBorders>
              <w:left w:val="single" w:color="000000"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15.留守儿童关爱体系健全，全县符合条件的随迁子女在公办学校和政府购买服务的民办学校就读的比例不低于85%</w:t>
            </w:r>
          </w:p>
        </w:tc>
        <w:tc>
          <w:tcPr>
            <w:tcW w:w="8900" w:type="dxa"/>
            <w:tcBorders>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我市出台了《兰溪市随迁子女义务教育阶段招生实施细则（试行）》《关于建立“联村导师”制度暨开展教师“联村联户心连心”行动的实施方案》《兰溪市乡村教师支持计划（2017—2020年）实施办法》《兰溪市小学全面推进“四点半学堂”服务工作实施方案》等文件，扎实开展关爱工作。开展儿童之家建设，全市共建成10家示范性“儿童之家”，金华市级3家，省级1家。2019年10月，全省教育系统农村留守儿童关爱保护工作现场推进会在兰溪举行。</w:t>
            </w:r>
            <w:r>
              <w:rPr>
                <w:rFonts w:hint="eastAsia" w:ascii="宋体" w:hAnsi="宋体" w:eastAsia="宋体" w:cs="宋体"/>
                <w:color w:val="000000"/>
                <w:kern w:val="0"/>
                <w:sz w:val="21"/>
                <w:szCs w:val="21"/>
                <w:lang w:val="en-US" w:eastAsia="zh-CN" w:bidi="ar-SA"/>
              </w:rPr>
              <w:br/>
            </w:r>
            <w:r>
              <w:rPr>
                <w:rFonts w:hint="eastAsia" w:ascii="宋体" w:hAnsi="宋体" w:eastAsia="宋体" w:cs="宋体"/>
                <w:color w:val="000000"/>
                <w:kern w:val="0"/>
                <w:sz w:val="21"/>
                <w:szCs w:val="21"/>
                <w:lang w:val="en-US" w:eastAsia="zh-CN" w:bidi="ar-SA"/>
              </w:rPr>
              <w:t>我市2022学年随迁子女人数共3515人，其中公办就读3515人，民办就读0人，在公办就读比例达100%。</w:t>
            </w:r>
            <w:r>
              <w:rPr>
                <w:rFonts w:hint="eastAsia" w:ascii="宋体" w:hAnsi="宋体" w:eastAsia="宋体" w:cs="宋体"/>
                <w:color w:val="000000"/>
                <w:kern w:val="0"/>
                <w:sz w:val="21"/>
                <w:szCs w:val="21"/>
                <w:lang w:val="en-US" w:eastAsia="zh-CN" w:bidi="ar-SA"/>
              </w:rPr>
              <w:br/>
            </w:r>
            <w:r>
              <w:rPr>
                <w:rFonts w:hint="eastAsia" w:ascii="宋体" w:hAnsi="宋体" w:eastAsia="宋体" w:cs="宋体"/>
                <w:color w:val="000000"/>
                <w:kern w:val="0"/>
                <w:sz w:val="21"/>
                <w:szCs w:val="21"/>
                <w:lang w:val="en-US" w:eastAsia="zh-CN" w:bidi="ar-SA"/>
              </w:rPr>
              <w:t>2020学年，兰溪市外国语小学（民办）撤并。2022学年，兰溪市外国语中学（民办）撤并，兰溪市杭州育才小学、兰溪市杭州育才中学两所学校完成</w:t>
            </w:r>
            <w:r>
              <w:rPr>
                <w:rFonts w:hint="eastAsia" w:ascii="宋体" w:hAnsi="宋体" w:cs="宋体"/>
                <w:color w:val="000000"/>
                <w:kern w:val="0"/>
                <w:sz w:val="21"/>
                <w:szCs w:val="21"/>
                <w:lang w:val="en-US" w:eastAsia="zh-CN" w:bidi="ar-SA"/>
              </w:rPr>
              <w:t>规范工作</w:t>
            </w:r>
            <w:r>
              <w:rPr>
                <w:rFonts w:hint="eastAsia" w:ascii="宋体" w:hAnsi="宋体" w:eastAsia="宋体" w:cs="宋体"/>
                <w:color w:val="000000"/>
                <w:kern w:val="0"/>
                <w:sz w:val="21"/>
                <w:szCs w:val="21"/>
                <w:lang w:val="en-US" w:eastAsia="zh-CN" w:bidi="ar-SA"/>
              </w:rPr>
              <w:t>，更名为兰溪市锦绣育才小学、兰溪市锦绣育才中学。随迁子女在公办学校就读比例达100%。</w:t>
            </w:r>
          </w:p>
        </w:tc>
        <w:tc>
          <w:tcPr>
            <w:tcW w:w="863" w:type="dxa"/>
            <w:tcBorders>
              <w:bottom w:val="single" w:color="000000"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1334" w:type="dxa"/>
            <w:tcBorders>
              <w:left w:val="single" w:color="auto"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bl>
    <w:p>
      <w:pPr>
        <w:widowControl/>
        <w:spacing w:after="0" w:line="580" w:lineRule="exact"/>
        <w:jc w:val="both"/>
        <w:rPr>
          <w:rFonts w:ascii="Times New Roman" w:hAnsi="Times New Roman" w:eastAsia="仿宋_GB2312" w:cs="Times New Roman"/>
          <w:kern w:val="2"/>
          <w:sz w:val="21"/>
          <w:szCs w:val="21"/>
          <w:lang w:eastAsia="zh-CN" w:bidi="ar-SA"/>
        </w:rPr>
      </w:pPr>
      <w:r>
        <w:rPr>
          <w:rFonts w:hint="default" w:ascii="Times New Roman" w:hAnsi="Times New Roman" w:eastAsia="宋体" w:cs="Times New Roman"/>
          <w:kern w:val="2"/>
          <w:sz w:val="21"/>
          <w:szCs w:val="21"/>
          <w:lang w:eastAsia="zh-CN" w:bidi="ar-SA"/>
        </w:rPr>
        <w:t>注：表中所有比例数值保留一位小数，其余保留整数。</w:t>
      </w:r>
    </w:p>
    <w:p>
      <w:pPr>
        <w:widowControl/>
        <w:spacing w:line="600" w:lineRule="auto"/>
        <w:jc w:val="both"/>
        <w:rPr>
          <w:rFonts w:ascii="Times New Roman" w:hAnsi="Times New Roman" w:eastAsia="黑体" w:cs="Times New Roman"/>
          <w:kern w:val="0"/>
          <w:sz w:val="32"/>
          <w:szCs w:val="32"/>
        </w:rPr>
        <w:sectPr>
          <w:headerReference r:id="rId5" w:type="default"/>
          <w:footerReference r:id="rId7" w:type="default"/>
          <w:headerReference r:id="rId6" w:type="even"/>
          <w:footerReference r:id="rId8" w:type="even"/>
          <w:pgSz w:w="16838" w:h="11906" w:orient="landscape"/>
          <w:pgMar w:top="1531" w:right="1928" w:bottom="1531" w:left="1108" w:header="851" w:footer="992" w:gutter="0"/>
          <w:pgNumType w:fmt="numberInDash"/>
          <w:cols w:space="720" w:num="1"/>
          <w:docGrid w:type="lines" w:linePitch="312" w:charSpace="0"/>
        </w:sectPr>
      </w:pPr>
    </w:p>
    <w:tbl>
      <w:tblPr>
        <w:tblStyle w:val="10"/>
        <w:tblW w:w="146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76"/>
        <w:gridCol w:w="10050"/>
        <w:gridCol w:w="1312"/>
        <w:gridCol w:w="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blHeader/>
          <w:jc w:val="center"/>
        </w:trPr>
        <w:tc>
          <w:tcPr>
            <w:tcW w:w="14663" w:type="dxa"/>
            <w:gridSpan w:val="4"/>
            <w:tcBorders>
              <w:top w:val="nil"/>
              <w:left w:val="nil"/>
              <w:bottom w:val="single" w:color="auto" w:sz="4" w:space="0"/>
              <w:right w:val="nil"/>
            </w:tcBorders>
            <w:vAlign w:val="center"/>
          </w:tcPr>
          <w:p>
            <w:pPr>
              <w:widowControl/>
              <w:spacing w:after="0" w:line="240" w:lineRule="auto"/>
              <w:jc w:val="center"/>
              <w:rPr>
                <w:rFonts w:hint="eastAsia" w:ascii="宋体" w:hAnsi="宋体" w:eastAsia="宋体" w:cs="宋体"/>
                <w:b/>
                <w:bCs w:val="0"/>
                <w:color w:val="000000"/>
                <w:kern w:val="0"/>
                <w:sz w:val="24"/>
                <w:szCs w:val="24"/>
                <w:lang w:val="en-US" w:eastAsia="zh-CN" w:bidi="ar-SA"/>
              </w:rPr>
            </w:pPr>
            <w:r>
              <w:rPr>
                <w:rFonts w:hint="default" w:ascii="Times New Roman" w:hAnsi="Times New Roman" w:eastAsia="黑体" w:cs="Times New Roman"/>
                <w:kern w:val="2"/>
                <w:sz w:val="32"/>
                <w:szCs w:val="32"/>
                <w:lang w:eastAsia="zh-CN" w:bidi="ar-SA"/>
              </w:rPr>
              <w:t>表</w:t>
            </w:r>
            <w:r>
              <w:rPr>
                <w:rFonts w:hint="eastAsia" w:ascii="宋体" w:hAnsi="宋体" w:eastAsia="宋体" w:cs="宋体"/>
                <w:kern w:val="2"/>
                <w:sz w:val="32"/>
                <w:szCs w:val="32"/>
                <w:lang w:eastAsia="zh-CN" w:bidi="ar-SA"/>
              </w:rPr>
              <w:t>Ⅴ</w:t>
            </w:r>
            <w:r>
              <w:rPr>
                <w:rFonts w:hint="default" w:ascii="Times New Roman" w:hAnsi="Times New Roman" w:eastAsia="黑体" w:cs="Times New Roman"/>
                <w:kern w:val="2"/>
                <w:sz w:val="32"/>
                <w:szCs w:val="32"/>
                <w:lang w:eastAsia="zh-CN" w:bidi="ar-SA"/>
              </w:rPr>
              <w:t xml:space="preserve"> </w:t>
            </w:r>
            <w:r>
              <w:rPr>
                <w:rFonts w:hint="default" w:ascii="Times New Roman" w:hAnsi="Times New Roman" w:eastAsia="黑体" w:cs="Times New Roman"/>
                <w:kern w:val="0"/>
                <w:sz w:val="32"/>
                <w:szCs w:val="32"/>
                <w:lang w:eastAsia="zh-CN" w:bidi="ar-SA"/>
              </w:rPr>
              <w:t>教育质量评估指标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blHeader/>
          <w:jc w:val="center"/>
        </w:trPr>
        <w:tc>
          <w:tcPr>
            <w:tcW w:w="2376"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default" w:ascii="宋体" w:hAnsi="宋体" w:eastAsia="宋体" w:cs="宋体"/>
                <w:b/>
                <w:bCs w:val="0"/>
                <w:color w:val="000000"/>
                <w:kern w:val="0"/>
                <w:sz w:val="24"/>
                <w:szCs w:val="24"/>
                <w:lang w:eastAsia="zh-CN" w:bidi="ar-SA"/>
              </w:rPr>
            </w:pPr>
            <w:r>
              <w:rPr>
                <w:rFonts w:hint="default" w:ascii="宋体" w:hAnsi="宋体" w:eastAsia="宋体" w:cs="宋体"/>
                <w:b/>
                <w:bCs w:val="0"/>
                <w:color w:val="000000"/>
                <w:kern w:val="0"/>
                <w:sz w:val="24"/>
                <w:szCs w:val="24"/>
                <w:lang w:eastAsia="zh-CN" w:bidi="ar-SA"/>
              </w:rPr>
              <w:t>指标名称</w:t>
            </w:r>
          </w:p>
        </w:tc>
        <w:tc>
          <w:tcPr>
            <w:tcW w:w="1005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default" w:ascii="宋体" w:hAnsi="宋体" w:eastAsia="宋体" w:cs="宋体"/>
                <w:b/>
                <w:bCs w:val="0"/>
                <w:color w:val="000000"/>
                <w:kern w:val="0"/>
                <w:sz w:val="24"/>
                <w:szCs w:val="24"/>
                <w:lang w:eastAsia="zh-CN" w:bidi="ar-SA"/>
              </w:rPr>
            </w:pPr>
            <w:r>
              <w:rPr>
                <w:rFonts w:hint="default" w:ascii="宋体" w:hAnsi="宋体" w:eastAsia="宋体" w:cs="宋体"/>
                <w:b/>
                <w:bCs w:val="0"/>
                <w:color w:val="000000"/>
                <w:kern w:val="0"/>
                <w:sz w:val="24"/>
                <w:szCs w:val="24"/>
                <w:lang w:eastAsia="zh-CN" w:bidi="ar-SA"/>
              </w:rPr>
              <w:t>指标值或简要结论</w:t>
            </w:r>
          </w:p>
        </w:tc>
        <w:tc>
          <w:tcPr>
            <w:tcW w:w="1312" w:type="dxa"/>
            <w:tcBorders>
              <w:top w:val="single" w:color="auto" w:sz="4" w:space="0"/>
              <w:left w:val="single" w:color="auto" w:sz="4" w:space="0"/>
              <w:bottom w:val="single" w:color="auto" w:sz="4" w:space="0"/>
              <w:right w:val="single" w:color="auto" w:sz="4" w:space="0"/>
            </w:tcBorders>
            <w:vAlign w:val="top"/>
          </w:tcPr>
          <w:p>
            <w:pPr>
              <w:widowControl/>
              <w:spacing w:after="0" w:line="240" w:lineRule="auto"/>
              <w:jc w:val="center"/>
              <w:rPr>
                <w:rFonts w:hint="default" w:ascii="宋体" w:hAnsi="宋体" w:eastAsia="宋体" w:cs="宋体"/>
                <w:b/>
                <w:bCs w:val="0"/>
                <w:color w:val="000000"/>
                <w:kern w:val="0"/>
                <w:sz w:val="24"/>
                <w:szCs w:val="24"/>
                <w:lang w:eastAsia="zh-CN" w:bidi="ar-SA"/>
              </w:rPr>
            </w:pPr>
            <w:r>
              <w:rPr>
                <w:rFonts w:hint="default" w:ascii="宋体" w:hAnsi="宋体" w:eastAsia="宋体" w:cs="宋体"/>
                <w:b/>
                <w:bCs w:val="0"/>
                <w:color w:val="000000"/>
                <w:kern w:val="0"/>
                <w:sz w:val="24"/>
                <w:szCs w:val="24"/>
                <w:lang w:eastAsia="zh-CN" w:bidi="ar-SA"/>
              </w:rPr>
              <w:t>是否达标</w:t>
            </w:r>
          </w:p>
        </w:tc>
        <w:tc>
          <w:tcPr>
            <w:tcW w:w="925" w:type="dxa"/>
            <w:tcBorders>
              <w:top w:val="single" w:color="auto" w:sz="4" w:space="0"/>
              <w:left w:val="single" w:color="auto" w:sz="4" w:space="0"/>
              <w:bottom w:val="single" w:color="auto" w:sz="4" w:space="0"/>
              <w:right w:val="single" w:color="auto" w:sz="4" w:space="0"/>
            </w:tcBorders>
            <w:vAlign w:val="top"/>
          </w:tcPr>
          <w:p>
            <w:pPr>
              <w:widowControl/>
              <w:spacing w:after="0" w:line="240" w:lineRule="auto"/>
              <w:jc w:val="center"/>
              <w:rPr>
                <w:rFonts w:hint="default" w:ascii="宋体" w:hAnsi="宋体" w:eastAsia="宋体" w:cs="宋体"/>
                <w:b/>
                <w:bCs w:val="0"/>
                <w:color w:val="000000"/>
                <w:kern w:val="0"/>
                <w:sz w:val="24"/>
                <w:szCs w:val="24"/>
                <w:lang w:val="en-US" w:eastAsia="zh-CN" w:bidi="ar-SA"/>
              </w:rPr>
            </w:pPr>
            <w:r>
              <w:rPr>
                <w:rFonts w:hint="eastAsia" w:ascii="宋体" w:hAnsi="宋体" w:eastAsia="宋体" w:cs="宋体"/>
                <w:b/>
                <w:bCs w:val="0"/>
                <w:color w:val="000000"/>
                <w:kern w:val="0"/>
                <w:sz w:val="24"/>
                <w:szCs w:val="24"/>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jc w:val="center"/>
        </w:trPr>
        <w:tc>
          <w:tcPr>
            <w:tcW w:w="2376" w:type="dxa"/>
            <w:tcBorders>
              <w:top w:val="single" w:color="auto" w:sz="4" w:space="0"/>
              <w:left w:val="single" w:color="000000" w:sz="4" w:space="0"/>
              <w:bottom w:val="single" w:color="000000" w:sz="4" w:space="0"/>
              <w:right w:val="single" w:color="000000" w:sz="4" w:space="0"/>
            </w:tcBorders>
            <w:vAlign w:val="center"/>
          </w:tcPr>
          <w:p>
            <w:pPr>
              <w:widowControl/>
              <w:numPr>
                <w:ilvl w:val="0"/>
                <w:numId w:val="1"/>
              </w:numPr>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全县初中三年巩固率达到95%以上</w:t>
            </w:r>
          </w:p>
          <w:p>
            <w:pPr>
              <w:widowControl/>
              <w:numPr>
                <w:numId w:val="0"/>
              </w:numPr>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18"/>
                <w:szCs w:val="18"/>
                <w:lang w:eastAsia="zh-CN" w:bidi="ar-SA"/>
              </w:rPr>
              <w:t>（初中三年巩固率=（毕业生数—毕业年级三年转入学生数+毕业年级三年转出学生数）/（毕业年级三年前初一时在校生数—毕业年级三年死亡学生数）*100%）</w:t>
            </w:r>
          </w:p>
        </w:tc>
        <w:tc>
          <w:tcPr>
            <w:tcW w:w="10050" w:type="dxa"/>
            <w:tcBorders>
              <w:top w:val="single" w:color="auto"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val="en-US" w:eastAsia="zh-CN" w:bidi="ar-SA"/>
              </w:rPr>
              <w:t>2022年，我市初中毕业生数为5855人，2019年该年级入学人数为5888人，三年间转入190人、复学54人，转出222人（含出境1人，其他减少42人）、休学51人、死亡4人，巩固率为100%。（数据来源于全国学籍系统）</w:t>
            </w:r>
          </w:p>
        </w:tc>
        <w:tc>
          <w:tcPr>
            <w:tcW w:w="1312" w:type="dxa"/>
            <w:tcBorders>
              <w:top w:val="single" w:color="auto"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925" w:type="dxa"/>
            <w:tcBorders>
              <w:top w:val="single" w:color="auto"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2376" w:type="dxa"/>
            <w:tcBorders>
              <w:left w:val="single" w:color="000000"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2. 全县残疾儿童少年入学率达到95%以上</w:t>
            </w:r>
          </w:p>
        </w:tc>
        <w:tc>
          <w:tcPr>
            <w:tcW w:w="10050" w:type="dxa"/>
            <w:tcBorders>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val="en-US" w:eastAsia="zh-CN" w:bidi="ar-SA"/>
              </w:rPr>
              <w:t>2022学年义务教育段持证残疾儿童（6—15周岁）为257人。随班就读144人，送教上门23人，涉及学校随班就读56所，送教上门14所；特殊教育学校就读60人，占比23.35%，其中金华特殊教育学校就读7人，宁波聋哑学校就读1人；康复机构16人，学前教育机构6人；缓学1人；失踪失联1人；未安置2人；不具备接受教育能力4人。适龄“三残”儿童少年义务教育入学率为99.2%。</w:t>
            </w:r>
          </w:p>
        </w:tc>
        <w:tc>
          <w:tcPr>
            <w:tcW w:w="1312" w:type="dxa"/>
            <w:tcBorders>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925" w:type="dxa"/>
            <w:tcBorders>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5" w:hRule="exact"/>
          <w:jc w:val="center"/>
        </w:trPr>
        <w:tc>
          <w:tcPr>
            <w:tcW w:w="2376" w:type="dxa"/>
            <w:tcBorders>
              <w:left w:val="single" w:color="000000"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3. 所有学校建立章程，实现学校管理与教学信息化</w:t>
            </w:r>
          </w:p>
        </w:tc>
        <w:tc>
          <w:tcPr>
            <w:tcW w:w="10050" w:type="dxa"/>
            <w:tcBorders>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val="en-US" w:eastAsia="zh-CN" w:bidi="ar-SA"/>
              </w:rPr>
              <w:t>2015-2016年，我市所有中小学都制定了章程，并通过了市教育局核准，并公示。2021年，全市所有中小学都重新修订了章程，教育局和市委编办完成章程审核和登记备案。</w:t>
            </w:r>
            <w:r>
              <w:rPr>
                <w:rFonts w:hint="eastAsia" w:ascii="宋体" w:hAnsi="宋体" w:eastAsia="宋体" w:cs="宋体"/>
                <w:color w:val="000000"/>
                <w:kern w:val="0"/>
                <w:sz w:val="21"/>
                <w:szCs w:val="21"/>
                <w:lang w:val="en-US" w:eastAsia="zh-CN" w:bidi="ar-SA"/>
              </w:rPr>
              <w:br/>
            </w:r>
            <w:r>
              <w:rPr>
                <w:rFonts w:hint="eastAsia" w:ascii="宋体" w:hAnsi="宋体" w:eastAsia="宋体" w:cs="宋体"/>
                <w:color w:val="000000"/>
                <w:kern w:val="0"/>
                <w:sz w:val="21"/>
                <w:szCs w:val="21"/>
                <w:lang w:val="en-US" w:eastAsia="zh-CN" w:bidi="ar-SA"/>
              </w:rPr>
              <w:t>我市教育网互联网出口带宽2G，省教育内网专线带宽1G，政务外网专线带宽1G；城区中小学校园网接入带宽10G（主）+1G（热备）；乡镇中小学校园网接入带宽1G（主）+1G（热备）；全部中小学和部分幼儿园实现统一认证管理的无线全覆盖；中小学普通教室和功能教室，全部实现千兆有线接入和无线覆盖。目前我市中小学多媒体教室比例为100%，多媒体教室全覆盖学校比例为100%。全市在编科任教师和在读学生，均在之江汇教育广场开通个人学习空间，实现网络学习空间人人通。教师信息技术应用能力提升工程2.0第一、二期整校推进均已完成。家长数字学校、智慧校园评定等工作有效开展。教育管理公共服务平台主要有督导评估系统、阳光招生平台和中考招生管理系统。</w:t>
            </w:r>
          </w:p>
        </w:tc>
        <w:tc>
          <w:tcPr>
            <w:tcW w:w="1312" w:type="dxa"/>
            <w:tcBorders>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925" w:type="dxa"/>
            <w:tcBorders>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0" w:hRule="exact"/>
          <w:jc w:val="center"/>
        </w:trPr>
        <w:tc>
          <w:tcPr>
            <w:tcW w:w="2376" w:type="dxa"/>
            <w:tcBorders>
              <w:left w:val="single" w:color="000000"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4. 全县所有学校按照不低于学校年度公用经费预算总额的5%安排教师培训经费</w:t>
            </w:r>
          </w:p>
        </w:tc>
        <w:tc>
          <w:tcPr>
            <w:tcW w:w="10050" w:type="dxa"/>
            <w:tcBorders>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val="en-US" w:eastAsia="zh-CN" w:bidi="ar-SA"/>
              </w:rPr>
              <w:t>2022年，我市义务段学校实际使用培训经费均超过公用经费预算总额的5%。义务教育段学校公用经费合计4330.81万元，义务段学校教师培训经费实际使用合计695.22万元，占比16%。（数据来源于决算系统）</w:t>
            </w:r>
          </w:p>
        </w:tc>
        <w:tc>
          <w:tcPr>
            <w:tcW w:w="1312" w:type="dxa"/>
            <w:tcBorders>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925" w:type="dxa"/>
            <w:tcBorders>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8" w:hRule="exact"/>
          <w:jc w:val="center"/>
        </w:trPr>
        <w:tc>
          <w:tcPr>
            <w:tcW w:w="2376" w:type="dxa"/>
            <w:tcBorders>
              <w:left w:val="single" w:color="000000"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5. 教师能熟练运用信息化手段组织教学，设施设备利用率达到较高水平</w:t>
            </w:r>
          </w:p>
        </w:tc>
        <w:tc>
          <w:tcPr>
            <w:tcW w:w="10050" w:type="dxa"/>
            <w:tcBorders>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val="en-US" w:eastAsia="zh-CN" w:bidi="ar-SA"/>
              </w:rPr>
              <w:t>我市一直重视信息化数字化建设，成立了以局长为组长的领导小组，制定《兰溪市教育信息化发展规划》，每所学校都建有录播教室，实现空中互动教学，普通教室和功能教室都安装了CW一体机，全部</w:t>
            </w:r>
            <w:r>
              <w:rPr>
                <w:rFonts w:hint="eastAsia" w:ascii="宋体" w:hAnsi="宋体" w:cs="宋体"/>
                <w:color w:val="000000"/>
                <w:kern w:val="0"/>
                <w:sz w:val="21"/>
                <w:szCs w:val="21"/>
                <w:lang w:val="en-US" w:eastAsia="zh-CN" w:bidi="ar-SA"/>
              </w:rPr>
              <w:t>实现</w:t>
            </w:r>
            <w:r>
              <w:rPr>
                <w:rFonts w:hint="eastAsia" w:ascii="宋体" w:hAnsi="宋体" w:eastAsia="宋体" w:cs="宋体"/>
                <w:color w:val="000000"/>
                <w:kern w:val="0"/>
                <w:sz w:val="21"/>
                <w:szCs w:val="21"/>
                <w:lang w:val="en-US" w:eastAsia="zh-CN" w:bidi="ar-SA"/>
              </w:rPr>
              <w:t>接入千兆有线接入和无线覆盖，积极开展教师全员信息技术2.0等全方位多层次的各类教育技术培训，教师都能运用信息化手段组织教学，并积极参加数字化比赛，仅2022年就有3位教师在国家级教育技术比赛中获奖、77名教师获得省级奖项，206人次获金华市级奖；设施设备利用率高，线上教学、线上家长会在疫情期间起到了关键的作用，得到了社会的好评。云山小学被评浙江省数字教育试点技术赋能智慧教育试点校，29所学校评为金华市智慧校园，44所学校建成金华市数字家长学校。我市首创的“复学码”得到了时任副省长成岳冲的批字肯定。是浙江省“之江汇”空间优秀应用区域，2022年获评浙江省“之江汇”精品资源优秀区域。</w:t>
            </w:r>
          </w:p>
        </w:tc>
        <w:tc>
          <w:tcPr>
            <w:tcW w:w="1312" w:type="dxa"/>
            <w:tcBorders>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925" w:type="dxa"/>
            <w:tcBorders>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57" w:hRule="exact"/>
          <w:jc w:val="center"/>
        </w:trPr>
        <w:tc>
          <w:tcPr>
            <w:tcW w:w="2376" w:type="dxa"/>
            <w:tcBorders>
              <w:left w:val="single" w:color="000000"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6. 所有学校德育工作、校园文化建设达到良好以上</w:t>
            </w:r>
          </w:p>
        </w:tc>
        <w:tc>
          <w:tcPr>
            <w:tcW w:w="10050" w:type="dxa"/>
            <w:tcBorders>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val="en-US" w:eastAsia="zh-CN" w:bidi="ar-SA"/>
              </w:rPr>
              <w:t>坚持立德树人，深化“三爱三立”（爱国爱党爱家乡，立德立功立言）思政教育品牌。印发《关于进一步加强兰溪市中小学“三爱三立”思政教育品牌建设的行动方案》和《关于加强兰溪市中小学“三爱三立”思政教育研究与实践的指导意见》（兰教〔2020〕9号）《2022年兰溪市未成年人思想道德建设提升行动方案》（兰教〔2022〕17号）等。2020年，“三爱三立”思政教育体系获时任浙江省委宣传部部长朱国贤批示肯定，入选全国2020民生示范工程。2021年召开全国新时代中小学思政课改革与创新研讨现场会，2022年召开大中小学思政课一体化建设现场会。兰溪二中、育才中学、实验小学、兰江小学、振兴小学、聚仁小学、兰花小学、行知小学、永昌小学、延安路小学等德育品牌入选金华市中小学校星级德育品牌。坚持家校社联系，拓宽学生德育平台。组织学生参与学校、社区和公共文化设施等志愿服务活动，积极参与新时代文明实践中心建设，切实推进活动落到实处。2022年共有147000人次参与志愿者活动。《美美+家青苗护航——朋辈导师赋能青少年健康成长志愿服务项目》荣获浙江省青年志愿者服务项目大赛铜奖。</w:t>
            </w:r>
            <w:r>
              <w:rPr>
                <w:rFonts w:hint="eastAsia" w:ascii="宋体" w:hAnsi="宋体" w:eastAsia="宋体" w:cs="宋体"/>
                <w:color w:val="000000"/>
                <w:kern w:val="0"/>
                <w:sz w:val="21"/>
                <w:szCs w:val="21"/>
                <w:lang w:val="en-US" w:eastAsia="zh-CN" w:bidi="ar-SA"/>
              </w:rPr>
              <w:br/>
            </w:r>
            <w:r>
              <w:rPr>
                <w:rFonts w:hint="eastAsia" w:ascii="宋体" w:hAnsi="宋体" w:eastAsia="宋体" w:cs="宋体"/>
                <w:color w:val="000000"/>
                <w:kern w:val="0"/>
                <w:sz w:val="21"/>
                <w:szCs w:val="21"/>
                <w:lang w:val="en-US" w:eastAsia="zh-CN" w:bidi="ar-SA"/>
              </w:rPr>
              <w:t>依托文明创建平台，夯实校园文化阵地。抓住兰溪市全国文明城市的契机，成立文明校园创建专班。从领导班子建设、思想道德建设、活动阵地建设、教师队伍建设、校园文化建设、环境建设六个方面加强指导，充分展现校园文明程度，体现出对未成年人文明熏陶、文化育人的积极作用作用。截至目前，已成功创建16所兰溪市文明校园，召开了首届文明校园故事分享会。</w:t>
            </w:r>
            <w:r>
              <w:rPr>
                <w:rFonts w:hint="eastAsia" w:ascii="宋体" w:hAnsi="宋体" w:eastAsia="宋体" w:cs="宋体"/>
                <w:color w:val="000000"/>
                <w:kern w:val="0"/>
                <w:sz w:val="21"/>
                <w:szCs w:val="21"/>
                <w:lang w:val="en-US" w:eastAsia="zh-CN" w:bidi="ar-SA"/>
              </w:rPr>
              <w:br/>
            </w:r>
            <w:r>
              <w:rPr>
                <w:rFonts w:hint="eastAsia" w:ascii="宋体" w:hAnsi="宋体" w:eastAsia="宋体" w:cs="宋体"/>
                <w:color w:val="000000"/>
                <w:kern w:val="0"/>
                <w:sz w:val="21"/>
                <w:szCs w:val="21"/>
                <w:lang w:val="en-US" w:eastAsia="zh-CN" w:bidi="ar-SA"/>
              </w:rPr>
              <w:t>建立完善联村导师制，德育导师是联村导师的七大职责之一，联村导师联村入户，打造“行走的思政课堂”模式，影响促成学生养成良好生活习惯，提升学生核心素养，形成高尚的思想政治素质和人格。</w:t>
            </w:r>
          </w:p>
        </w:tc>
        <w:tc>
          <w:tcPr>
            <w:tcW w:w="1312" w:type="dxa"/>
            <w:tcBorders>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925" w:type="dxa"/>
            <w:tcBorders>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6" w:hRule="exact"/>
          <w:jc w:val="center"/>
        </w:trPr>
        <w:tc>
          <w:tcPr>
            <w:tcW w:w="2376" w:type="dxa"/>
            <w:tcBorders>
              <w:left w:val="single" w:color="000000" w:sz="4" w:space="0"/>
              <w:bottom w:val="single" w:color="auto"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7. 课程开齐开足，教学秩序规范，综合实践活动有效开展</w:t>
            </w:r>
          </w:p>
        </w:tc>
        <w:tc>
          <w:tcPr>
            <w:tcW w:w="10050" w:type="dxa"/>
            <w:tcBorders>
              <w:bottom w:val="single" w:color="auto"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val="en-US" w:eastAsia="zh-CN" w:bidi="ar-SA"/>
              </w:rPr>
              <w:t>完善课程体系，根据《浙江省义务教育课程设置及课时安排》，既开齐开好基础性课程，又积极探索拓展性课程的开发、实施、评价和共享机制。推进课堂革命，印发《兰溪市中小学开展“深学浅讲”教学课堂革命实施方案》，实现从关注“教”到关注“学”的教学价值取向的转变。提升作业质量，印发《兰溪市中小学“作业校本化推进行动”实施方案》，探索校本作业设计与管理，切实减轻学生作业负担。做优“学在兰溪”，印发《“啄木鸟在行动”学校管理提升行动实施方案》，查找学校在教育教学管理中存在的深层次问题，诊断影响学校发展的疑难杂症，研究解决问题对策，促进学校高质量发展。开展以“打造兰溪优课，构建高效课堂”为主题的“兰溪优课”课堂教学节系列活动，提亮教育教学品质，推进学校教学工作再上新台阶。</w:t>
            </w:r>
            <w:r>
              <w:rPr>
                <w:rFonts w:hint="eastAsia" w:ascii="宋体" w:hAnsi="宋体" w:eastAsia="宋体" w:cs="宋体"/>
                <w:color w:val="000000"/>
                <w:kern w:val="0"/>
                <w:sz w:val="21"/>
                <w:szCs w:val="21"/>
                <w:lang w:val="en-US" w:eastAsia="zh-CN" w:bidi="ar-SA"/>
              </w:rPr>
              <w:br/>
            </w:r>
            <w:r>
              <w:rPr>
                <w:rFonts w:hint="eastAsia" w:ascii="宋体" w:hAnsi="宋体" w:eastAsia="宋体" w:cs="宋体"/>
                <w:color w:val="000000"/>
                <w:kern w:val="0"/>
                <w:sz w:val="21"/>
                <w:szCs w:val="21"/>
                <w:lang w:val="en-US" w:eastAsia="zh-CN" w:bidi="ar-SA"/>
              </w:rPr>
              <w:t>落实综合实践活动课程，建立学生参加社会实践活动的有效机制，组织多种多样的思政教育活动、研学活动和劳动教育；各中小学围绕本校核心校园文化，挖掘和培育校本化思政教育项目，打造“芥子园讲堂”“笠翁对韵”等30个乡土文化育人品牌，设计“红船童心学院”“闪闪红星营”等11个红色文化育人项目，形成“合一思政”“七彩思政”等72个特色思政课品牌，印发《兰溪市教育局关于开展2023年中小学学生法治实践教育活动的通知》，促进知行合一，提升育人实效，代表金华市参赛的盛欣婕同学以优异的成绩荣获第七届全国学生“学宪法 讲宪法”活动省级特等奖、全国一等奖；自主编写《素养与生活》《研学兰溪》等地方课程，将兰溪乡土文化教育纳入中小学地方课程学习内容，设计4条研学路线组织学生开展研学旅行实践体验，依托爱国主义教育基地、德育基地、高新企业等阵地建立80多个“行走课堂”；印发《兰溪市教育局关于进一步加强全市中小学劳动教育的实施意见》，依托农学实践基地开展劳动教育承接乡土情怀。</w:t>
            </w:r>
          </w:p>
        </w:tc>
        <w:tc>
          <w:tcPr>
            <w:tcW w:w="1312" w:type="dxa"/>
            <w:tcBorders>
              <w:bottom w:val="single" w:color="auto"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925" w:type="dxa"/>
            <w:tcBorders>
              <w:bottom w:val="single" w:color="auto"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9" w:hRule="exact"/>
          <w:jc w:val="center"/>
        </w:trPr>
        <w:tc>
          <w:tcPr>
            <w:tcW w:w="2376" w:type="dxa"/>
            <w:tcBorders>
              <w:top w:val="single" w:color="auto" w:sz="4" w:space="0"/>
              <w:left w:val="single" w:color="auto"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8. 无过重课业负担</w:t>
            </w:r>
          </w:p>
        </w:tc>
        <w:tc>
          <w:tcPr>
            <w:tcW w:w="10050" w:type="dxa"/>
            <w:tcBorders>
              <w:top w:val="single" w:color="auto" w:sz="4" w:space="0"/>
              <w:bottom w:val="single" w:color="000000"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val="en-US" w:eastAsia="zh-CN" w:bidi="ar-SA"/>
              </w:rPr>
              <w:t>兰溪市以“提质减负”为目标，创新发展“365双减”工作机制，开展“啄木鸟行动”“深学浅讲”教学课革命，推动课堂革命升级，切实减轻学业负担，全面提升教育活力。一是全面推进作业校本化，印发《兰溪市中小学“作业校本化推进行动”实施方案》，</w:t>
            </w:r>
            <w:r>
              <w:rPr>
                <w:rFonts w:hint="eastAsia" w:ascii="宋体" w:hAnsi="宋体" w:cs="宋体"/>
                <w:color w:val="000000"/>
                <w:kern w:val="0"/>
                <w:sz w:val="21"/>
                <w:szCs w:val="21"/>
                <w:lang w:val="en-US" w:eastAsia="zh-CN" w:bidi="ar-SA"/>
              </w:rPr>
              <w:t>专业校本化</w:t>
            </w:r>
            <w:r>
              <w:rPr>
                <w:rFonts w:hint="eastAsia" w:ascii="宋体" w:hAnsi="宋体" w:eastAsia="宋体" w:cs="宋体"/>
                <w:color w:val="000000"/>
                <w:kern w:val="0"/>
                <w:sz w:val="21"/>
                <w:szCs w:val="21"/>
                <w:lang w:val="en-US" w:eastAsia="zh-CN" w:bidi="ar-SA"/>
              </w:rPr>
              <w:t>实现中小学100%全覆盖；二是严控书面作业总量，全市开展作业公示学校数、作业时间控制达标学校数均达100%；三是全面拓展课后托管课程，推行“1+X”菜单式课后托管课程体系，涵盖篮球、足球、武术、跆拳道、中医药、棋类、口琴、工艺美术、机器人等二十余项内容。专报《兰溪市精准施策推动“双减”政策落地见效》获</w:t>
            </w:r>
            <w:r>
              <w:rPr>
                <w:rFonts w:hint="eastAsia" w:ascii="宋体" w:hAnsi="宋体" w:cs="宋体"/>
                <w:color w:val="000000"/>
                <w:kern w:val="0"/>
                <w:sz w:val="21"/>
                <w:szCs w:val="21"/>
                <w:lang w:val="en-US" w:eastAsia="zh-CN" w:bidi="ar-SA"/>
              </w:rPr>
              <w:t>时任</w:t>
            </w:r>
            <w:r>
              <w:rPr>
                <w:rFonts w:hint="eastAsia" w:ascii="宋体" w:hAnsi="宋体" w:eastAsia="宋体" w:cs="宋体"/>
                <w:color w:val="000000"/>
                <w:kern w:val="0"/>
                <w:sz w:val="21"/>
                <w:szCs w:val="21"/>
                <w:lang w:val="en-US" w:eastAsia="zh-CN" w:bidi="ar-SA"/>
              </w:rPr>
              <w:t>浙江省副省长成岳冲批示，2021年浙江教育报刊发《“双减”后如何提升家长胜任力》，2022年中国教育报刊发《浙江省兰溪市锦绣育才小学 抓好“123” 立足三维度 促“双减”落实》；兰溪市聚仁小学《课堂分析观察实验室：用“数据”支持课堂优化再升级》入选省教育厅公布第七批“双减”优秀实践案例，《聚仁圆桌派：携手“同盟军” 走向新型家校社协同》入选省教育厅公布第十五、十六批“双减”优秀实践案例；聚仁小学、兰花小学、兰江小学、实验小学、锦绣育才小学、黄店初中、第二中学、育才中学等多个案例获金华市第一批到到四批“双减”典型案例特等奖和一、二等奖。四是严格加强考试管理，一至三年级不组织全市统测，四至八年级进行抽测，抽测人数控制在30%以内，成绩不进行排名。</w:t>
            </w:r>
          </w:p>
        </w:tc>
        <w:tc>
          <w:tcPr>
            <w:tcW w:w="1312" w:type="dxa"/>
            <w:tcBorders>
              <w:top w:val="single" w:color="auto"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925" w:type="dxa"/>
            <w:tcBorders>
              <w:top w:val="single" w:color="auto" w:sz="4" w:space="0"/>
              <w:bottom w:val="single" w:color="000000"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7" w:hRule="atLeast"/>
          <w:jc w:val="center"/>
        </w:trPr>
        <w:tc>
          <w:tcPr>
            <w:tcW w:w="2376" w:type="dxa"/>
            <w:tcBorders>
              <w:left w:val="single" w:color="auto" w:sz="4" w:space="0"/>
              <w:bottom w:val="single" w:color="auto" w:sz="4" w:space="0"/>
              <w:right w:val="single" w:color="000000" w:sz="4" w:space="0"/>
            </w:tcBorders>
            <w:vAlign w:val="center"/>
          </w:tcPr>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9. 在国家义务教育质量监测中，相关科目学生学业水平达到Ⅲ级以上，且</w:t>
            </w:r>
            <w:r>
              <w:rPr>
                <w:rFonts w:hint="eastAsia" w:ascii="宋体" w:hAnsi="宋体" w:eastAsia="宋体" w:cs="宋体"/>
                <w:kern w:val="0"/>
                <w:sz w:val="21"/>
                <w:szCs w:val="21"/>
                <w:lang w:eastAsia="zh-CN" w:bidi="ar-SA"/>
              </w:rPr>
              <w:t>校际</w:t>
            </w:r>
            <w:r>
              <w:rPr>
                <w:rFonts w:hint="eastAsia" w:ascii="宋体" w:hAnsi="宋体" w:eastAsia="宋体" w:cs="宋体"/>
                <w:color w:val="000000"/>
                <w:kern w:val="0"/>
                <w:sz w:val="21"/>
                <w:szCs w:val="21"/>
                <w:lang w:eastAsia="zh-CN" w:bidi="ar-SA"/>
              </w:rPr>
              <w:t>差异率低于0.15</w:t>
            </w:r>
          </w:p>
          <w:p>
            <w:pPr>
              <w:widowControl/>
              <w:spacing w:after="0" w:line="240" w:lineRule="auto"/>
              <w:jc w:val="both"/>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（数据来源：国家义务教育质量监测结果。）</w:t>
            </w:r>
          </w:p>
        </w:tc>
        <w:tc>
          <w:tcPr>
            <w:tcW w:w="10050" w:type="dxa"/>
            <w:tcBorders>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1"/>
                <w:szCs w:val="21"/>
                <w:lang w:eastAsia="zh-CN" w:bidi="ar-SA"/>
              </w:rPr>
            </w:pPr>
            <w:r>
              <w:rPr>
                <w:rFonts w:hint="eastAsia" w:ascii="宋体" w:hAnsi="宋体" w:eastAsia="宋体" w:cs="宋体"/>
                <w:color w:val="000000"/>
                <w:kern w:val="0"/>
                <w:sz w:val="21"/>
                <w:szCs w:val="21"/>
                <w:lang w:eastAsia="zh-CN" w:bidi="ar-SA"/>
              </w:rPr>
              <w:t>语文＿＿级、校际差异率＿＿；数学＿＿级、校际差异率＿＿；科学＿＿级、校际差异率＿＿；体育＿＿级、校际差异率＿＿；艺术＿＿级、校际差异率＿＿；德育＿＿级、校际差异率＿＿。</w:t>
            </w:r>
          </w:p>
        </w:tc>
        <w:tc>
          <w:tcPr>
            <w:tcW w:w="1312" w:type="dxa"/>
            <w:tcBorders>
              <w:bottom w:val="single" w:color="auto"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1"/>
                <w:szCs w:val="21"/>
                <w:lang w:eastAsia="zh-CN" w:bidi="ar-SA"/>
              </w:rPr>
            </w:pPr>
            <w:r>
              <w:rPr>
                <w:rFonts w:hint="eastAsia" w:ascii="Times New Roman" w:hAnsi="Times New Roman" w:eastAsia="宋体" w:cs="Times New Roman"/>
                <w:color w:val="auto"/>
                <w:kern w:val="0"/>
                <w:sz w:val="18"/>
                <w:szCs w:val="18"/>
                <w:highlight w:val="none"/>
                <w:lang w:val="en-US" w:eastAsia="zh-CN" w:bidi="ar-SA"/>
              </w:rPr>
              <w:t>达标</w:t>
            </w:r>
          </w:p>
        </w:tc>
        <w:tc>
          <w:tcPr>
            <w:tcW w:w="925" w:type="dxa"/>
            <w:tcBorders>
              <w:bottom w:val="single" w:color="auto" w:sz="4" w:space="0"/>
              <w:right w:val="single" w:color="auto" w:sz="4" w:space="0"/>
            </w:tcBorders>
            <w:vAlign w:val="center"/>
          </w:tcPr>
          <w:p>
            <w:pPr>
              <w:widowControl/>
              <w:spacing w:after="0" w:line="240" w:lineRule="auto"/>
              <w:jc w:val="center"/>
              <w:rPr>
                <w:rFonts w:hint="default" w:ascii="宋体" w:hAnsi="宋体" w:eastAsia="宋体" w:cs="宋体"/>
                <w:color w:val="000000"/>
                <w:kern w:val="0"/>
                <w:sz w:val="21"/>
                <w:szCs w:val="21"/>
                <w:lang w:val="en-US" w:eastAsia="zh-CN" w:bidi="ar-SA"/>
              </w:rPr>
            </w:pPr>
          </w:p>
        </w:tc>
      </w:tr>
    </w:tbl>
    <w:p>
      <w:pPr>
        <w:widowControl w:val="0"/>
        <w:spacing w:after="0" w:line="580" w:lineRule="exact"/>
        <w:jc w:val="both"/>
        <w:rPr>
          <w:rFonts w:ascii="Times New Roman" w:hAnsi="Times New Roman" w:eastAsia="仿宋_GB2312" w:cs="Times New Roman"/>
          <w:kern w:val="2"/>
          <w:sz w:val="32"/>
          <w:szCs w:val="32"/>
          <w:lang w:eastAsia="zh-CN" w:bidi="ar-SA"/>
        </w:rPr>
      </w:pPr>
    </w:p>
    <w:p>
      <w:pPr>
        <w:pStyle w:val="2"/>
        <w:ind w:left="0" w:leftChars="0" w:firstLine="0" w:firstLineChars="0"/>
        <w:jc w:val="left"/>
        <w:rPr>
          <w:rFonts w:ascii="黑体" w:hAnsi="宋体" w:eastAsia="黑体" w:cs="宋体"/>
          <w:color w:val="000000"/>
          <w:lang w:eastAsia="zh-CN" w:bidi="ar-SA"/>
        </w:rPr>
      </w:pPr>
    </w:p>
    <w:sectPr>
      <w:pgSz w:w="16838" w:h="11906" w:orient="landscape"/>
      <w:pgMar w:top="1531" w:right="1928" w:bottom="1531" w:left="192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黑体"/>
        <w:sz w:val="18"/>
        <w:szCs w:val="18"/>
        <w:lang w:val="en-US" w:eastAsia="zh-CN" w:bidi="ar-SA"/>
      </w:rPr>
      <w:pict>
        <v:rect id="文本框 1" o:spid="_x0000_s1025" style="position:absolute;left:0;margin-top:0pt;height:144pt;width:144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snapToGrid w:val="0"/>
      <w:jc w:val="right"/>
      <w:rPr>
        <w:rFonts w:ascii="宋体" w:hAnsi="宋体" w:eastAsia="宋体" w:cs="Times New Roman"/>
        <w:kern w:val="0"/>
        <w:sz w:val="28"/>
        <w:szCs w:val="28"/>
        <w:lang w:val="en-US" w:eastAsia="zh-CN" w:bidi="ar-SA"/>
      </w:rPr>
    </w:pPr>
    <w:r>
      <w:rPr>
        <w:rFonts w:ascii="Calibri" w:hAnsi="Calibri" w:eastAsia="宋体" w:cs="黑体"/>
        <w:sz w:val="28"/>
        <w:szCs w:val="22"/>
        <w:lang w:val="en-US" w:eastAsia="en-US" w:bidi="en-US"/>
      </w:rPr>
      <w:pict>
        <v:shape id="文本框 3" o:spid="_x0000_s1027" type="#_x0000_t202" style="position:absolute;left:0;margin-top:0pt;height:144pt;width:144pt;mso-position-horizontal:outside;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widowControl w:val="0"/>
                  <w:snapToGrid w:val="0"/>
                  <w:jc w:val="right"/>
                </w:pPr>
                <w:r>
                  <w:rPr>
                    <w:rFonts w:ascii="宋体" w:hAnsi="宋体" w:eastAsia="宋体" w:cs="Times New Roman"/>
                    <w:kern w:val="0"/>
                    <w:sz w:val="28"/>
                    <w:szCs w:val="28"/>
                    <w:lang w:val="en-US" w:eastAsia="zh-CN" w:bidi="ar-SA"/>
                  </w:rPr>
                  <w:fldChar w:fldCharType="begin"/>
                </w:r>
                <w:r>
                  <w:rPr>
                    <w:rFonts w:ascii="宋体" w:hAnsi="宋体" w:eastAsia="宋体" w:cs="Times New Roman"/>
                    <w:kern w:val="0"/>
                    <w:sz w:val="28"/>
                    <w:szCs w:val="28"/>
                    <w:lang w:val="en-US" w:eastAsia="zh-CN" w:bidi="ar-SA"/>
                  </w:rPr>
                  <w:instrText xml:space="preserve">PAGE   \* MERGEFORMAT</w:instrText>
                </w:r>
                <w:r>
                  <w:rPr>
                    <w:rFonts w:ascii="宋体" w:hAnsi="宋体" w:eastAsia="宋体" w:cs="Times New Roman"/>
                    <w:kern w:val="0"/>
                    <w:sz w:val="28"/>
                    <w:szCs w:val="28"/>
                    <w:lang w:val="en-US" w:eastAsia="zh-CN" w:bidi="ar-SA"/>
                  </w:rPr>
                  <w:fldChar w:fldCharType="separate"/>
                </w:r>
                <w:r>
                  <w:t>- 9 -</w:t>
                </w:r>
                <w:r>
                  <w:rPr>
                    <w:rFonts w:ascii="宋体" w:hAnsi="宋体" w:eastAsia="宋体" w:cs="Times New Roman"/>
                    <w:kern w:val="0"/>
                    <w:sz w:val="28"/>
                    <w:szCs w:val="28"/>
                    <w:lang w:val="en-US" w:eastAsia="zh-CN" w:bidi="ar-SA"/>
                  </w:rPr>
                  <w:fldChar w:fldCharType="end"/>
                </w:r>
              </w:p>
            </w:txbxContent>
          </v:textbox>
        </v:shape>
      </w:pict>
    </w:r>
  </w:p>
  <w:p>
    <w:pPr>
      <w:widowControl w:val="0"/>
      <w:snapToGrid w:val="0"/>
      <w:jc w:val="right"/>
      <w:rPr>
        <w:rFonts w:ascii="Times New Roman" w:hAnsi="Times New Roman" w:eastAsia="宋体" w:cs="Times New Roman"/>
        <w:kern w:val="0"/>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snapToGrid w:val="0"/>
      <w:jc w:val="left"/>
      <w:rPr>
        <w:rFonts w:ascii="宋体" w:hAnsi="宋体" w:eastAsia="宋体" w:cs="Times New Roman"/>
        <w:kern w:val="0"/>
        <w:sz w:val="28"/>
        <w:szCs w:val="28"/>
        <w:lang w:val="en-US" w:eastAsia="zh-CN" w:bidi="ar-SA"/>
      </w:rPr>
    </w:pPr>
    <w:r>
      <w:rPr>
        <w:rFonts w:ascii="宋体" w:hAnsi="宋体" w:eastAsia="宋体" w:cs="Times New Roman"/>
        <w:kern w:val="0"/>
        <w:sz w:val="28"/>
        <w:szCs w:val="28"/>
        <w:lang w:val="en-US" w:eastAsia="zh-CN" w:bidi="ar-SA"/>
      </w:rPr>
      <w:fldChar w:fldCharType="begin"/>
    </w:r>
    <w:r>
      <w:rPr>
        <w:rFonts w:ascii="宋体" w:hAnsi="宋体" w:eastAsia="宋体" w:cs="Times New Roman"/>
        <w:kern w:val="0"/>
        <w:sz w:val="28"/>
        <w:szCs w:val="28"/>
        <w:lang w:val="en-US" w:eastAsia="zh-CN" w:bidi="ar-SA"/>
      </w:rPr>
      <w:instrText xml:space="preserve">PAGE   \* MERGEFORMAT</w:instrText>
    </w:r>
    <w:r>
      <w:rPr>
        <w:rFonts w:ascii="宋体" w:hAnsi="宋体" w:eastAsia="宋体" w:cs="Times New Roman"/>
        <w:kern w:val="0"/>
        <w:sz w:val="28"/>
        <w:szCs w:val="28"/>
        <w:lang w:val="en-US" w:eastAsia="zh-CN" w:bidi="ar-SA"/>
      </w:rPr>
      <w:fldChar w:fldCharType="separate"/>
    </w:r>
    <w:r>
      <w:t>- 19 -</w:t>
    </w:r>
    <w:r>
      <w:rPr>
        <w:rFonts w:ascii="宋体" w:hAnsi="宋体" w:eastAsia="宋体" w:cs="Times New Roman"/>
        <w:kern w:val="0"/>
        <w:sz w:val="28"/>
        <w:szCs w:val="28"/>
        <w:lang w:val="en-US" w:eastAsia="zh-CN" w:bidi="ar-SA"/>
      </w:rPr>
      <w:fldChar w:fldCharType="end"/>
    </w:r>
  </w:p>
  <w:p>
    <w:pPr>
      <w:widowControl w:val="0"/>
      <w:snapToGrid w:val="0"/>
      <w:jc w:val="left"/>
      <w:rPr>
        <w:rFonts w:ascii="Times New Roman" w:hAnsi="Times New Roman" w:eastAsia="宋体" w:cs="Times New Roman"/>
        <w:kern w:val="0"/>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pBdr>
        <w:bottom w:val="none" w:color="auto" w:sz="0" w:space="0"/>
      </w:pBdr>
      <w:snapToGrid w:val="0"/>
      <w:jc w:val="center"/>
      <w:rPr>
        <w:rFonts w:ascii="Times New Roman" w:hAnsi="Times New Roman" w:eastAsia="宋体" w:cs="Times New Roman"/>
        <w:kern w:val="0"/>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spacing w:after="0" w:line="240" w:lineRule="auto"/>
      <w:jc w:val="both"/>
      <w:rPr>
        <w:rFonts w:ascii="Times New Roman" w:hAnsi="Times New Roman" w:eastAsia="宋体" w:cs="Times New Roman"/>
        <w:kern w:val="2"/>
        <w:sz w:val="21"/>
        <w:lang w:eastAsia="zh-CN" w:bidi="ar-SA"/>
      </w:rPr>
    </w:pPr>
    <w:r>
      <w:rPr>
        <w:rFonts w:ascii="Times New Roman" w:hAnsi="Times New Roman" w:eastAsia="宋体" w:cs="Times New Roman"/>
        <w:kern w:val="2"/>
        <w:sz w:val="21"/>
        <w:szCs w:val="22"/>
        <w:lang w:val="en-US" w:eastAsia="zh-CN" w:bidi="ar-SA"/>
      </w:rPr>
      <w:pict>
        <v:rect id="文本框 3" o:spid="_x0000_s1026" style="position:absolute;left:0;margin-left:-5.75pt;margin-top:16.7pt;height:24.75pt;width:27.05pt;rotation:0f;z-index:251658240;" o:ole="f" fillcolor="#FFFFFF" filled="f" o:preferrelative="t" stroked="f" coordsize="21600,21600">
          <v:fill on="f" color2="#FFFFFF" focus="0%"/>
          <v:imagedata gain="65536f" blacklevel="0f" gamma="0"/>
          <o:lock v:ext="edit" position="f" selection="f" grouping="f" rotation="f" cropping="f" text="f" aspectratio="f"/>
          <v:textbox style="layout-flow:vertical-ideographic;">
            <w:txbxContent>
              <w:p>
                <w:pPr>
                  <w:widowControl w:val="0"/>
                  <w:spacing w:after="0" w:line="240" w:lineRule="auto"/>
                  <w:jc w:val="both"/>
                  <w:rPr>
                    <w:rFonts w:ascii="Times New Roman" w:hAnsi="Times New Roman" w:eastAsia="宋体" w:cs="Times New Roman"/>
                    <w:kern w:val="2"/>
                    <w:sz w:val="21"/>
                    <w:lang w:eastAsia="zh-CN" w:bidi="ar-SA"/>
                  </w:rPr>
                </w:pPr>
              </w:p>
              <w:p>
                <w:pPr>
                  <w:widowControl w:val="0"/>
                  <w:spacing w:after="0" w:line="240" w:lineRule="auto"/>
                  <w:jc w:val="both"/>
                  <w:rPr>
                    <w:rFonts w:ascii="Times New Roman" w:hAnsi="Times New Roman" w:eastAsia="宋体" w:cs="Times New Roman"/>
                    <w:kern w:val="2"/>
                    <w:sz w:val="21"/>
                    <w:lang w:eastAsia="zh-CN" w:bidi="ar-SA"/>
                  </w:rPr>
                </w:pP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521920871">
    <w:nsid w:val="D1EC3F67"/>
    <w:multiLevelType w:val="singleLevel"/>
    <w:tmpl w:val="D1EC3F67"/>
    <w:lvl w:ilvl="0" w:tentative="1">
      <w:start w:val="1"/>
      <w:numFmt w:val="decimal"/>
      <w:suff w:val="space"/>
      <w:lvlText w:val="%1."/>
      <w:lvlJc w:val="left"/>
    </w:lvl>
  </w:abstractNum>
  <w:num w:numId="1">
    <w:abstractNumId w:val="35219208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622DA"/>
    <w:rsid w:val="00172A27"/>
    <w:rsid w:val="002B426E"/>
    <w:rsid w:val="003055D8"/>
    <w:rsid w:val="00667751"/>
    <w:rsid w:val="007240C1"/>
    <w:rsid w:val="008935CD"/>
    <w:rsid w:val="008C4328"/>
    <w:rsid w:val="00CE2AF8"/>
    <w:rsid w:val="00D272E9"/>
    <w:rsid w:val="00D33297"/>
    <w:rsid w:val="00D37388"/>
    <w:rsid w:val="016C51FE"/>
    <w:rsid w:val="016F77C7"/>
    <w:rsid w:val="01E03502"/>
    <w:rsid w:val="02725A78"/>
    <w:rsid w:val="02A97426"/>
    <w:rsid w:val="02F14A77"/>
    <w:rsid w:val="03726617"/>
    <w:rsid w:val="0463757C"/>
    <w:rsid w:val="04920636"/>
    <w:rsid w:val="04FF7EFB"/>
    <w:rsid w:val="051404E6"/>
    <w:rsid w:val="090A4674"/>
    <w:rsid w:val="09625821"/>
    <w:rsid w:val="0B5C765F"/>
    <w:rsid w:val="0C11670D"/>
    <w:rsid w:val="0D1D632B"/>
    <w:rsid w:val="0DFBCE1D"/>
    <w:rsid w:val="0EDF2870"/>
    <w:rsid w:val="0EEF28F5"/>
    <w:rsid w:val="0F0A3281"/>
    <w:rsid w:val="0F67F5CA"/>
    <w:rsid w:val="0F9377E8"/>
    <w:rsid w:val="0FC74167"/>
    <w:rsid w:val="10872D51"/>
    <w:rsid w:val="10924FCB"/>
    <w:rsid w:val="11D80435"/>
    <w:rsid w:val="12C822FF"/>
    <w:rsid w:val="13A55A90"/>
    <w:rsid w:val="13CC67F6"/>
    <w:rsid w:val="141E0AEF"/>
    <w:rsid w:val="155C4900"/>
    <w:rsid w:val="159348F7"/>
    <w:rsid w:val="15D64CDF"/>
    <w:rsid w:val="174B55B3"/>
    <w:rsid w:val="174C3A99"/>
    <w:rsid w:val="18827C99"/>
    <w:rsid w:val="19E65B00"/>
    <w:rsid w:val="1AD43299"/>
    <w:rsid w:val="1B455918"/>
    <w:rsid w:val="1B4664C5"/>
    <w:rsid w:val="1B653495"/>
    <w:rsid w:val="1BE11E24"/>
    <w:rsid w:val="1BFFBF28"/>
    <w:rsid w:val="1C3C4C13"/>
    <w:rsid w:val="1C432553"/>
    <w:rsid w:val="1F5379E7"/>
    <w:rsid w:val="1FDE6315"/>
    <w:rsid w:val="227939B6"/>
    <w:rsid w:val="229551BF"/>
    <w:rsid w:val="23CE2DAF"/>
    <w:rsid w:val="241621A3"/>
    <w:rsid w:val="2486284D"/>
    <w:rsid w:val="24885329"/>
    <w:rsid w:val="25BA600C"/>
    <w:rsid w:val="26837CA3"/>
    <w:rsid w:val="270844B0"/>
    <w:rsid w:val="27393B5D"/>
    <w:rsid w:val="27661171"/>
    <w:rsid w:val="286A067B"/>
    <w:rsid w:val="28F15BDF"/>
    <w:rsid w:val="29DC7E7D"/>
    <w:rsid w:val="2A820A43"/>
    <w:rsid w:val="2AE677BA"/>
    <w:rsid w:val="2D2E74EE"/>
    <w:rsid w:val="2E1523F3"/>
    <w:rsid w:val="2EFEB630"/>
    <w:rsid w:val="2F1879D3"/>
    <w:rsid w:val="2FFFE987"/>
    <w:rsid w:val="307C5FC8"/>
    <w:rsid w:val="30AE01D9"/>
    <w:rsid w:val="30F34A07"/>
    <w:rsid w:val="31970F8A"/>
    <w:rsid w:val="31FC5186"/>
    <w:rsid w:val="33153086"/>
    <w:rsid w:val="3331B9D2"/>
    <w:rsid w:val="33EAE79C"/>
    <w:rsid w:val="34427080"/>
    <w:rsid w:val="34B87A7E"/>
    <w:rsid w:val="353D32C8"/>
    <w:rsid w:val="35A716F1"/>
    <w:rsid w:val="37AFDAA1"/>
    <w:rsid w:val="394754B0"/>
    <w:rsid w:val="39961987"/>
    <w:rsid w:val="39CD5066"/>
    <w:rsid w:val="3B3FC0E4"/>
    <w:rsid w:val="3CB65233"/>
    <w:rsid w:val="3CF46D9F"/>
    <w:rsid w:val="3D602E23"/>
    <w:rsid w:val="3EB795C5"/>
    <w:rsid w:val="3EDF0958"/>
    <w:rsid w:val="3EEE4CE1"/>
    <w:rsid w:val="3FC408AC"/>
    <w:rsid w:val="3FEEC4DE"/>
    <w:rsid w:val="3FF85D33"/>
    <w:rsid w:val="41847954"/>
    <w:rsid w:val="42EF7E62"/>
    <w:rsid w:val="43097CCB"/>
    <w:rsid w:val="43740F27"/>
    <w:rsid w:val="439711A6"/>
    <w:rsid w:val="44AA212F"/>
    <w:rsid w:val="46AFD2B1"/>
    <w:rsid w:val="46FE0B3B"/>
    <w:rsid w:val="4A127E33"/>
    <w:rsid w:val="4B3FB846"/>
    <w:rsid w:val="4DFF9E87"/>
    <w:rsid w:val="4EBE57E8"/>
    <w:rsid w:val="4EDFFF9C"/>
    <w:rsid w:val="4FB75AE5"/>
    <w:rsid w:val="4FC81F97"/>
    <w:rsid w:val="5167543D"/>
    <w:rsid w:val="51B467E7"/>
    <w:rsid w:val="52813F9D"/>
    <w:rsid w:val="529C1C1C"/>
    <w:rsid w:val="54471C4A"/>
    <w:rsid w:val="553E6FD3"/>
    <w:rsid w:val="57446B09"/>
    <w:rsid w:val="577FED4A"/>
    <w:rsid w:val="592227A0"/>
    <w:rsid w:val="594D14F6"/>
    <w:rsid w:val="59F35F66"/>
    <w:rsid w:val="5A0A4028"/>
    <w:rsid w:val="5A467326"/>
    <w:rsid w:val="5A99568C"/>
    <w:rsid w:val="5B050AD8"/>
    <w:rsid w:val="5B48104F"/>
    <w:rsid w:val="5D273D38"/>
    <w:rsid w:val="5DFF7818"/>
    <w:rsid w:val="5E1463B7"/>
    <w:rsid w:val="5E70658C"/>
    <w:rsid w:val="5EDF57AC"/>
    <w:rsid w:val="5FF8352C"/>
    <w:rsid w:val="60175F63"/>
    <w:rsid w:val="603173E1"/>
    <w:rsid w:val="613D352A"/>
    <w:rsid w:val="6175732B"/>
    <w:rsid w:val="63612FD2"/>
    <w:rsid w:val="64F81D20"/>
    <w:rsid w:val="654B5493"/>
    <w:rsid w:val="66F52DF9"/>
    <w:rsid w:val="67513488"/>
    <w:rsid w:val="675AFBDB"/>
    <w:rsid w:val="68546B81"/>
    <w:rsid w:val="69B52A1B"/>
    <w:rsid w:val="69CB4B22"/>
    <w:rsid w:val="6A7778C4"/>
    <w:rsid w:val="6ABB19DF"/>
    <w:rsid w:val="6B696ADB"/>
    <w:rsid w:val="6B9FB7A1"/>
    <w:rsid w:val="6BBE2854"/>
    <w:rsid w:val="6C033956"/>
    <w:rsid w:val="6D6C2598"/>
    <w:rsid w:val="6DFF7CAC"/>
    <w:rsid w:val="6E023707"/>
    <w:rsid w:val="6EEF8478"/>
    <w:rsid w:val="6F4876DA"/>
    <w:rsid w:val="708E4C87"/>
    <w:rsid w:val="71613F9C"/>
    <w:rsid w:val="71D908B8"/>
    <w:rsid w:val="733D0557"/>
    <w:rsid w:val="734B89FC"/>
    <w:rsid w:val="739A2C03"/>
    <w:rsid w:val="73AFEF17"/>
    <w:rsid w:val="744B1BAD"/>
    <w:rsid w:val="748C16AF"/>
    <w:rsid w:val="75E77E6F"/>
    <w:rsid w:val="769F3936"/>
    <w:rsid w:val="778F74E1"/>
    <w:rsid w:val="77CC32E0"/>
    <w:rsid w:val="77CE8953"/>
    <w:rsid w:val="77F7BC2E"/>
    <w:rsid w:val="79117BF0"/>
    <w:rsid w:val="79F181EA"/>
    <w:rsid w:val="7AD25D39"/>
    <w:rsid w:val="7AEF369E"/>
    <w:rsid w:val="7AF47A7E"/>
    <w:rsid w:val="7BBF4A3A"/>
    <w:rsid w:val="7BBF722F"/>
    <w:rsid w:val="7BFC7851"/>
    <w:rsid w:val="7C6D1617"/>
    <w:rsid w:val="7CCA4669"/>
    <w:rsid w:val="7D0E1757"/>
    <w:rsid w:val="7D7F4379"/>
    <w:rsid w:val="7DB7187D"/>
    <w:rsid w:val="7E202FA8"/>
    <w:rsid w:val="7EA9C9A2"/>
    <w:rsid w:val="7EBEAD42"/>
    <w:rsid w:val="7EDFF3AF"/>
    <w:rsid w:val="7F7611FA"/>
    <w:rsid w:val="7FAB70C5"/>
    <w:rsid w:val="7FB56067"/>
    <w:rsid w:val="7FBF6768"/>
    <w:rsid w:val="7FFF0D62"/>
    <w:rsid w:val="7FFF6B72"/>
    <w:rsid w:val="A12F7064"/>
    <w:rsid w:val="AAFF137D"/>
    <w:rsid w:val="AD771992"/>
    <w:rsid w:val="AFE653C5"/>
    <w:rsid w:val="B53FFA9B"/>
    <w:rsid w:val="BB5DC567"/>
    <w:rsid w:val="BD7FB9FB"/>
    <w:rsid w:val="BE5F35F2"/>
    <w:rsid w:val="BF6F38B0"/>
    <w:rsid w:val="BF7E97B4"/>
    <w:rsid w:val="BF8B7608"/>
    <w:rsid w:val="BFA79503"/>
    <w:rsid w:val="BFB6EDA2"/>
    <w:rsid w:val="CC77ECCC"/>
    <w:rsid w:val="CD5F4F4E"/>
    <w:rsid w:val="CF7FDB2A"/>
    <w:rsid w:val="CFFBA2EE"/>
    <w:rsid w:val="D5C796D5"/>
    <w:rsid w:val="D5FFB502"/>
    <w:rsid w:val="DFF40547"/>
    <w:rsid w:val="E5DD260B"/>
    <w:rsid w:val="E7FF4008"/>
    <w:rsid w:val="EAF99E0B"/>
    <w:rsid w:val="EBBB4EB8"/>
    <w:rsid w:val="EF3D45BA"/>
    <w:rsid w:val="EFAFAFBF"/>
    <w:rsid w:val="EFD72479"/>
    <w:rsid w:val="EFEDC6C7"/>
    <w:rsid w:val="EFF7FCAB"/>
    <w:rsid w:val="EFFB6751"/>
    <w:rsid w:val="F2FBE5A3"/>
    <w:rsid w:val="F2FDD089"/>
    <w:rsid w:val="F3BF4355"/>
    <w:rsid w:val="F3FD57A2"/>
    <w:rsid w:val="FB79700A"/>
    <w:rsid w:val="FB9F8542"/>
    <w:rsid w:val="FBBBCA75"/>
    <w:rsid w:val="FBFF0AC7"/>
    <w:rsid w:val="FDDF727B"/>
    <w:rsid w:val="FEA7F4CC"/>
    <w:rsid w:val="FEBCB2C3"/>
    <w:rsid w:val="FEFDE82B"/>
    <w:rsid w:val="FFBEAC5D"/>
    <w:rsid w:val="FFBF3BEB"/>
    <w:rsid w:val="FFDF5545"/>
    <w:rsid w:val="FFE8852E"/>
    <w:rsid w:val="FFFF0D5F"/>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Calibri" w:hAnsi="Calibri" w:eastAsia="宋体" w:cs="黑体"/>
      <w:sz w:val="22"/>
      <w:szCs w:val="22"/>
      <w:lang w:val="en-US" w:eastAsia="en-US" w:bidi="en-US"/>
    </w:rPr>
  </w:style>
  <w:style w:type="character" w:default="1" w:styleId="8">
    <w:name w:val="Default Paragraph Font"/>
    <w:unhideWhenUsed/>
    <w:qFormat/>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2">
    <w:name w:val="Body Text First Indent"/>
    <w:basedOn w:val="3"/>
    <w:next w:val="1"/>
    <w:qFormat/>
    <w:uiPriority w:val="99"/>
    <w:pPr>
      <w:spacing w:line="500" w:lineRule="exact"/>
      <w:ind w:firstLine="420"/>
    </w:pPr>
    <w:rPr>
      <w:rFonts w:eastAsia="楷体_GB2312"/>
      <w:sz w:val="28"/>
      <w:szCs w:val="28"/>
    </w:rPr>
  </w:style>
  <w:style w:type="paragraph" w:styleId="3">
    <w:name w:val="Body Text"/>
    <w:basedOn w:val="1"/>
    <w:next w:val="2"/>
    <w:link w:val="17"/>
    <w:qFormat/>
    <w:uiPriority w:val="0"/>
    <w:pPr>
      <w:spacing w:line="700" w:lineRule="exact"/>
      <w:jc w:val="center"/>
    </w:pPr>
    <w:rPr>
      <w:rFonts w:eastAsia="黑体"/>
      <w:b/>
      <w:bCs/>
      <w:w w:val="96"/>
      <w:sz w:val="44"/>
    </w:rPr>
  </w:style>
  <w:style w:type="paragraph" w:styleId="4">
    <w:name w:val="Normal Indent"/>
    <w:basedOn w:val="1"/>
    <w:unhideWhenUsed/>
    <w:qFormat/>
    <w:uiPriority w:val="99"/>
    <w:pPr>
      <w:ind w:firstLine="420" w:firstLineChars="200"/>
    </w:pPr>
  </w:style>
  <w:style w:type="paragraph" w:styleId="5">
    <w:name w:val="footer"/>
    <w:basedOn w:val="1"/>
    <w:unhideWhenUsed/>
    <w:qFormat/>
    <w:uiPriority w:val="0"/>
    <w:pPr>
      <w:tabs>
        <w:tab w:val="center" w:pos="4153"/>
        <w:tab w:val="right" w:pos="8306"/>
      </w:tabs>
      <w:snapToGrid w:val="0"/>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7">
    <w:name w:val="Normal (Web)"/>
    <w:basedOn w:val="1"/>
    <w:unhideWhenUsed/>
    <w:qFormat/>
    <w:uiPriority w:val="99"/>
    <w:pPr>
      <w:spacing w:beforeAutospacing="1" w:afterAutospacing="1"/>
    </w:pPr>
    <w:rPr>
      <w:rFonts w:cs="Times New Roman"/>
      <w:sz w:val="24"/>
    </w:rPr>
  </w:style>
  <w:style w:type="character" w:styleId="9">
    <w:name w:val="page number"/>
    <w:unhideWhenUsed/>
    <w:qFormat/>
    <w:uiPriority w:val="0"/>
    <w:rPr>
      <w:rFonts w:hint="default"/>
      <w:sz w:val="24"/>
      <w:szCs w:val="24"/>
    </w:rPr>
  </w:style>
  <w:style w:type="table" w:styleId="11">
    <w:name w:val="Table Grid"/>
    <w:basedOn w:val="10"/>
    <w:qFormat/>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2">
    <w:name w:val="15"/>
    <w:basedOn w:val="8"/>
    <w:qFormat/>
    <w:uiPriority w:val="0"/>
    <w:rPr>
      <w:rFonts w:hint="eastAsia" w:ascii="黑体" w:hAnsi="宋体" w:eastAsia="黑体" w:cs="黑体"/>
    </w:rPr>
  </w:style>
  <w:style w:type="character" w:customStyle="1" w:styleId="13">
    <w:name w:val="10"/>
    <w:basedOn w:val="8"/>
    <w:qFormat/>
    <w:uiPriority w:val="0"/>
    <w:rPr>
      <w:rFonts w:hint="eastAsia" w:ascii="黑体" w:hAnsi="宋体" w:eastAsia="黑体" w:cs="黑体"/>
    </w:rPr>
  </w:style>
  <w:style w:type="character" w:customStyle="1" w:styleId="14">
    <w:name w:val="16"/>
    <w:basedOn w:val="8"/>
    <w:qFormat/>
    <w:uiPriority w:val="0"/>
    <w:rPr>
      <w:rFonts w:hint="default" w:ascii="Calibri" w:hAnsi="Calibri" w:cs="Calibri"/>
      <w:i/>
      <w:iCs/>
      <w:color w:val="808080"/>
    </w:rPr>
  </w:style>
  <w:style w:type="character" w:customStyle="1" w:styleId="15">
    <w:name w:val="不明显强调1"/>
    <w:unhideWhenUsed/>
    <w:qFormat/>
    <w:uiPriority w:val="19"/>
    <w:rPr>
      <w:rFonts w:hint="default"/>
      <w:i/>
      <w:color w:val="808080"/>
      <w:sz w:val="24"/>
      <w:szCs w:val="24"/>
    </w:rPr>
  </w:style>
  <w:style w:type="character" w:customStyle="1" w:styleId="16">
    <w:name w:val="正文文本首行缩进 字符"/>
    <w:basedOn w:val="17"/>
    <w:qFormat/>
    <w:uiPriority w:val="0"/>
    <w:rPr>
      <w:rFonts w:hint="default" w:ascii="Calibri" w:hAnsi="Calibri" w:eastAsia="宋体" w:cs="Times New Roman"/>
      <w:sz w:val="22"/>
      <w:szCs w:val="22"/>
      <w:lang w:eastAsia="en-US" w:bidi="en-US"/>
    </w:rPr>
  </w:style>
  <w:style w:type="character" w:customStyle="1" w:styleId="17">
    <w:name w:val="正文文本 Char"/>
    <w:basedOn w:val="8"/>
    <w:link w:val="3"/>
    <w:qFormat/>
    <w:uiPriority w:val="0"/>
    <w:rPr>
      <w:rFonts w:hint="default" w:ascii="Calibri" w:hAnsi="Calibri" w:eastAsia="宋体" w:cs="Times New Roman"/>
      <w:sz w:val="22"/>
      <w:szCs w:val="22"/>
      <w:lang w:eastAsia="en-US" w:bidi="en-US"/>
    </w:rPr>
  </w:style>
  <w:style w:type="character" w:customStyle="1" w:styleId="18">
    <w:name w:val="fontstyle01"/>
    <w:basedOn w:val="8"/>
    <w:qFormat/>
    <w:uiPriority w:val="0"/>
    <w:rPr>
      <w:rFonts w:asci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Company>
  <Pages>24</Pages>
  <Words>2842</Words>
  <Characters>16200</Characters>
  <Lines>135</Lines>
  <Paragraphs>38</Paragraphs>
  <ScaleCrop>false</ScaleCrop>
  <LinksUpToDate>false</LinksUpToDate>
  <CharactersWithSpaces>0</CharactersWithSpaces>
  <Application>WPS Office 专业版_9.1.0.5358_F1E327BC-269C-435d-A152-05C5408002CA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2021-07-14T02:34:00Z</dcterms:created>
  <dc:creator>范</dc:creator>
  <cp:lastModifiedBy>胡晓</cp:lastModifiedBy>
  <cp:lastPrinted>2023-05-12T10:30:00Z</cp:lastPrinted>
  <dcterms:modified xsi:type="dcterms:W3CDTF">2023-05-12T11:59:54Z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2052-9.1.0.5358</vt:lpwstr>
  </property>
  <property fmtid="{D5CDD505-2E9C-101B-9397-08002B2CF9AE}" pid="3" name="ICV">
    <vt:lpwstr>C7F83E5A2B104EA39AAF219ABF336F65</vt:lpwstr>
  </property>
  <property fmtid="{D5CDD505-2E9C-101B-9397-08002B2CF9AE}" pid="4" name="woTemplateTypoMode">
    <vt:lpwstr/>
  </property>
  <property fmtid="{D5CDD505-2E9C-101B-9397-08002B2CF9AE}" pid="5" name="woTemplate">
    <vt:r8>0</vt:r8>
  </property>
</Properties>
</file>