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left"/>
        <w:rPr>
          <w:rFonts w:ascii="黑体" w:hAnsi="黑体" w:eastAsia="黑体"/>
          <w:b/>
          <w:color w:val="000000"/>
          <w:sz w:val="44"/>
          <w:szCs w:val="44"/>
          <w:highlight w:val="white"/>
        </w:rPr>
      </w:pPr>
      <w:r>
        <w:rPr>
          <w:rFonts w:hint="eastAsia" w:ascii="黑体" w:hAnsi="黑体" w:eastAsia="黑体"/>
          <w:b/>
          <w:color w:val="000000"/>
          <w:sz w:val="44"/>
          <w:szCs w:val="44"/>
          <w:highlight w:val="white"/>
        </w:rPr>
        <w:t>2021年度兰溪市公路养护与应急保障中心</w:t>
      </w:r>
    </w:p>
    <w:p>
      <w:pPr>
        <w:spacing w:line="324" w:lineRule="auto"/>
        <w:jc w:val="center"/>
        <w:rPr>
          <w:rFonts w:ascii="黑体" w:hAnsi="黑体" w:eastAsia="黑体"/>
          <w:b/>
          <w:color w:val="000000"/>
          <w:sz w:val="44"/>
          <w:szCs w:val="44"/>
          <w:highlight w:val="white"/>
        </w:rPr>
      </w:pPr>
      <w:r>
        <w:rPr>
          <w:rFonts w:hint="eastAsia" w:ascii="黑体" w:hAnsi="黑体" w:eastAsia="黑体"/>
          <w:b/>
          <w:color w:val="000000"/>
          <w:sz w:val="44"/>
          <w:szCs w:val="44"/>
          <w:highlight w:val="white"/>
        </w:rPr>
        <w:t>单位决算</w:t>
      </w:r>
    </w:p>
    <w:p>
      <w:pPr>
        <w:spacing w:line="324" w:lineRule="auto"/>
        <w:jc w:val="center"/>
        <w:rPr>
          <w:rFonts w:ascii="黑体" w:hAnsi="黑体" w:eastAsia="黑体"/>
          <w:b/>
          <w:color w:val="000000"/>
          <w:sz w:val="44"/>
          <w:szCs w:val="44"/>
          <w:highlight w:val="white"/>
        </w:rPr>
      </w:pPr>
      <w:r>
        <w:rPr>
          <w:rFonts w:hint="eastAsia" w:ascii="黑体" w:hAnsi="黑体" w:eastAsia="黑体"/>
          <w:b/>
          <w:color w:val="000000"/>
          <w:sz w:val="44"/>
          <w:szCs w:val="44"/>
          <w:highlight w:val="white"/>
        </w:rPr>
        <w:t>目录</w:t>
      </w:r>
    </w:p>
    <w:p>
      <w:pPr>
        <w:spacing w:line="360" w:lineRule="auto"/>
        <w:jc w:val="left"/>
        <w:rPr>
          <w:rFonts w:ascii="等线" w:hAnsi="等线" w:eastAsia="等线"/>
          <w:sz w:val="28"/>
          <w:szCs w:val="28"/>
        </w:rPr>
      </w:pPr>
      <w:r>
        <w:rPr>
          <w:rFonts w:hint="eastAsia" w:ascii="等线" w:hAnsi="等线" w:eastAsia="等线"/>
          <w:color w:val="000000"/>
          <w:sz w:val="28"/>
          <w:szCs w:val="28"/>
          <w:highlight w:val="white"/>
        </w:rPr>
        <w:t>一、概况..................................................</w:t>
      </w:r>
      <w:r>
        <w:rPr>
          <w:rFonts w:hint="eastAsia" w:ascii="等线" w:hAnsi="等线" w:eastAsia="等线"/>
          <w:sz w:val="28"/>
          <w:szCs w:val="28"/>
        </w:rPr>
        <w:t>( 2 )</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（一）单位职责.................................</w:t>
      </w:r>
      <w:r>
        <w:rPr>
          <w:rFonts w:hint="eastAsia" w:ascii="等线" w:hAnsi="等线" w:eastAsia="等线"/>
          <w:sz w:val="28"/>
          <w:szCs w:val="28"/>
        </w:rPr>
        <w:t>(  2)</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（二）机构设置.........................................</w:t>
      </w:r>
      <w:r>
        <w:rPr>
          <w:rFonts w:hint="eastAsia" w:ascii="等线" w:hAnsi="等线" w:eastAsia="等线"/>
          <w:sz w:val="28"/>
          <w:szCs w:val="28"/>
        </w:rPr>
        <w:t>( 2 )</w:t>
      </w:r>
    </w:p>
    <w:p>
      <w:pPr>
        <w:spacing w:line="360" w:lineRule="auto"/>
        <w:jc w:val="left"/>
        <w:rPr>
          <w:rFonts w:ascii="等线" w:hAnsi="等线" w:eastAsia="等线"/>
          <w:sz w:val="28"/>
          <w:szCs w:val="28"/>
        </w:rPr>
      </w:pPr>
      <w:r>
        <w:rPr>
          <w:rFonts w:hint="eastAsia" w:ascii="等线" w:hAnsi="等线" w:eastAsia="等线"/>
          <w:sz w:val="28"/>
          <w:szCs w:val="28"/>
        </w:rPr>
        <w:t>二、</w:t>
      </w:r>
      <w:r>
        <w:rPr>
          <w:rFonts w:hint="eastAsia" w:ascii="等线" w:hAnsi="等线" w:eastAsia="等线"/>
          <w:color w:val="000000"/>
          <w:sz w:val="28"/>
          <w:szCs w:val="28"/>
          <w:highlight w:val="white"/>
        </w:rPr>
        <w:t>2021年度单位决算公开表..........................</w:t>
      </w:r>
      <w:r>
        <w:rPr>
          <w:rFonts w:hint="eastAsia" w:ascii="等线" w:hAnsi="等线" w:eastAsia="等线"/>
          <w:sz w:val="28"/>
          <w:szCs w:val="28"/>
        </w:rPr>
        <w:t>( 2 )</w:t>
      </w:r>
    </w:p>
    <w:p>
      <w:pPr>
        <w:spacing w:line="360" w:lineRule="auto"/>
        <w:jc w:val="left"/>
        <w:rPr>
          <w:rFonts w:ascii="等线" w:hAnsi="等线" w:eastAsia="等线"/>
          <w:sz w:val="28"/>
          <w:szCs w:val="28"/>
        </w:rPr>
      </w:pPr>
      <w:r>
        <w:rPr>
          <w:rFonts w:hint="eastAsia" w:ascii="等线" w:hAnsi="等线" w:eastAsia="等线"/>
          <w:sz w:val="28"/>
          <w:szCs w:val="28"/>
          <w:highlight w:val="white"/>
        </w:rPr>
        <w:t>三、</w:t>
      </w:r>
      <w:r>
        <w:rPr>
          <w:rFonts w:hint="eastAsia" w:ascii="等线" w:hAnsi="等线" w:eastAsia="等线"/>
          <w:color w:val="000000"/>
          <w:sz w:val="28"/>
          <w:szCs w:val="28"/>
          <w:highlight w:val="white"/>
        </w:rPr>
        <w:t>2021年度单位决算情况说明........................</w:t>
      </w:r>
      <w:r>
        <w:rPr>
          <w:rFonts w:hint="eastAsia" w:ascii="等线" w:hAnsi="等线" w:eastAsia="等线"/>
          <w:sz w:val="28"/>
          <w:szCs w:val="28"/>
        </w:rPr>
        <w:t>( 2 )</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（一）收入支出决算总体情况说明.........................</w:t>
      </w:r>
      <w:r>
        <w:rPr>
          <w:rFonts w:hint="eastAsia" w:ascii="等线" w:hAnsi="等线" w:eastAsia="等线"/>
          <w:sz w:val="28"/>
          <w:szCs w:val="28"/>
        </w:rPr>
        <w:t>( 2 )</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（二）收入决算情况说明.................................</w:t>
      </w:r>
      <w:r>
        <w:rPr>
          <w:rFonts w:hint="eastAsia" w:ascii="等线" w:hAnsi="等线" w:eastAsia="等线"/>
          <w:sz w:val="28"/>
          <w:szCs w:val="28"/>
        </w:rPr>
        <w:t>(  2)</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（三）支出决算情况说明.................................</w:t>
      </w:r>
      <w:r>
        <w:rPr>
          <w:rFonts w:hint="eastAsia" w:ascii="等线" w:hAnsi="等线" w:eastAsia="等线"/>
          <w:sz w:val="28"/>
          <w:szCs w:val="28"/>
        </w:rPr>
        <w:t>( 3 )</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（四）财政拨款收入支出决算总体情况说明.................</w:t>
      </w:r>
      <w:r>
        <w:rPr>
          <w:rFonts w:hint="eastAsia" w:ascii="等线" w:hAnsi="等线" w:eastAsia="等线"/>
          <w:sz w:val="28"/>
          <w:szCs w:val="28"/>
        </w:rPr>
        <w:t>( 3 )</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（五）一般公共预算财政拨款支出决算情况说明.............</w:t>
      </w:r>
      <w:r>
        <w:rPr>
          <w:rFonts w:hint="eastAsia" w:ascii="等线" w:hAnsi="等线" w:eastAsia="等线"/>
          <w:sz w:val="28"/>
          <w:szCs w:val="28"/>
        </w:rPr>
        <w:t>(3  )</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（六）一般公共预算财政拨款基本支出决算情况说明.........</w:t>
      </w:r>
      <w:r>
        <w:rPr>
          <w:rFonts w:hint="eastAsia" w:ascii="等线" w:hAnsi="等线" w:eastAsia="等线"/>
          <w:sz w:val="28"/>
          <w:szCs w:val="28"/>
        </w:rPr>
        <w:t>( 3)</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（七）政府性基金预算财政拨款支出决算总体情况说明.......</w:t>
      </w:r>
      <w:r>
        <w:rPr>
          <w:rFonts w:hint="eastAsia" w:ascii="等线" w:hAnsi="等线" w:eastAsia="等线"/>
          <w:sz w:val="28"/>
          <w:szCs w:val="28"/>
        </w:rPr>
        <w:t>(3)</w:t>
      </w:r>
    </w:p>
    <w:p>
      <w:pPr>
        <w:spacing w:line="360" w:lineRule="auto"/>
        <w:ind w:left="420"/>
        <w:jc w:val="left"/>
        <w:rPr>
          <w:rFonts w:ascii="等线" w:hAnsi="等线" w:eastAsia="等线"/>
          <w:color w:val="000000"/>
          <w:sz w:val="28"/>
          <w:szCs w:val="28"/>
          <w:highlight w:val="white"/>
        </w:rPr>
      </w:pPr>
      <w:r>
        <w:rPr>
          <w:rFonts w:hint="eastAsia" w:ascii="等线" w:hAnsi="等线" w:eastAsia="等线"/>
          <w:color w:val="000000"/>
          <w:sz w:val="28"/>
          <w:szCs w:val="28"/>
          <w:highlight w:val="white"/>
        </w:rPr>
        <w:t>（八）国有资本经营预算财政拨款支出决算总体情况说明.....</w:t>
      </w:r>
      <w:r>
        <w:rPr>
          <w:rFonts w:hint="eastAsia" w:ascii="等线" w:hAnsi="等线" w:eastAsia="等线"/>
          <w:sz w:val="28"/>
          <w:szCs w:val="28"/>
        </w:rPr>
        <w:t>(  3)</w:t>
      </w:r>
    </w:p>
    <w:p>
      <w:pPr>
        <w:spacing w:line="360" w:lineRule="auto"/>
        <w:ind w:left="420"/>
        <w:jc w:val="left"/>
        <w:rPr>
          <w:rFonts w:ascii="等线" w:hAnsi="等线" w:eastAsia="等线"/>
          <w:color w:val="000000"/>
          <w:sz w:val="28"/>
          <w:szCs w:val="28"/>
          <w:highlight w:val="white"/>
        </w:rPr>
      </w:pPr>
      <w:r>
        <w:rPr>
          <w:rFonts w:hint="eastAsia" w:ascii="等线" w:hAnsi="等线" w:eastAsia="等线"/>
          <w:color w:val="000000"/>
          <w:sz w:val="28"/>
          <w:szCs w:val="28"/>
          <w:highlight w:val="white"/>
        </w:rPr>
        <w:t>（九）一般公共预算财政拨款“三公”经费支出决算情况说明.</w:t>
      </w:r>
      <w:r>
        <w:rPr>
          <w:rFonts w:hint="eastAsia" w:ascii="等线" w:hAnsi="等线" w:eastAsia="等线"/>
          <w:sz w:val="28"/>
          <w:szCs w:val="28"/>
        </w:rPr>
        <w:t>( 4 )</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（十）机关运行经费支出说明.............................</w:t>
      </w:r>
      <w:r>
        <w:rPr>
          <w:rFonts w:hint="eastAsia" w:ascii="等线" w:hAnsi="等线" w:eastAsia="等线"/>
          <w:sz w:val="28"/>
          <w:szCs w:val="28"/>
        </w:rPr>
        <w:t>( 5 )</w:t>
      </w:r>
    </w:p>
    <w:p>
      <w:pPr>
        <w:spacing w:line="360" w:lineRule="auto"/>
        <w:ind w:left="420"/>
        <w:jc w:val="left"/>
        <w:rPr>
          <w:rFonts w:ascii="等线" w:hAnsi="等线" w:eastAsia="等线"/>
          <w:color w:val="000000"/>
          <w:sz w:val="28"/>
          <w:szCs w:val="28"/>
          <w:highlight w:val="white"/>
        </w:rPr>
      </w:pPr>
      <w:r>
        <w:rPr>
          <w:rFonts w:hint="eastAsia" w:ascii="等线" w:hAnsi="等线" w:eastAsia="等线"/>
          <w:color w:val="000000"/>
          <w:sz w:val="28"/>
          <w:szCs w:val="28"/>
          <w:highlight w:val="white"/>
        </w:rPr>
        <w:t>（十一）政府采购支出说明...............................</w:t>
      </w:r>
      <w:r>
        <w:rPr>
          <w:rFonts w:hint="eastAsia" w:ascii="等线" w:hAnsi="等线" w:eastAsia="等线"/>
          <w:sz w:val="28"/>
          <w:szCs w:val="28"/>
        </w:rPr>
        <w:t>(  5)</w:t>
      </w:r>
    </w:p>
    <w:p>
      <w:pPr>
        <w:spacing w:line="360" w:lineRule="auto"/>
        <w:ind w:left="420"/>
        <w:jc w:val="left"/>
        <w:rPr>
          <w:rFonts w:ascii="等线" w:hAnsi="等线" w:eastAsia="等线"/>
          <w:color w:val="000000"/>
          <w:sz w:val="28"/>
          <w:szCs w:val="28"/>
          <w:highlight w:val="white"/>
        </w:rPr>
      </w:pPr>
      <w:r>
        <w:rPr>
          <w:rFonts w:hint="eastAsia" w:ascii="等线" w:hAnsi="等线" w:eastAsia="等线"/>
          <w:color w:val="000000"/>
          <w:sz w:val="28"/>
          <w:szCs w:val="28"/>
          <w:highlight w:val="white"/>
        </w:rPr>
        <w:t>（十二）国有资产占有情况说明...........................</w:t>
      </w:r>
      <w:r>
        <w:rPr>
          <w:rFonts w:hint="eastAsia" w:ascii="等线" w:hAnsi="等线" w:eastAsia="等线"/>
          <w:sz w:val="28"/>
          <w:szCs w:val="28"/>
        </w:rPr>
        <w:t>(5 )</w:t>
      </w:r>
    </w:p>
    <w:p>
      <w:pPr>
        <w:spacing w:line="360" w:lineRule="auto"/>
        <w:ind w:left="420"/>
        <w:jc w:val="left"/>
        <w:rPr>
          <w:rFonts w:ascii="等线" w:hAnsi="等线" w:eastAsia="等线"/>
          <w:sz w:val="28"/>
          <w:szCs w:val="28"/>
        </w:rPr>
      </w:pPr>
      <w:r>
        <w:rPr>
          <w:rFonts w:hint="eastAsia" w:ascii="等线" w:hAnsi="等线" w:eastAsia="等线"/>
          <w:color w:val="000000"/>
          <w:sz w:val="28"/>
          <w:szCs w:val="28"/>
          <w:highlight w:val="white"/>
        </w:rPr>
        <w:t>（十三）预算绩效情况说明...............................</w:t>
      </w:r>
      <w:r>
        <w:rPr>
          <w:rFonts w:hint="eastAsia" w:ascii="等线" w:hAnsi="等线" w:eastAsia="等线"/>
          <w:sz w:val="28"/>
          <w:szCs w:val="28"/>
        </w:rPr>
        <w:t>( 6 )</w:t>
      </w:r>
    </w:p>
    <w:p>
      <w:pPr>
        <w:spacing w:line="360" w:lineRule="auto"/>
        <w:jc w:val="left"/>
        <w:rPr>
          <w:rFonts w:ascii="等线" w:hAnsi="等线" w:eastAsia="等线"/>
          <w:sz w:val="28"/>
          <w:szCs w:val="28"/>
        </w:rPr>
      </w:pPr>
      <w:r>
        <w:rPr>
          <w:rFonts w:hint="eastAsia" w:ascii="等线" w:hAnsi="等线" w:eastAsia="等线"/>
          <w:color w:val="000000"/>
          <w:sz w:val="28"/>
          <w:szCs w:val="28"/>
          <w:highlight w:val="white"/>
        </w:rPr>
        <w:t>四、名词解释..............................................</w:t>
      </w:r>
      <w:r>
        <w:rPr>
          <w:rFonts w:hint="eastAsia" w:ascii="等线" w:hAnsi="等线" w:eastAsia="等线"/>
          <w:sz w:val="28"/>
          <w:szCs w:val="28"/>
        </w:rPr>
        <w:t>( 7 )</w:t>
      </w:r>
    </w:p>
    <w:p>
      <w:pPr>
        <w:spacing w:line="324" w:lineRule="auto"/>
        <w:rPr>
          <w:rFonts w:ascii="黑体" w:hAnsi="黑体" w:eastAsia="黑体"/>
          <w:b/>
          <w:color w:val="000000"/>
          <w:sz w:val="28"/>
          <w:szCs w:val="28"/>
          <w:highlight w:val="white"/>
        </w:rPr>
      </w:pPr>
      <w:r>
        <w:rPr>
          <w:rFonts w:hint="eastAsia" w:ascii="黑体" w:hAnsi="黑体" w:eastAsia="黑体"/>
          <w:b/>
          <w:color w:val="000000"/>
          <w:sz w:val="28"/>
          <w:szCs w:val="28"/>
          <w:highlight w:val="white"/>
        </w:rPr>
        <w:t xml:space="preserve"> </w:t>
      </w:r>
    </w:p>
    <w:p>
      <w:pPr>
        <w:spacing w:line="324" w:lineRule="auto"/>
        <w:rPr>
          <w:rFonts w:ascii="黑体" w:hAnsi="黑体" w:eastAsia="黑体"/>
          <w:b/>
          <w:color w:val="000000"/>
          <w:sz w:val="28"/>
          <w:szCs w:val="28"/>
          <w:highlight w:val="white"/>
        </w:rPr>
      </w:pPr>
      <w:r>
        <w:rPr>
          <w:rFonts w:hint="eastAsia" w:ascii="黑体" w:hAnsi="黑体" w:eastAsia="黑体"/>
          <w:b/>
          <w:color w:val="000000"/>
          <w:sz w:val="28"/>
          <w:szCs w:val="28"/>
          <w:highlight w:val="white"/>
        </w:rPr>
        <w:t xml:space="preserve"> </w:t>
      </w:r>
    </w:p>
    <w:p>
      <w:pPr>
        <w:spacing w:line="324" w:lineRule="auto"/>
        <w:ind w:firstLine="600"/>
        <w:rPr>
          <w:rFonts w:ascii="仿宋" w:hAnsi="仿宋" w:eastAsia="仿宋"/>
          <w:b/>
          <w:color w:val="000000"/>
          <w:sz w:val="28"/>
          <w:szCs w:val="28"/>
          <w:highlight w:val="white"/>
        </w:rPr>
      </w:pPr>
      <w:r>
        <w:rPr>
          <w:rFonts w:hint="eastAsia" w:ascii="仿宋" w:hAnsi="仿宋" w:eastAsia="仿宋"/>
          <w:b/>
          <w:color w:val="000000"/>
          <w:sz w:val="28"/>
          <w:szCs w:val="28"/>
          <w:highlight w:val="white"/>
        </w:rPr>
        <w:t>一、概况</w:t>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（一）兰溪市公路养护与应急保障中心职责</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 为公路畅通提供小修保养，绿化维护和桥梁维护与应急处理。</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 公路养护信息的收集及上报，公路工程设计及技术服务。</w:t>
      </w:r>
    </w:p>
    <w:p>
      <w:pPr>
        <w:spacing w:line="324" w:lineRule="auto"/>
        <w:ind w:firstLine="594"/>
        <w:rPr>
          <w:color w:val="000000"/>
          <w:sz w:val="28"/>
          <w:szCs w:val="28"/>
          <w:highlight w:val="white"/>
        </w:rPr>
      </w:pPr>
      <w:r>
        <w:rPr>
          <w:color w:val="000000"/>
          <w:sz w:val="28"/>
          <w:szCs w:val="28"/>
          <w:highlight w:val="white"/>
        </w:rPr>
        <w:t xml:space="preserve"> </w:t>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（二）机构设置</w:t>
      </w:r>
    </w:p>
    <w:p>
      <w:pPr>
        <w:spacing w:line="324" w:lineRule="auto"/>
        <w:ind w:firstLine="840" w:firstLineChars="300"/>
        <w:rPr>
          <w:rFonts w:ascii="仿宋" w:hAnsi="仿宋" w:eastAsia="仿宋"/>
          <w:color w:val="000000"/>
          <w:sz w:val="28"/>
          <w:szCs w:val="28"/>
          <w:highlight w:val="white"/>
        </w:rPr>
      </w:pPr>
      <w:r>
        <w:rPr>
          <w:rFonts w:hint="eastAsia" w:ascii="仿宋" w:hAnsi="仿宋" w:eastAsia="仿宋"/>
          <w:sz w:val="28"/>
          <w:szCs w:val="28"/>
          <w:highlight w:val="white"/>
        </w:rPr>
        <w:t>从</w:t>
      </w:r>
      <w:r>
        <w:rPr>
          <w:rFonts w:hint="eastAsia" w:ascii="仿宋" w:hAnsi="仿宋" w:eastAsia="仿宋"/>
          <w:color w:val="000000"/>
          <w:sz w:val="28"/>
          <w:szCs w:val="28"/>
          <w:highlight w:val="white"/>
        </w:rPr>
        <w:t>预算单位构成看，兰溪市公路养护与应急保障中心决算为兰溪市交通运输局下属事业单位决算。</w:t>
      </w:r>
    </w:p>
    <w:p>
      <w:pPr>
        <w:spacing w:line="324" w:lineRule="auto"/>
        <w:ind w:firstLine="600"/>
        <w:rPr>
          <w:rFonts w:ascii="仿宋" w:hAnsi="仿宋" w:eastAsia="仿宋"/>
          <w:b/>
          <w:color w:val="000000"/>
          <w:sz w:val="28"/>
          <w:szCs w:val="28"/>
          <w:highlight w:val="white"/>
        </w:rPr>
      </w:pPr>
      <w:r>
        <w:rPr>
          <w:rFonts w:hint="eastAsia" w:ascii="仿宋" w:hAnsi="仿宋" w:eastAsia="仿宋"/>
          <w:b/>
          <w:color w:val="000000"/>
          <w:sz w:val="28"/>
          <w:szCs w:val="28"/>
          <w:highlight w:val="white"/>
        </w:rPr>
        <w:t>二、2021年度单位决算公开表</w:t>
      </w:r>
    </w:p>
    <w:p>
      <w:pPr>
        <w:spacing w:line="324" w:lineRule="auto"/>
        <w:ind w:firstLine="594"/>
        <w:rPr>
          <w:color w:val="000000"/>
          <w:sz w:val="28"/>
          <w:szCs w:val="28"/>
          <w:highlight w:val="white"/>
        </w:rPr>
      </w:pPr>
      <w:r>
        <w:rPr>
          <w:rFonts w:hint="eastAsia" w:ascii="仿宋" w:hAnsi="仿宋" w:eastAsia="仿宋"/>
          <w:color w:val="000000"/>
          <w:sz w:val="28"/>
          <w:szCs w:val="28"/>
          <w:highlight w:val="white"/>
        </w:rPr>
        <w:t>详见附表</w:t>
      </w:r>
      <w:r>
        <w:rPr>
          <w:rFonts w:hint="eastAsia" w:ascii="仿宋_GB2312" w:eastAsia="仿宋_GB2312"/>
          <w:color w:val="000000"/>
          <w:sz w:val="28"/>
          <w:szCs w:val="28"/>
          <w:highlight w:val="white"/>
        </w:rPr>
        <w:t>。</w:t>
      </w:r>
    </w:p>
    <w:p>
      <w:pPr>
        <w:spacing w:line="324" w:lineRule="auto"/>
        <w:ind w:firstLine="594"/>
        <w:rPr>
          <w:rFonts w:ascii="仿宋" w:hAnsi="仿宋" w:eastAsia="仿宋"/>
          <w:b/>
          <w:color w:val="000000"/>
          <w:sz w:val="28"/>
          <w:szCs w:val="28"/>
          <w:highlight w:val="white"/>
        </w:rPr>
      </w:pPr>
      <w:r>
        <w:rPr>
          <w:rFonts w:hint="eastAsia" w:ascii="仿宋" w:hAnsi="仿宋" w:eastAsia="仿宋"/>
          <w:b/>
          <w:sz w:val="28"/>
          <w:szCs w:val="28"/>
          <w:highlight w:val="white"/>
        </w:rPr>
        <w:t>三、</w:t>
      </w:r>
      <w:r>
        <w:rPr>
          <w:rFonts w:hint="eastAsia" w:ascii="仿宋" w:hAnsi="仿宋" w:eastAsia="仿宋"/>
          <w:b/>
          <w:color w:val="000000"/>
          <w:sz w:val="28"/>
          <w:szCs w:val="28"/>
          <w:highlight w:val="white"/>
        </w:rPr>
        <w:t>2021年度单位决算情况说明</w:t>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（一）收入支出决算总体情况说明</w:t>
      </w:r>
    </w:p>
    <w:p>
      <w:pPr>
        <w:spacing w:line="324" w:lineRule="auto"/>
        <w:ind w:firstLine="594"/>
        <w:rPr>
          <w:b/>
          <w:color w:val="000000"/>
          <w:sz w:val="28"/>
          <w:szCs w:val="28"/>
          <w:highlight w:val="white"/>
        </w:rPr>
      </w:pPr>
      <w:r>
        <w:rPr>
          <w:rFonts w:hint="eastAsia" w:ascii="仿宋" w:hAnsi="仿宋" w:eastAsia="仿宋"/>
          <w:color w:val="000000"/>
          <w:sz w:val="28"/>
          <w:szCs w:val="28"/>
          <w:highlight w:val="white"/>
        </w:rPr>
        <w:t>2021年度收入总计861.02万元，支出总计813.93万元,与2020年度相比，减少30.28万元。下降3.59%。主要原因是人员离职、退休，单位经费支出减少。</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（二）收入决算情况说明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收入合计861.02万元；包括财政拨款收入0万元（其中，一般公共预算0万元，政府性基金预算0万元,国有资本经营预算0万元，占收入合计0%；上级补助收入0万元，占收入合计0%；事业收入0万元，占收入合计0%；经营收入0万元，占收入合计0%；附属单位上缴收入0万元，占收入合计0%；其他收入861.02万元，占收入合计100%。</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（三）支出决算情况说明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本年支出合计万元813.93万元，其中基本支出813.93万元，占100%；项目支出0万元，占0%；上缴上级支出0万元，占0%；经营支出0万元，占0%；对附属单位补助支出0万元，占0%。</w:t>
      </w:r>
    </w:p>
    <w:p>
      <w:pPr>
        <w:spacing w:line="324" w:lineRule="auto"/>
        <w:ind w:firstLine="594"/>
        <w:rPr>
          <w:rFonts w:ascii="楷体" w:hAnsi="楷体" w:eastAsia="楷体"/>
          <w:b/>
          <w:color w:val="000000"/>
          <w:sz w:val="28"/>
          <w:szCs w:val="28"/>
          <w:highlight w:val="white"/>
        </w:rPr>
      </w:pPr>
      <w:r>
        <w:rPr>
          <w:rFonts w:hint="eastAsia" w:ascii="楷体" w:hAnsi="楷体" w:eastAsia="楷体"/>
          <w:b/>
          <w:color w:val="000000"/>
          <w:sz w:val="28"/>
          <w:szCs w:val="28"/>
          <w:highlight w:val="white"/>
        </w:rPr>
        <w:t>（四）财政拨款收入支出决算总体情况说明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2021年度财政拨款收入总计0万元，支出总计0万元，与2020年一致。财政拨款支出年初预算数</w:t>
      </w:r>
      <w:r>
        <w:rPr>
          <w:rFonts w:hint="default" w:ascii="仿宋" w:hAnsi="仿宋" w:eastAsia="仿宋"/>
          <w:color w:val="000000"/>
          <w:sz w:val="28"/>
          <w:szCs w:val="28"/>
          <w:highlight w:val="white"/>
          <w:woUserID w:val="1"/>
        </w:rPr>
        <w:t>0</w:t>
      </w:r>
      <w:r>
        <w:rPr>
          <w:rFonts w:hint="eastAsia" w:ascii="仿宋" w:hAnsi="仿宋" w:eastAsia="仿宋"/>
          <w:color w:val="000000"/>
          <w:sz w:val="28"/>
          <w:szCs w:val="28"/>
          <w:highlight w:val="white"/>
        </w:rPr>
        <w:t>万元，</w:t>
      </w:r>
      <w:r>
        <w:rPr>
          <w:rFonts w:hint="eastAsia" w:ascii="仿宋" w:hAnsi="仿宋" w:eastAsia="仿宋"/>
          <w:sz w:val="28"/>
          <w:szCs w:val="28"/>
          <w:highlight w:val="white"/>
        </w:rPr>
        <w:t>完成年初预算的</w:t>
      </w:r>
      <w:r>
        <w:rPr>
          <w:rFonts w:hint="default" w:ascii="仿宋" w:hAnsi="仿宋" w:eastAsia="仿宋"/>
          <w:sz w:val="28"/>
          <w:szCs w:val="28"/>
          <w:highlight w:val="white"/>
          <w:woUserID w:val="1"/>
        </w:rPr>
        <w:t>0</w:t>
      </w:r>
      <w:bookmarkStart w:id="0" w:name="_GoBack"/>
      <w:bookmarkEnd w:id="0"/>
      <w:r>
        <w:rPr>
          <w:rFonts w:hint="eastAsia" w:ascii="仿宋" w:hAnsi="仿宋" w:eastAsia="仿宋"/>
          <w:color w:val="000000"/>
          <w:sz w:val="28"/>
          <w:szCs w:val="28"/>
          <w:highlight w:val="white"/>
        </w:rPr>
        <w:t>%</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本单位2021年度无财政拨款收入，故无相关数据。</w:t>
      </w:r>
    </w:p>
    <w:p>
      <w:pPr>
        <w:spacing w:line="324" w:lineRule="auto"/>
        <w:ind w:firstLine="561" w:firstLineChars="200"/>
        <w:rPr>
          <w:b/>
          <w:color w:val="000000"/>
          <w:sz w:val="28"/>
          <w:szCs w:val="28"/>
          <w:highlight w:val="white"/>
        </w:rPr>
      </w:pPr>
      <w:r>
        <w:rPr>
          <w:rFonts w:hint="eastAsia" w:ascii="楷体" w:hAnsi="楷体" w:eastAsia="楷体"/>
          <w:b/>
          <w:color w:val="000000"/>
          <w:sz w:val="28"/>
          <w:szCs w:val="28"/>
          <w:highlight w:val="white"/>
        </w:rPr>
        <w:t>（五）一般公共预算财政拨款支出决算情况说明</w:t>
      </w:r>
    </w:p>
    <w:p>
      <w:pPr>
        <w:spacing w:line="324" w:lineRule="auto"/>
        <w:ind w:firstLine="606"/>
        <w:rPr>
          <w:rFonts w:ascii="仿宋" w:hAnsi="仿宋" w:eastAsia="仿宋" w:cs="仿宋"/>
          <w:color w:val="000000"/>
          <w:sz w:val="28"/>
          <w:szCs w:val="28"/>
          <w:highlight w:val="white"/>
        </w:rPr>
      </w:pPr>
      <w:r>
        <w:rPr>
          <w:rFonts w:hint="eastAsia" w:ascii="仿宋" w:hAnsi="仿宋" w:eastAsia="仿宋" w:cs="仿宋"/>
          <w:color w:val="000000"/>
          <w:sz w:val="28"/>
          <w:szCs w:val="28"/>
          <w:highlight w:val="white"/>
        </w:rPr>
        <w:t>本单位2021年度无一般公共预算财政拨款支出，故无相关数据。</w:t>
      </w:r>
    </w:p>
    <w:p>
      <w:pPr>
        <w:spacing w:line="324" w:lineRule="auto"/>
        <w:ind w:firstLine="594"/>
        <w:rPr>
          <w:color w:val="000000"/>
          <w:sz w:val="28"/>
          <w:szCs w:val="28"/>
          <w:highlight w:val="white"/>
        </w:rPr>
      </w:pPr>
      <w:r>
        <w:rPr>
          <w:rFonts w:hint="eastAsia" w:ascii="楷体" w:hAnsi="楷体" w:eastAsia="楷体"/>
          <w:b/>
          <w:color w:val="000000"/>
          <w:sz w:val="28"/>
          <w:szCs w:val="28"/>
          <w:highlight w:val="white"/>
        </w:rPr>
        <w:t>（六）一般公共预算财政拨款基本支出决算情况说明</w:t>
      </w:r>
    </w:p>
    <w:p>
      <w:pPr>
        <w:spacing w:line="324" w:lineRule="auto"/>
        <w:ind w:firstLine="1069" w:firstLineChars="382"/>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2021年度一般公共预算财政拨款基本支出0万元，其中：</w:t>
      </w:r>
    </w:p>
    <w:p>
      <w:pPr>
        <w:spacing w:line="324" w:lineRule="auto"/>
        <w:rPr>
          <w:rFonts w:ascii="仿宋" w:hAnsi="仿宋" w:eastAsia="仿宋"/>
          <w:color w:val="000000"/>
          <w:sz w:val="28"/>
          <w:szCs w:val="28"/>
          <w:highlight w:val="white"/>
        </w:rPr>
      </w:pPr>
      <w:r>
        <w:rPr>
          <w:rFonts w:hint="eastAsia" w:ascii="仿宋" w:hAnsi="仿宋" w:eastAsia="仿宋"/>
          <w:color w:val="000000"/>
          <w:sz w:val="28"/>
          <w:szCs w:val="28"/>
          <w:highlight w:val="white"/>
        </w:rPr>
        <w:t>人员经费0万元，主要包括：基本工资、津贴补贴、奖金。</w:t>
      </w:r>
    </w:p>
    <w:p>
      <w:pPr>
        <w:spacing w:line="324" w:lineRule="auto"/>
        <w:rPr>
          <w:rFonts w:ascii="仿宋" w:hAnsi="仿宋" w:eastAsia="仿宋"/>
          <w:color w:val="000000"/>
          <w:sz w:val="28"/>
          <w:szCs w:val="28"/>
          <w:highlight w:val="white"/>
        </w:rPr>
      </w:pPr>
      <w:r>
        <w:rPr>
          <w:rFonts w:hint="eastAsia" w:ascii="仿宋" w:hAnsi="仿宋" w:eastAsia="仿宋"/>
          <w:color w:val="000000"/>
          <w:sz w:val="28"/>
          <w:szCs w:val="28"/>
          <w:highlight w:val="white"/>
        </w:rPr>
        <w:t>公用经费0万元，主要包括：办公费、印刷费。</w:t>
      </w:r>
    </w:p>
    <w:p>
      <w:pPr>
        <w:spacing w:line="324" w:lineRule="auto"/>
        <w:ind w:firstLine="594"/>
        <w:rPr>
          <w:rFonts w:ascii="仿宋" w:hAnsi="仿宋" w:eastAsia="仿宋" w:cs="仿宋"/>
          <w:color w:val="000000"/>
          <w:sz w:val="28"/>
          <w:szCs w:val="28"/>
          <w:highlight w:val="white"/>
        </w:rPr>
      </w:pPr>
      <w:r>
        <w:rPr>
          <w:rFonts w:hint="eastAsia" w:ascii="仿宋" w:hAnsi="仿宋" w:eastAsia="仿宋" w:cs="仿宋"/>
          <w:color w:val="000000"/>
          <w:sz w:val="28"/>
          <w:szCs w:val="28"/>
          <w:highlight w:val="white"/>
        </w:rPr>
        <w:t>本单位无一般公共预算财政拨款基本支出，故无相关数据。</w:t>
      </w:r>
    </w:p>
    <w:p>
      <w:pPr>
        <w:spacing w:line="324" w:lineRule="auto"/>
        <w:ind w:firstLine="594"/>
        <w:rPr>
          <w:rFonts w:ascii="仿宋" w:hAnsi="仿宋" w:eastAsia="仿宋"/>
          <w:color w:val="000000"/>
          <w:sz w:val="28"/>
          <w:szCs w:val="28"/>
          <w:highlight w:val="white"/>
        </w:rPr>
      </w:pPr>
      <w:r>
        <w:rPr>
          <w:rFonts w:hint="eastAsia" w:ascii="楷体" w:hAnsi="楷体" w:eastAsia="楷体"/>
          <w:b/>
          <w:color w:val="000000"/>
          <w:sz w:val="28"/>
          <w:szCs w:val="28"/>
          <w:highlight w:val="white"/>
        </w:rPr>
        <w:t>（七）政府性基金预算财政拨款支出决算总体情况说明</w:t>
      </w:r>
    </w:p>
    <w:p>
      <w:pPr>
        <w:spacing w:line="324" w:lineRule="auto"/>
        <w:ind w:firstLine="560" w:firstLineChars="200"/>
        <w:rPr>
          <w:rFonts w:ascii="仿宋" w:hAnsi="仿宋" w:eastAsia="仿宋"/>
          <w:color w:val="000000"/>
          <w:sz w:val="28"/>
          <w:szCs w:val="28"/>
          <w:highlight w:val="white"/>
        </w:rPr>
      </w:pPr>
      <w:r>
        <w:rPr>
          <w:rFonts w:hint="eastAsia" w:ascii="仿宋" w:hAnsi="仿宋" w:eastAsia="仿宋"/>
          <w:color w:val="000000"/>
          <w:sz w:val="28"/>
          <w:szCs w:val="28"/>
          <w:highlight w:val="white"/>
        </w:rPr>
        <w:t>本单位2020年度和2021年度均无政府性基金预算财政拨款收入安排，故无相关数据。</w:t>
      </w:r>
    </w:p>
    <w:p>
      <w:pPr>
        <w:spacing w:line="324" w:lineRule="auto"/>
        <w:ind w:firstLine="594"/>
        <w:rPr>
          <w:rFonts w:ascii="仿宋" w:hAnsi="仿宋" w:eastAsia="仿宋"/>
          <w:color w:val="000000"/>
          <w:sz w:val="28"/>
          <w:szCs w:val="28"/>
          <w:highlight w:val="white"/>
        </w:rPr>
      </w:pPr>
      <w:r>
        <w:rPr>
          <w:rFonts w:hint="eastAsia" w:ascii="楷体" w:hAnsi="楷体" w:eastAsia="楷体"/>
          <w:b/>
          <w:color w:val="000000"/>
          <w:sz w:val="28"/>
          <w:szCs w:val="28"/>
          <w:highlight w:val="white"/>
        </w:rPr>
        <w:t>（八）国有资本经营预算财政拨款支出决算总体情况说明</w:t>
      </w:r>
    </w:p>
    <w:p>
      <w:pPr>
        <w:spacing w:line="324" w:lineRule="auto"/>
        <w:ind w:firstLine="594"/>
        <w:rPr>
          <w:rFonts w:ascii="仿宋" w:hAnsi="仿宋" w:eastAsia="仿宋"/>
          <w:sz w:val="28"/>
          <w:szCs w:val="28"/>
          <w:highlight w:val="white"/>
          <w:u w:val="single" w:color="FFFFFF" w:themeColor="background1"/>
        </w:rPr>
      </w:pPr>
      <w:r>
        <w:rPr>
          <w:rFonts w:hint="eastAsia" w:ascii="仿宋" w:hAnsi="仿宋" w:eastAsia="仿宋"/>
          <w:sz w:val="28"/>
          <w:szCs w:val="28"/>
          <w:highlight w:val="white"/>
          <w:u w:val="single" w:color="FFFFFF" w:themeColor="background1"/>
        </w:rPr>
        <w:t>本单位2021年度无国有资本经营预算财政拨款收支安排，故无相关数据。</w:t>
      </w:r>
    </w:p>
    <w:p>
      <w:pPr>
        <w:spacing w:line="324" w:lineRule="auto"/>
        <w:ind w:firstLine="594"/>
        <w:rPr>
          <w:rFonts w:ascii="仿宋" w:hAnsi="仿宋" w:eastAsia="仿宋"/>
          <w:b/>
          <w:sz w:val="28"/>
          <w:szCs w:val="28"/>
          <w:highlight w:val="white"/>
          <w:u w:val="single"/>
        </w:rPr>
      </w:pPr>
      <w:r>
        <w:rPr>
          <w:rFonts w:hint="eastAsia" w:ascii="楷体" w:hAnsi="楷体" w:eastAsia="楷体"/>
          <w:b/>
          <w:color w:val="000000"/>
          <w:sz w:val="28"/>
          <w:szCs w:val="28"/>
          <w:highlight w:val="white"/>
        </w:rPr>
        <w:t>（九）一般公共预算财政拨款“三公”经费支出决算情况说明</w:t>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 xml:space="preserve">1.“三公”经费一般公共预算财政拨款支出决算总体情况说明。 </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2021年度“三公”经费一般公共预算财政拨款支出预算为0万元，支出决算为0万元，完成预算的0%,2021年度本单位无此项支出，故无相关数据。</w:t>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2.“三公”经费一般公共预算财政拨款支出决算具体情况说明。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决算中，因公出国（境）费用支出决算为0万元，占0%，与2020年度一致，公务用车购置及运行维护费支出决算为0万元，占0%，与2020年度一致，；公务接待费支出决算为0万元，占0%，与2020年度一致，具体情况如下：</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（1）因公出国（境）费</w:t>
      </w:r>
      <w:r>
        <w:rPr>
          <w:rFonts w:hint="eastAsia" w:ascii="仿宋" w:hAnsi="仿宋" w:eastAsia="仿宋"/>
          <w:color w:val="000000"/>
          <w:sz w:val="28"/>
          <w:szCs w:val="28"/>
          <w:highlight w:val="white"/>
        </w:rPr>
        <w:t>预算数0万元，支出决算为0</w:t>
      </w:r>
      <w:r>
        <w:rPr>
          <w:rFonts w:hint="eastAsia" w:ascii="仿宋" w:hAnsi="仿宋" w:eastAsia="仿宋"/>
          <w:sz w:val="28"/>
          <w:szCs w:val="28"/>
          <w:highlight w:val="white"/>
        </w:rPr>
        <w:t>万元</w:t>
      </w:r>
      <w:r>
        <w:rPr>
          <w:rFonts w:hint="eastAsia" w:ascii="仿宋" w:hAnsi="仿宋" w:eastAsia="仿宋"/>
          <w:color w:val="000000"/>
          <w:sz w:val="28"/>
          <w:szCs w:val="28"/>
          <w:highlight w:val="white"/>
        </w:rPr>
        <w:t>。完成预算的0%。主要用于机关及下属预算单位人员的等公务出国（境）的住宿费、国际旅费、培训费、公杂费等支出。决算数无。全年使用一般公共预算财政拨款支出涉及因公出国(境)团组0个；累计0人次。开支内容包括无。</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（2）公务用车购置及运行维护费</w:t>
      </w:r>
      <w:r>
        <w:rPr>
          <w:rFonts w:hint="eastAsia" w:ascii="仿宋" w:hAnsi="仿宋" w:eastAsia="仿宋"/>
          <w:color w:val="000000"/>
          <w:sz w:val="28"/>
          <w:szCs w:val="28"/>
          <w:highlight w:val="white"/>
        </w:rPr>
        <w:t>预算数为0万元，支出决算为0万元，完成预算的0%。决算数无。</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公务用车购置</w:t>
      </w:r>
      <w:r>
        <w:rPr>
          <w:rFonts w:hint="eastAsia" w:ascii="仿宋" w:hAnsi="仿宋" w:eastAsia="仿宋"/>
          <w:color w:val="000000"/>
          <w:sz w:val="28"/>
          <w:szCs w:val="28"/>
          <w:highlight w:val="white"/>
        </w:rPr>
        <w:t>预算数为0万元，支出决算为0</w:t>
      </w:r>
      <w:r>
        <w:rPr>
          <w:rFonts w:hint="eastAsia" w:ascii="仿宋" w:hAnsi="仿宋" w:eastAsia="仿宋"/>
          <w:sz w:val="28"/>
          <w:szCs w:val="28"/>
          <w:highlight w:val="white"/>
        </w:rPr>
        <w:t>万元</w:t>
      </w:r>
      <w:r>
        <w:rPr>
          <w:rFonts w:hint="eastAsia" w:ascii="仿宋" w:hAnsi="仿宋" w:eastAsia="仿宋"/>
          <w:color w:val="000000"/>
          <w:sz w:val="28"/>
          <w:szCs w:val="28"/>
          <w:highlight w:val="white"/>
        </w:rPr>
        <w:t>（含购置税等附加费用），完成预算的0%。决算数无。主要用于经批准购置的0辆公务用车；</w:t>
      </w:r>
    </w:p>
    <w:p>
      <w:pPr>
        <w:spacing w:line="324" w:lineRule="auto"/>
        <w:ind w:firstLine="560" w:firstLineChars="200"/>
        <w:rPr>
          <w:color w:val="000000"/>
          <w:sz w:val="28"/>
          <w:szCs w:val="28"/>
          <w:highlight w:val="white"/>
        </w:rPr>
      </w:pPr>
      <w:r>
        <w:rPr>
          <w:rFonts w:hint="eastAsia" w:ascii="仿宋" w:hAnsi="仿宋" w:eastAsia="仿宋"/>
          <w:color w:val="000000"/>
          <w:sz w:val="28"/>
          <w:szCs w:val="28"/>
          <w:highlight w:val="white"/>
        </w:rPr>
        <w:t>本单位2020年度与2021年度均无“三公”经费支出，故无相关数据。</w:t>
      </w:r>
    </w:p>
    <w:p>
      <w:pPr>
        <w:spacing w:line="324" w:lineRule="auto"/>
        <w:ind w:firstLine="594"/>
        <w:rPr>
          <w:rFonts w:ascii="仿宋" w:hAnsi="仿宋" w:eastAsia="仿宋"/>
          <w:color w:val="000000"/>
          <w:sz w:val="28"/>
          <w:szCs w:val="28"/>
          <w:highlight w:val="white"/>
        </w:rPr>
      </w:pPr>
      <w:r>
        <w:rPr>
          <w:rFonts w:hint="eastAsia" w:ascii="楷体" w:hAnsi="楷体" w:eastAsia="楷体"/>
          <w:b/>
          <w:color w:val="000000"/>
          <w:sz w:val="28"/>
          <w:szCs w:val="28"/>
          <w:highlight w:val="white"/>
        </w:rPr>
        <w:t>（十）机关运行经费支出说明</w:t>
      </w:r>
    </w:p>
    <w:p>
      <w:pPr>
        <w:spacing w:line="324" w:lineRule="auto"/>
        <w:ind w:firstLine="594"/>
        <w:rPr>
          <w:rFonts w:ascii="仿宋" w:hAnsi="仿宋" w:eastAsia="仿宋"/>
          <w:sz w:val="28"/>
          <w:szCs w:val="28"/>
          <w:highlight w:val="white"/>
        </w:rPr>
      </w:pPr>
      <w:r>
        <w:rPr>
          <w:rFonts w:hint="eastAsia" w:ascii="仿宋" w:hAnsi="仿宋" w:eastAsia="仿宋"/>
          <w:sz w:val="28"/>
          <w:szCs w:val="28"/>
          <w:highlight w:val="white"/>
        </w:rPr>
        <w:t>2021年度机关运行经费年初预算数为0万元，支出决算为0万元，预决算一致，且与2020年持平，主要原因是本单位为非参公事业单位，无机关运行经费。</w:t>
      </w:r>
    </w:p>
    <w:p>
      <w:pPr>
        <w:spacing w:line="324" w:lineRule="auto"/>
        <w:ind w:firstLine="561" w:firstLineChars="200"/>
        <w:rPr>
          <w:rFonts w:ascii="仿宋" w:hAnsi="仿宋" w:eastAsia="仿宋"/>
          <w:b/>
          <w:sz w:val="28"/>
          <w:szCs w:val="28"/>
          <w:highlight w:val="white"/>
          <w:u w:val="single"/>
        </w:rPr>
      </w:pPr>
      <w:r>
        <w:rPr>
          <w:rFonts w:hint="eastAsia" w:ascii="楷体" w:hAnsi="楷体" w:eastAsia="楷体"/>
          <w:b/>
          <w:color w:val="000000"/>
          <w:sz w:val="28"/>
          <w:szCs w:val="28"/>
          <w:highlight w:val="white"/>
        </w:rPr>
        <w:t>（十一）政府采购支出说明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2021年度政府采购支出总额0万元，其中：政府采购货物支出0万元、政府采购工程支出0</w:t>
      </w:r>
      <w:r>
        <w:rPr>
          <w:rFonts w:hint="eastAsia" w:ascii="仿宋" w:hAnsi="仿宋" w:eastAsia="仿宋"/>
          <w:kern w:val="0"/>
          <w:sz w:val="28"/>
          <w:szCs w:val="28"/>
          <w:highlight w:val="white"/>
        </w:rPr>
        <w:t>万元</w:t>
      </w:r>
      <w:r>
        <w:rPr>
          <w:rFonts w:hint="eastAsia" w:ascii="仿宋" w:hAnsi="仿宋" w:eastAsia="仿宋"/>
          <w:color w:val="000000"/>
          <w:sz w:val="28"/>
          <w:szCs w:val="28"/>
          <w:highlight w:val="white"/>
        </w:rPr>
        <w:t>、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本单位2021年度无政府采购，故无相关数据。</w:t>
      </w:r>
    </w:p>
    <w:p>
      <w:pPr>
        <w:spacing w:line="324" w:lineRule="auto"/>
        <w:ind w:firstLine="594"/>
        <w:rPr>
          <w:rFonts w:ascii="仿宋" w:hAnsi="仿宋" w:eastAsia="仿宋"/>
          <w:b/>
          <w:sz w:val="28"/>
          <w:szCs w:val="28"/>
          <w:highlight w:val="white"/>
          <w:u w:val="single"/>
        </w:rPr>
      </w:pPr>
      <w:r>
        <w:rPr>
          <w:rFonts w:hint="eastAsia" w:ascii="楷体" w:hAnsi="楷体" w:eastAsia="楷体"/>
          <w:b/>
          <w:color w:val="000000"/>
          <w:sz w:val="28"/>
          <w:szCs w:val="28"/>
          <w:highlight w:val="white"/>
        </w:rPr>
        <w:t>（十二）国有资产占有情况说明</w:t>
      </w:r>
    </w:p>
    <w:p>
      <w:pPr>
        <w:spacing w:line="324" w:lineRule="auto"/>
        <w:ind w:firstLine="594"/>
        <w:rPr>
          <w:rFonts w:ascii="仿宋_GB2312" w:eastAsia="仿宋_GB2312"/>
          <w:color w:val="000000"/>
          <w:sz w:val="28"/>
          <w:szCs w:val="28"/>
          <w:highlight w:val="white"/>
        </w:rPr>
      </w:pPr>
      <w:r>
        <w:rPr>
          <w:rFonts w:hint="eastAsia" w:ascii="仿宋" w:hAnsi="仿宋" w:eastAsia="仿宋"/>
          <w:color w:val="000000"/>
          <w:sz w:val="28"/>
          <w:szCs w:val="28"/>
          <w:highlight w:val="white"/>
        </w:rPr>
        <w:t>截至2021年12月31日，单位共有车辆0辆，其中，副部（省）级及以上领导用车0辆、主要领导干部用车0辆、机要通信用车0辆、应急保障用车0辆、执法执勤用车0辆、特种专业技术用车0辆、离退休干部用车0辆、其他用车0辆,其他用车无；单价50万元以上通用设备0台（套），单价100万元以上专用设备0台（套）。</w:t>
      </w:r>
      <w:r>
        <w:rPr>
          <w:rFonts w:hint="eastAsia" w:ascii="仿宋_GB2312" w:eastAsia="仿宋_GB2312"/>
          <w:color w:val="000000"/>
          <w:sz w:val="28"/>
          <w:szCs w:val="28"/>
          <w:highlight w:val="white"/>
        </w:rPr>
        <w:t xml:space="preserve"> </w:t>
      </w:r>
    </w:p>
    <w:p>
      <w:pPr>
        <w:spacing w:line="324" w:lineRule="auto"/>
        <w:ind w:firstLine="594"/>
        <w:rPr>
          <w:rFonts w:ascii="楷体" w:hAnsi="楷体" w:eastAsia="楷体"/>
          <w:b/>
          <w:color w:val="000000"/>
          <w:sz w:val="28"/>
          <w:szCs w:val="28"/>
          <w:highlight w:val="white"/>
        </w:rPr>
      </w:pPr>
      <w:r>
        <w:rPr>
          <w:rFonts w:hint="eastAsia" w:ascii="仿宋_GB2312" w:eastAsia="仿宋_GB2312"/>
          <w:color w:val="000000"/>
          <w:sz w:val="28"/>
          <w:szCs w:val="28"/>
          <w:highlight w:val="white"/>
        </w:rPr>
        <w:t>本单位2021年度无上述资产。</w:t>
      </w:r>
    </w:p>
    <w:p>
      <w:pPr>
        <w:spacing w:line="324" w:lineRule="auto"/>
        <w:ind w:firstLine="594"/>
        <w:rPr>
          <w:rFonts w:ascii="仿宋" w:hAnsi="仿宋" w:eastAsia="仿宋"/>
          <w:color w:val="000000"/>
          <w:sz w:val="28"/>
          <w:szCs w:val="28"/>
          <w:highlight w:val="white"/>
        </w:rPr>
      </w:pPr>
      <w:r>
        <w:rPr>
          <w:rFonts w:hint="eastAsia" w:ascii="楷体" w:hAnsi="楷体" w:eastAsia="楷体"/>
          <w:b/>
          <w:color w:val="000000"/>
          <w:sz w:val="28"/>
          <w:szCs w:val="28"/>
          <w:highlight w:val="white"/>
        </w:rPr>
        <w:t>（十三）预算绩效情况说明</w:t>
      </w:r>
    </w:p>
    <w:p>
      <w:pPr>
        <w:spacing w:line="324" w:lineRule="auto"/>
        <w:ind w:firstLine="594"/>
        <w:rPr>
          <w:rFonts w:ascii="仿宋" w:hAnsi="仿宋" w:eastAsia="仿宋"/>
          <w:sz w:val="28"/>
          <w:szCs w:val="28"/>
          <w:highlight w:val="white"/>
        </w:rPr>
      </w:pPr>
      <w:r>
        <w:rPr>
          <w:rFonts w:hint="eastAsia" w:ascii="仿宋" w:hAnsi="仿宋" w:eastAsia="仿宋"/>
          <w:b/>
          <w:color w:val="000000"/>
          <w:sz w:val="28"/>
          <w:szCs w:val="28"/>
          <w:highlight w:val="white"/>
        </w:rPr>
        <w:t>1.预算绩效管理工作开展情况。</w:t>
      </w:r>
    </w:p>
    <w:p>
      <w:pPr>
        <w:spacing w:line="324" w:lineRule="auto"/>
        <w:ind w:firstLine="594"/>
        <w:rPr>
          <w:rFonts w:ascii="仿宋" w:hAnsi="仿宋" w:eastAsia="仿宋"/>
          <w:sz w:val="28"/>
          <w:szCs w:val="28"/>
          <w:highlight w:val="white"/>
        </w:rPr>
      </w:pPr>
      <w:r>
        <w:rPr>
          <w:rFonts w:hint="eastAsia" w:ascii="仿宋" w:hAnsi="仿宋" w:eastAsia="仿宋"/>
          <w:sz w:val="28"/>
          <w:szCs w:val="28"/>
          <w:highlight w:val="white"/>
        </w:rPr>
        <w:t>本年度无一般公共预算项目，故未开展一般公共预算项目支出绩效自评。</w:t>
      </w:r>
    </w:p>
    <w:p>
      <w:pPr>
        <w:spacing w:line="324" w:lineRule="auto"/>
        <w:ind w:firstLine="594"/>
        <w:rPr>
          <w:rFonts w:ascii="仿宋" w:hAnsi="仿宋" w:eastAsia="仿宋"/>
          <w:color w:val="000000"/>
          <w:sz w:val="28"/>
          <w:szCs w:val="28"/>
          <w:highlight w:val="white"/>
        </w:rPr>
      </w:pPr>
      <w:r>
        <w:rPr>
          <w:rFonts w:hint="eastAsia" w:ascii="仿宋" w:hAnsi="仿宋" w:eastAsia="仿宋"/>
          <w:sz w:val="28"/>
          <w:szCs w:val="28"/>
          <w:highlight w:val="white"/>
        </w:rPr>
        <w:t>本年度无政府性基金预算项目，故未开展政府性基金预算项目支出绩效自评。</w:t>
      </w:r>
    </w:p>
    <w:p>
      <w:pPr>
        <w:spacing w:line="324" w:lineRule="auto"/>
        <w:ind w:firstLine="594"/>
        <w:rPr>
          <w:rFonts w:ascii="仿宋" w:hAnsi="仿宋" w:eastAsia="仿宋"/>
          <w:b/>
          <w:sz w:val="28"/>
          <w:szCs w:val="28"/>
          <w:highlight w:val="white"/>
          <w:u w:val="single"/>
        </w:rPr>
      </w:pPr>
      <w:r>
        <w:rPr>
          <w:rFonts w:hint="eastAsia" w:ascii="仿宋" w:hAnsi="仿宋" w:eastAsia="仿宋"/>
          <w:color w:val="000000"/>
          <w:sz w:val="28"/>
          <w:szCs w:val="28"/>
          <w:highlight w:val="white"/>
          <w:u w:val="single" w:color="FFFFFF" w:themeColor="background1"/>
        </w:rPr>
        <w:t>本年无国有资本经营预算项目。</w:t>
      </w:r>
    </w:p>
    <w:p>
      <w:pPr>
        <w:spacing w:line="324" w:lineRule="auto"/>
        <w:ind w:firstLine="594"/>
        <w:rPr>
          <w:rFonts w:ascii="仿宋" w:hAnsi="仿宋" w:eastAsia="仿宋"/>
          <w:color w:val="000000"/>
          <w:sz w:val="28"/>
          <w:szCs w:val="28"/>
          <w:highlight w:val="white"/>
        </w:rPr>
      </w:pPr>
      <w:r>
        <w:rPr>
          <w:rFonts w:hint="eastAsia" w:ascii="仿宋" w:hAnsi="仿宋" w:eastAsia="仿宋"/>
          <w:sz w:val="28"/>
          <w:szCs w:val="28"/>
          <w:highlight w:val="white"/>
        </w:rPr>
        <w:t>本年无部门评价。</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本年无部门整体支出绩效评价。</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本年无下属单位整体支出绩效评价。</w:t>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2.部门（单位）决算中项目绩效自评结果</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本单位2021年度无预算项目。</w:t>
      </w:r>
    </w:p>
    <w:p>
      <w:pPr>
        <w:spacing w:line="324" w:lineRule="auto"/>
        <w:ind w:firstLine="280" w:firstLineChars="100"/>
        <w:rPr>
          <w:rFonts w:ascii="仿宋" w:hAnsi="仿宋" w:eastAsia="仿宋"/>
          <w:b/>
          <w:color w:val="000000"/>
          <w:sz w:val="28"/>
          <w:szCs w:val="28"/>
          <w:highlight w:val="white"/>
          <w:u w:val="single"/>
        </w:rPr>
      </w:pPr>
      <w:r>
        <w:rPr>
          <w:rFonts w:hint="eastAsia" w:ascii="仿宋" w:hAnsi="仿宋" w:eastAsia="仿宋"/>
          <w:b/>
          <w:color w:val="000000"/>
          <w:sz w:val="28"/>
          <w:szCs w:val="28"/>
          <w:highlight w:val="white"/>
        </w:rPr>
        <w:t>3.财政评价项目绩效评价结果</w:t>
      </w:r>
    </w:p>
    <w:p>
      <w:pPr>
        <w:spacing w:line="324" w:lineRule="auto"/>
        <w:ind w:firstLine="700" w:firstLineChars="250"/>
        <w:rPr>
          <w:rFonts w:ascii="仿宋" w:hAnsi="仿宋" w:eastAsia="仿宋"/>
          <w:color w:val="000000"/>
          <w:sz w:val="28"/>
          <w:szCs w:val="28"/>
          <w:highlight w:val="white"/>
        </w:rPr>
      </w:pPr>
      <w:r>
        <w:rPr>
          <w:rFonts w:hint="eastAsia" w:ascii="仿宋" w:hAnsi="仿宋" w:eastAsia="仿宋"/>
          <w:color w:val="000000"/>
          <w:sz w:val="28"/>
          <w:szCs w:val="28"/>
          <w:highlight w:val="white"/>
        </w:rPr>
        <w:t>无</w:t>
      </w:r>
    </w:p>
    <w:p>
      <w:pPr>
        <w:spacing w:line="324" w:lineRule="auto"/>
        <w:rPr>
          <w:rFonts w:ascii="仿宋" w:hAnsi="仿宋" w:eastAsia="仿宋"/>
          <w:b/>
          <w:color w:val="000000"/>
          <w:sz w:val="28"/>
          <w:szCs w:val="28"/>
          <w:highlight w:val="white"/>
          <w:u w:val="single"/>
        </w:rPr>
      </w:pPr>
      <w:r>
        <w:rPr>
          <w:rFonts w:hint="eastAsia" w:ascii="仿宋" w:hAnsi="仿宋" w:eastAsia="仿宋"/>
          <w:b/>
          <w:color w:val="000000"/>
          <w:sz w:val="28"/>
          <w:szCs w:val="28"/>
          <w:highlight w:val="white"/>
        </w:rPr>
        <w:t>4.部门评价项目绩效评价结果</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无</w:t>
      </w:r>
    </w:p>
    <w:p>
      <w:pPr>
        <w:spacing w:line="324" w:lineRule="auto"/>
        <w:ind w:firstLine="594"/>
        <w:rPr>
          <w:sz w:val="28"/>
          <w:szCs w:val="28"/>
          <w:highlight w:val="white"/>
        </w:rPr>
      </w:pPr>
      <w:r>
        <w:rPr>
          <w:rFonts w:hint="eastAsia" w:ascii="仿宋" w:hAnsi="仿宋" w:eastAsia="仿宋"/>
          <w:sz w:val="28"/>
          <w:szCs w:val="28"/>
          <w:highlight w:val="white"/>
        </w:rPr>
        <w:t>说明：</w:t>
      </w:r>
      <w:r>
        <w:rPr>
          <w:rFonts w:hint="eastAsia" w:ascii="仿宋" w:hAnsi="仿宋" w:eastAsia="仿宋"/>
          <w:b/>
          <w:sz w:val="28"/>
          <w:szCs w:val="28"/>
          <w:highlight w:val="white"/>
        </w:rPr>
        <w:t>部门评价项目</w:t>
      </w:r>
      <w:r>
        <w:rPr>
          <w:rFonts w:hint="eastAsia" w:ascii="仿宋" w:hAnsi="仿宋" w:eastAsia="仿宋"/>
          <w:sz w:val="28"/>
          <w:szCs w:val="28"/>
          <w:highlight w:val="white"/>
        </w:rPr>
        <w:t>是指本部门自行开展的评价对象为本部门政策、项目、整体支出或下属单位整体支出的绩效评价；</w:t>
      </w:r>
      <w:r>
        <w:rPr>
          <w:rFonts w:hint="eastAsia" w:ascii="仿宋" w:hAnsi="仿宋" w:eastAsia="仿宋"/>
          <w:b/>
          <w:sz w:val="28"/>
          <w:szCs w:val="28"/>
          <w:highlight w:val="white"/>
        </w:rPr>
        <w:t>财政评价项目</w:t>
      </w:r>
      <w:r>
        <w:rPr>
          <w:rFonts w:hint="eastAsia" w:ascii="仿宋" w:hAnsi="仿宋" w:eastAsia="仿宋"/>
          <w:sz w:val="28"/>
          <w:szCs w:val="28"/>
          <w:highlight w:val="white"/>
        </w:rPr>
        <w:t>是指以由财政部门开展的评价对象为本部门政策、项目或整体支出的绩效评价项目。</w:t>
      </w:r>
    </w:p>
    <w:p>
      <w:pPr>
        <w:spacing w:line="324" w:lineRule="auto"/>
        <w:ind w:firstLine="600"/>
        <w:rPr>
          <w:b/>
          <w:color w:val="000000"/>
          <w:sz w:val="28"/>
          <w:szCs w:val="28"/>
          <w:highlight w:val="white"/>
        </w:rPr>
      </w:pPr>
      <w:r>
        <w:rPr>
          <w:rFonts w:hint="eastAsia" w:ascii="黑体" w:hAnsi="黑体" w:eastAsia="黑体"/>
          <w:b/>
          <w:color w:val="000000"/>
          <w:sz w:val="28"/>
          <w:szCs w:val="28"/>
          <w:highlight w:val="white"/>
        </w:rPr>
        <w:t>四、名词解释</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1.财政拨款收入：指本级财政部门当年拨付的财政预算资金，包括一般公共预算财政拨款、政府性基金预算财政拨款和国有资本经预算财政拨款。</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2.事业收入：指事业单位开展专业业务活动及辅助活动所取得的收入。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3.经营收入：指事业单位在专业业务活动及辅助活动之外开展非独立核算经营活动取得的收入。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4.上级补助收入：指事业单位从主管部门和上级单位取得的非财政补助收入。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5.附属单位上缴收入：指事业单位附属独立核算单位按照有关规定上缴的收入。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6.其他收入：指预算单位在“财政拨款”、“事业收入”、“经营收入”、“上级补助收入”、“附属单位上缴收入”等之外取得的各项收入。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7.使用非财政拨款结余：指事业单位使用以前年度积累的非财政拨款结余弥补当年收支差额的金额。</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8.年初结转和结余：指预算单位以前年度尚未完成、结转到本年仍按原规定用途继续使用的资金。</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9.年末结转和结余：指单位按有关规定结转到下年或以后年度继续使用的资金。</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10.基本支出：指预算单位为保障其正常运转，完成日常工作任务所发生的支出，包括人员经费支出和日常公用经费支出。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11.项目支出：指预算单位为完成其特定的行政工作任务或事业发展目标所发生的支出。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12.上缴上级支出：填列事业单位按照财政部门和主管部门的规定上缴上级单位的支出。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13.经营支出：指事业单位在专业业务活动及其辅助活动之外开展非独立核算经营活动发生的支出。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14.附属单位补助支出：填列事业单位用财政补助收入之外的收入对附属单位补助发生的支出。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ind w:firstLine="594"/>
        <w:rPr>
          <w:rFonts w:ascii="仿宋" w:hAnsi="仿宋" w:eastAsia="仿宋"/>
          <w:color w:val="000000"/>
          <w:sz w:val="28"/>
          <w:szCs w:val="28"/>
          <w:highlight w:val="white"/>
        </w:rPr>
      </w:pPr>
    </w:p>
    <w:p>
      <w:pPr>
        <w:spacing w:line="324" w:lineRule="auto"/>
        <w:ind w:firstLine="640" w:firstLineChars="200"/>
        <w:rPr>
          <w:rFonts w:ascii="仿宋_GB2312" w:eastAsia="仿宋_GB2312"/>
          <w:color w:val="000000"/>
          <w:sz w:val="32"/>
          <w:szCs w:val="32"/>
          <w:highlight w:val="white"/>
        </w:rPr>
      </w:pPr>
      <w:r>
        <w:rPr>
          <w:rFonts w:hint="eastAsia" w:ascii="仿宋_GB2312" w:eastAsia="仿宋_GB2312"/>
          <w:color w:val="000000"/>
          <w:sz w:val="32"/>
          <w:szCs w:val="32"/>
          <w:highlight w:val="white"/>
        </w:rPr>
        <w:t xml:space="preserve"> </w:t>
      </w:r>
    </w:p>
    <w:p>
      <w:pPr>
        <w:spacing w:line="324" w:lineRule="auto"/>
        <w:ind w:firstLine="640" w:firstLineChars="200"/>
        <w:rPr>
          <w:rFonts w:ascii="仿宋_GB2312" w:eastAsia="仿宋_GB2312"/>
          <w:color w:val="000000"/>
          <w:sz w:val="32"/>
          <w:szCs w:val="32"/>
          <w:highlight w:val="white"/>
        </w:rPr>
      </w:pPr>
    </w:p>
    <w:p>
      <w:pPr>
        <w:spacing w:line="324" w:lineRule="auto"/>
        <w:rPr>
          <w:rFonts w:ascii="仿宋_GB2312" w:eastAsia="仿宋_GB2312"/>
          <w:color w:val="000000"/>
          <w:sz w:val="32"/>
          <w:szCs w:val="32"/>
          <w:highlight w:val="white"/>
        </w:rPr>
      </w:pPr>
    </w:p>
    <w:p>
      <w:pPr>
        <w:jc w:val="left"/>
        <w:rPr>
          <w:rFonts w:ascii="宋体" w:hAnsi="宋体"/>
          <w:kern w:val="0"/>
          <w:sz w:val="18"/>
          <w:szCs w:val="18"/>
        </w:rPr>
      </w:pPr>
      <w:r>
        <w:rPr>
          <w:rFonts w:hint="eastAsia" w:ascii="宋体" w:hAnsi="宋体"/>
          <w:kern w:val="0"/>
          <w:sz w:val="18"/>
          <w:szCs w:val="18"/>
        </w:rPr>
        <w:t xml:space="preserve"> </w:t>
      </w:r>
    </w:p>
    <w:p>
      <w:pPr>
        <w:jc w:val="left"/>
        <w:rPr>
          <w:rFonts w:ascii="宋体" w:hAnsi="宋体"/>
          <w:kern w:val="0"/>
          <w:sz w:val="18"/>
          <w:szCs w:val="18"/>
        </w:rPr>
      </w:pPr>
      <w:r>
        <w:rPr>
          <w:rFonts w:hint="eastAsia" w:ascii="宋体" w:hAnsi="宋体"/>
          <w:kern w:val="0"/>
          <w:sz w:val="18"/>
          <w:szCs w:val="18"/>
        </w:rPr>
        <w:t xml:space="preserve"> </w:t>
      </w:r>
    </w:p>
    <w:p>
      <w:pPr>
        <w:jc w:val="left"/>
        <w:rPr>
          <w:rFonts w:ascii="宋体" w:hAnsi="宋体"/>
          <w:kern w:val="0"/>
          <w:sz w:val="18"/>
          <w:szCs w:val="18"/>
        </w:rPr>
      </w:pPr>
      <w:r>
        <w:rPr>
          <w:rFonts w:hint="eastAsia" w:ascii="宋体" w:hAnsi="宋体"/>
          <w:kern w:val="0"/>
          <w:sz w:val="18"/>
          <w:szCs w:val="18"/>
        </w:rPr>
        <w:t xml:space="preserve"> </w:t>
      </w:r>
    </w:p>
    <w:p>
      <w:pPr>
        <w:jc w:val="left"/>
        <w:rPr>
          <w:rFonts w:ascii="宋体" w:hAnsi="宋体"/>
          <w:kern w:val="0"/>
          <w:sz w:val="18"/>
          <w:szCs w:val="18"/>
        </w:rPr>
      </w:pPr>
      <w:r>
        <w:rPr>
          <w:rFonts w:hint="eastAsia" w:ascii="宋体" w:hAnsi="宋体"/>
          <w:kern w:val="0"/>
          <w:sz w:val="18"/>
          <w:szCs w:val="18"/>
        </w:rPr>
        <w:t xml:space="preserve"> </w:t>
      </w:r>
    </w:p>
    <w:p>
      <w:p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start="1"/>
          <w:cols w:space="425" w:num="1"/>
          <w:docGrid w:type="lines" w:linePitch="312" w:charSpace="0"/>
        </w:sectPr>
      </w:pPr>
    </w:p>
    <w:tbl>
      <w:tblPr>
        <w:tblStyle w:val="4"/>
        <w:tblW w:w="14174" w:type="dxa"/>
        <w:tblInd w:w="0" w:type="dxa"/>
        <w:tblLayout w:type="fixed"/>
        <w:tblCellMar>
          <w:top w:w="0" w:type="dxa"/>
          <w:left w:w="108" w:type="dxa"/>
          <w:bottom w:w="0" w:type="dxa"/>
          <w:right w:w="108" w:type="dxa"/>
        </w:tblCellMar>
      </w:tblPr>
      <w:tblGrid>
        <w:gridCol w:w="4774"/>
        <w:gridCol w:w="777"/>
        <w:gridCol w:w="1831"/>
        <w:gridCol w:w="4181"/>
        <w:gridCol w:w="777"/>
        <w:gridCol w:w="1834"/>
      </w:tblGrid>
      <w:tr>
        <w:tblPrEx>
          <w:tblLayout w:type="fixed"/>
          <w:tblCellMar>
            <w:top w:w="0" w:type="dxa"/>
            <w:left w:w="108" w:type="dxa"/>
            <w:bottom w:w="0" w:type="dxa"/>
            <w:right w:w="108" w:type="dxa"/>
          </w:tblCellMar>
        </w:tblPrEx>
        <w:trPr>
          <w:trHeight w:val="370" w:hRule="atLeast"/>
        </w:trPr>
        <w:tc>
          <w:tcPr>
            <w:tcW w:w="14174" w:type="dxa"/>
            <w:gridSpan w:val="6"/>
            <w:tcBorders>
              <w:top w:val="nil"/>
              <w:left w:val="nil"/>
              <w:bottom w:val="nil"/>
              <w:right w:val="nil"/>
            </w:tcBorders>
            <w:shd w:val="clear" w:color="auto" w:fill="auto"/>
            <w:noWrap/>
            <w:vAlign w:val="bottom"/>
          </w:tcPr>
          <w:p>
            <w:pPr>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Layout w:type="fixed"/>
          <w:tblCellMar>
            <w:top w:w="0" w:type="dxa"/>
            <w:left w:w="108" w:type="dxa"/>
            <w:bottom w:w="0" w:type="dxa"/>
            <w:right w:w="108" w:type="dxa"/>
          </w:tblCellMar>
        </w:tblPrEx>
        <w:trPr>
          <w:trHeight w:val="260" w:hRule="atLeast"/>
        </w:trPr>
        <w:tc>
          <w:tcPr>
            <w:tcW w:w="477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7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3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8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7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34"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108" w:type="dxa"/>
            <w:bottom w:w="0" w:type="dxa"/>
            <w:right w:w="108" w:type="dxa"/>
          </w:tblCellMar>
        </w:tblPrEx>
        <w:trPr>
          <w:trHeight w:val="260" w:hRule="atLeast"/>
        </w:trPr>
        <w:tc>
          <w:tcPr>
            <w:tcW w:w="4774"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77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3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8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7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34"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738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6792" w:type="dxa"/>
            <w:gridSpan w:val="3"/>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831"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4181"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83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777"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831"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4181"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777"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83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一、一般公共预算财政拨款收入</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一、一般公共服务支出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二、政府性基金预算财政拨款收入</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二、外交支出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三、国有资本经营预算财政拨款收入</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三、国防支出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四、上级补助收入</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四、公共安全支出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五、事业收入</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五、教育支出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36</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六、经营收入</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六、科学技术支出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37</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七、附属单位上缴收入</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七、文化旅游体育与传媒支出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八、其他收入</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八、社会保障和就业支出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39</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九、卫生健康支出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十、节能环保支出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41</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十一、城乡社区支出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42</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十二、农林水支出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43</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十三、交通运输支出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44</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十四、资源勘探工业信息等支出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十五、商业服务业等支出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46</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十六、金融支出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47</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十七、援助其他地区支出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48</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十八、自然资源海洋气象等支出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49</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十九、住房保障支出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二十、粮油物资储备支出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51</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二十一、国有资本经营预算支出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52</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二十二、灾害防治及应急管理支出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53</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二十三、其他支出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二十四、债务还本支出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55</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二十五、债务付息支出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二十六、抗疫特别国债安排的支出</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本年收入合计</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c>
          <w:tcPr>
            <w:tcW w:w="4181"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本年支出合计</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58</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使用非财政拨款结余</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结余分配</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59</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470,930.03</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年初结转和结余</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418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年末结转和结余</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18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418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61</w:t>
            </w:r>
          </w:p>
        </w:tc>
        <w:tc>
          <w:tcPr>
            <w:tcW w:w="18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308" w:hRule="atLeast"/>
        </w:trPr>
        <w:tc>
          <w:tcPr>
            <w:tcW w:w="4774"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总计</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183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c>
          <w:tcPr>
            <w:tcW w:w="4181"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总计</w:t>
            </w:r>
          </w:p>
        </w:tc>
        <w:tc>
          <w:tcPr>
            <w:tcW w:w="7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62</w:t>
            </w:r>
          </w:p>
        </w:tc>
        <w:tc>
          <w:tcPr>
            <w:tcW w:w="183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r>
      <w:tr>
        <w:tblPrEx>
          <w:tblLayout w:type="fixed"/>
          <w:tblCellMar>
            <w:top w:w="0" w:type="dxa"/>
            <w:left w:w="108" w:type="dxa"/>
            <w:bottom w:w="0" w:type="dxa"/>
            <w:right w:w="108" w:type="dxa"/>
          </w:tblCellMar>
        </w:tblPrEx>
        <w:trPr>
          <w:trHeight w:val="308" w:hRule="atLeast"/>
        </w:trPr>
        <w:tc>
          <w:tcPr>
            <w:tcW w:w="14174" w:type="dxa"/>
            <w:gridSpan w:val="6"/>
            <w:tcBorders>
              <w:top w:val="nil"/>
              <w:left w:val="nil"/>
              <w:bottom w:val="nil"/>
              <w:right w:val="nil"/>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注：1.本表反映本年度的总收支和年末结转结余情况，本套报表金额单位转换时可能存在尾数误差。</w:t>
            </w:r>
          </w:p>
        </w:tc>
      </w:tr>
    </w:tbl>
    <w:p>
      <w:r>
        <w:br w:type="page"/>
      </w:r>
    </w:p>
    <w:tbl>
      <w:tblPr>
        <w:tblStyle w:val="4"/>
        <w:tblW w:w="14174" w:type="dxa"/>
        <w:tblInd w:w="0" w:type="dxa"/>
        <w:tblLayout w:type="fixed"/>
        <w:tblCellMar>
          <w:top w:w="0" w:type="dxa"/>
          <w:left w:w="108" w:type="dxa"/>
          <w:bottom w:w="0" w:type="dxa"/>
          <w:right w:w="108" w:type="dxa"/>
        </w:tblCellMar>
      </w:tblPr>
      <w:tblGrid>
        <w:gridCol w:w="4175"/>
        <w:gridCol w:w="1596"/>
        <w:gridCol w:w="1596"/>
        <w:gridCol w:w="1596"/>
        <w:gridCol w:w="1140"/>
        <w:gridCol w:w="1140"/>
        <w:gridCol w:w="1321"/>
        <w:gridCol w:w="1610"/>
      </w:tblGrid>
      <w:tr>
        <w:tblPrEx>
          <w:tblLayout w:type="fixed"/>
          <w:tblCellMar>
            <w:top w:w="0" w:type="dxa"/>
            <w:left w:w="108" w:type="dxa"/>
            <w:bottom w:w="0" w:type="dxa"/>
            <w:right w:w="108" w:type="dxa"/>
          </w:tblCellMar>
        </w:tblPrEx>
        <w:trPr>
          <w:trHeight w:val="550" w:hRule="atLeast"/>
        </w:trPr>
        <w:tc>
          <w:tcPr>
            <w:tcW w:w="14174" w:type="dxa"/>
            <w:gridSpan w:val="8"/>
            <w:tcBorders>
              <w:top w:val="nil"/>
              <w:left w:val="nil"/>
              <w:bottom w:val="nil"/>
              <w:right w:val="nil"/>
            </w:tcBorders>
            <w:shd w:val="clear" w:color="auto" w:fill="auto"/>
            <w:noWrap/>
            <w:vAlign w:val="bottom"/>
          </w:tcPr>
          <w:p>
            <w:pPr>
              <w:jc w:val="center"/>
              <w:textAlignment w:val="bottom"/>
              <w:rPr>
                <w:rFonts w:ascii="宋体" w:hAnsi="宋体" w:cs="宋体"/>
                <w:color w:val="000000"/>
                <w:sz w:val="44"/>
                <w:szCs w:val="44"/>
              </w:rPr>
            </w:pPr>
            <w:r>
              <w:rPr>
                <w:rFonts w:hint="eastAsia" w:ascii="宋体" w:hAnsi="宋体" w:cs="宋体"/>
                <w:color w:val="000000"/>
                <w:kern w:val="0"/>
                <w:sz w:val="44"/>
                <w:szCs w:val="44"/>
              </w:rPr>
              <w:t>收入决算表（分单位）</w:t>
            </w:r>
          </w:p>
        </w:tc>
      </w:tr>
      <w:tr>
        <w:tblPrEx>
          <w:tblLayout w:type="fixed"/>
          <w:tblCellMar>
            <w:top w:w="0" w:type="dxa"/>
            <w:left w:w="108" w:type="dxa"/>
            <w:bottom w:w="0" w:type="dxa"/>
            <w:right w:w="108" w:type="dxa"/>
          </w:tblCellMar>
        </w:tblPrEx>
        <w:trPr>
          <w:trHeight w:val="260" w:hRule="atLeast"/>
        </w:trPr>
        <w:tc>
          <w:tcPr>
            <w:tcW w:w="417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2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10"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Layout w:type="fixed"/>
          <w:tblCellMar>
            <w:top w:w="0" w:type="dxa"/>
            <w:left w:w="108" w:type="dxa"/>
            <w:bottom w:w="0" w:type="dxa"/>
            <w:right w:w="108" w:type="dxa"/>
          </w:tblCellMar>
        </w:tblPrEx>
        <w:trPr>
          <w:trHeight w:val="260" w:hRule="atLeast"/>
        </w:trPr>
        <w:tc>
          <w:tcPr>
            <w:tcW w:w="4175"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15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2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10"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585" w:hRule="atLeast"/>
        </w:trPr>
        <w:tc>
          <w:tcPr>
            <w:tcW w:w="4175"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单位名称</w:t>
            </w:r>
          </w:p>
        </w:tc>
        <w:tc>
          <w:tcPr>
            <w:tcW w:w="159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本年收入合计</w:t>
            </w:r>
          </w:p>
        </w:tc>
        <w:tc>
          <w:tcPr>
            <w:tcW w:w="159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财政拨款收入</w:t>
            </w:r>
          </w:p>
        </w:tc>
        <w:tc>
          <w:tcPr>
            <w:tcW w:w="159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上级补助收入</w:t>
            </w:r>
          </w:p>
        </w:tc>
        <w:tc>
          <w:tcPr>
            <w:tcW w:w="114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事业收入</w:t>
            </w:r>
          </w:p>
        </w:tc>
        <w:tc>
          <w:tcPr>
            <w:tcW w:w="114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经营收入</w:t>
            </w:r>
          </w:p>
        </w:tc>
        <w:tc>
          <w:tcPr>
            <w:tcW w:w="1321"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附属单位上缴收入</w:t>
            </w:r>
          </w:p>
        </w:tc>
        <w:tc>
          <w:tcPr>
            <w:tcW w:w="161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其他收入</w:t>
            </w:r>
          </w:p>
        </w:tc>
      </w:tr>
      <w:tr>
        <w:tblPrEx>
          <w:tblLayout w:type="fixed"/>
          <w:tblCellMar>
            <w:top w:w="0" w:type="dxa"/>
            <w:left w:w="108" w:type="dxa"/>
            <w:bottom w:w="0" w:type="dxa"/>
            <w:right w:w="108" w:type="dxa"/>
          </w:tblCellMar>
        </w:tblPrEx>
        <w:trPr>
          <w:trHeight w:val="863" w:hRule="atLeast"/>
        </w:trPr>
        <w:tc>
          <w:tcPr>
            <w:tcW w:w="4175" w:type="dxa"/>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59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59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59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14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14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32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6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23" w:hRule="atLeast"/>
        </w:trPr>
        <w:tc>
          <w:tcPr>
            <w:tcW w:w="4175"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59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59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59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140"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140"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321"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610"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175"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5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c>
          <w:tcPr>
            <w:tcW w:w="15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5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14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14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32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6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r>
      <w:tr>
        <w:tblPrEx>
          <w:tblLayout w:type="fixed"/>
          <w:tblCellMar>
            <w:top w:w="0" w:type="dxa"/>
            <w:left w:w="108" w:type="dxa"/>
            <w:bottom w:w="0" w:type="dxa"/>
            <w:right w:w="108" w:type="dxa"/>
          </w:tblCellMar>
        </w:tblPrEx>
        <w:trPr>
          <w:trHeight w:val="308" w:hRule="atLeast"/>
        </w:trPr>
        <w:tc>
          <w:tcPr>
            <w:tcW w:w="4175" w:type="dxa"/>
            <w:tcBorders>
              <w:top w:val="nil"/>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兰溪市公路养护与应急保障中心</w:t>
            </w:r>
          </w:p>
        </w:tc>
        <w:tc>
          <w:tcPr>
            <w:tcW w:w="15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c>
          <w:tcPr>
            <w:tcW w:w="15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5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14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14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32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6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r>
      <w:tr>
        <w:tblPrEx>
          <w:tblLayout w:type="fixed"/>
          <w:tblCellMar>
            <w:top w:w="0" w:type="dxa"/>
            <w:left w:w="108" w:type="dxa"/>
            <w:bottom w:w="0" w:type="dxa"/>
            <w:right w:w="108" w:type="dxa"/>
          </w:tblCellMar>
        </w:tblPrEx>
        <w:trPr>
          <w:trHeight w:val="308" w:hRule="atLeast"/>
        </w:trPr>
        <w:tc>
          <w:tcPr>
            <w:tcW w:w="417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6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17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6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17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6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17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6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17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6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14174" w:type="dxa"/>
            <w:gridSpan w:val="8"/>
            <w:tcBorders>
              <w:top w:val="nil"/>
              <w:left w:val="nil"/>
              <w:bottom w:val="nil"/>
              <w:right w:val="nil"/>
            </w:tcBorders>
            <w:shd w:val="clear" w:color="auto" w:fill="auto"/>
            <w:noWrap/>
            <w:vAlign w:val="center"/>
          </w:tcPr>
          <w:p>
            <w:pPr>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注：本表反映本年度取得各项收入情况。</w:t>
            </w:r>
          </w:p>
        </w:tc>
      </w:tr>
    </w:tbl>
    <w:p>
      <w:r>
        <w:br w:type="page"/>
      </w:r>
    </w:p>
    <w:tbl>
      <w:tblPr>
        <w:tblStyle w:val="4"/>
        <w:tblW w:w="14174" w:type="dxa"/>
        <w:tblInd w:w="0" w:type="dxa"/>
        <w:tblLayout w:type="fixed"/>
        <w:tblCellMar>
          <w:top w:w="0" w:type="dxa"/>
          <w:left w:w="108" w:type="dxa"/>
          <w:bottom w:w="0" w:type="dxa"/>
          <w:right w:w="108" w:type="dxa"/>
        </w:tblCellMar>
      </w:tblPr>
      <w:tblGrid>
        <w:gridCol w:w="3655"/>
        <w:gridCol w:w="416"/>
        <w:gridCol w:w="415"/>
        <w:gridCol w:w="1410"/>
        <w:gridCol w:w="1410"/>
        <w:gridCol w:w="1410"/>
        <w:gridCol w:w="1410"/>
        <w:gridCol w:w="1012"/>
        <w:gridCol w:w="1012"/>
        <w:gridCol w:w="614"/>
        <w:gridCol w:w="1410"/>
      </w:tblGrid>
      <w:tr>
        <w:tblPrEx>
          <w:tblLayout w:type="fixed"/>
          <w:tblCellMar>
            <w:top w:w="0" w:type="dxa"/>
            <w:left w:w="108" w:type="dxa"/>
            <w:bottom w:w="0" w:type="dxa"/>
            <w:right w:w="108" w:type="dxa"/>
          </w:tblCellMar>
        </w:tblPrEx>
        <w:trPr>
          <w:trHeight w:val="442" w:hRule="atLeast"/>
        </w:trPr>
        <w:tc>
          <w:tcPr>
            <w:tcW w:w="14174" w:type="dxa"/>
            <w:gridSpan w:val="11"/>
            <w:tcBorders>
              <w:top w:val="nil"/>
              <w:left w:val="nil"/>
              <w:bottom w:val="nil"/>
              <w:right w:val="nil"/>
            </w:tcBorders>
            <w:shd w:val="clear" w:color="auto" w:fill="auto"/>
            <w:noWrap/>
            <w:vAlign w:val="bottom"/>
          </w:tcPr>
          <w:p>
            <w:pPr>
              <w:jc w:val="center"/>
              <w:textAlignment w:val="bottom"/>
              <w:rPr>
                <w:rFonts w:ascii="宋体" w:hAnsi="宋体" w:cs="宋体"/>
                <w:color w:val="000000"/>
                <w:sz w:val="44"/>
                <w:szCs w:val="44"/>
              </w:rPr>
            </w:pPr>
            <w:r>
              <w:rPr>
                <w:rFonts w:hint="eastAsia" w:ascii="宋体" w:hAnsi="宋体" w:cs="宋体"/>
                <w:color w:val="000000"/>
                <w:kern w:val="0"/>
                <w:sz w:val="44"/>
                <w:szCs w:val="44"/>
              </w:rPr>
              <w:t>收入决算表（分科目）</w:t>
            </w:r>
          </w:p>
        </w:tc>
      </w:tr>
      <w:tr>
        <w:tblPrEx>
          <w:tblLayout w:type="fixed"/>
          <w:tblCellMar>
            <w:top w:w="0" w:type="dxa"/>
            <w:left w:w="108" w:type="dxa"/>
            <w:bottom w:w="0" w:type="dxa"/>
            <w:right w:w="108" w:type="dxa"/>
          </w:tblCellMar>
        </w:tblPrEx>
        <w:trPr>
          <w:trHeight w:val="260" w:hRule="atLeast"/>
        </w:trPr>
        <w:tc>
          <w:tcPr>
            <w:tcW w:w="365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1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1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1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Layout w:type="fixed"/>
          <w:tblCellMar>
            <w:top w:w="0" w:type="dxa"/>
            <w:left w:w="108" w:type="dxa"/>
            <w:bottom w:w="0" w:type="dxa"/>
            <w:right w:w="108" w:type="dxa"/>
          </w:tblCellMar>
        </w:tblPrEx>
        <w:trPr>
          <w:trHeight w:val="260" w:hRule="atLeast"/>
        </w:trPr>
        <w:tc>
          <w:tcPr>
            <w:tcW w:w="3655"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41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1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1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1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10"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589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141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本年收入合计</w:t>
            </w:r>
          </w:p>
        </w:tc>
        <w:tc>
          <w:tcPr>
            <w:tcW w:w="141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财政拨款收入</w:t>
            </w:r>
          </w:p>
        </w:tc>
        <w:tc>
          <w:tcPr>
            <w:tcW w:w="141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上级补助收入</w:t>
            </w:r>
          </w:p>
        </w:tc>
        <w:tc>
          <w:tcPr>
            <w:tcW w:w="1012"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事业收入</w:t>
            </w:r>
          </w:p>
        </w:tc>
        <w:tc>
          <w:tcPr>
            <w:tcW w:w="1012"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经营收入</w:t>
            </w:r>
          </w:p>
        </w:tc>
        <w:tc>
          <w:tcPr>
            <w:tcW w:w="61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附属单位上缴收入</w:t>
            </w:r>
          </w:p>
        </w:tc>
        <w:tc>
          <w:tcPr>
            <w:tcW w:w="141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448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支出功能分类科目编码</w:t>
            </w:r>
          </w:p>
        </w:tc>
        <w:tc>
          <w:tcPr>
            <w:tcW w:w="1410"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01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01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61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12" w:hRule="atLeast"/>
        </w:trPr>
        <w:tc>
          <w:tcPr>
            <w:tcW w:w="448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1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01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01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61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12" w:hRule="atLeast"/>
        </w:trPr>
        <w:tc>
          <w:tcPr>
            <w:tcW w:w="448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1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01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012"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61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655" w:type="dxa"/>
            <w:vMerge w:val="restart"/>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类</w:t>
            </w:r>
          </w:p>
        </w:tc>
        <w:tc>
          <w:tcPr>
            <w:tcW w:w="416"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款</w:t>
            </w:r>
          </w:p>
        </w:tc>
        <w:tc>
          <w:tcPr>
            <w:tcW w:w="415"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1410"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410"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410"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410"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012"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012"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61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410"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3655"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4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41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1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1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61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r>
      <w:tr>
        <w:tblPrEx>
          <w:tblLayout w:type="fixed"/>
          <w:tblCellMar>
            <w:top w:w="0" w:type="dxa"/>
            <w:left w:w="108" w:type="dxa"/>
            <w:bottom w:w="0" w:type="dxa"/>
            <w:right w:w="108" w:type="dxa"/>
          </w:tblCellMar>
        </w:tblPrEx>
        <w:trPr>
          <w:trHeight w:val="308" w:hRule="atLeast"/>
        </w:trPr>
        <w:tc>
          <w:tcPr>
            <w:tcW w:w="44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214</w:t>
            </w:r>
          </w:p>
        </w:tc>
        <w:tc>
          <w:tcPr>
            <w:tcW w:w="1410" w:type="dxa"/>
            <w:tcBorders>
              <w:top w:val="nil"/>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交通运输支出</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1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1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61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r>
      <w:tr>
        <w:tblPrEx>
          <w:tblLayout w:type="fixed"/>
          <w:tblCellMar>
            <w:top w:w="0" w:type="dxa"/>
            <w:left w:w="108" w:type="dxa"/>
            <w:bottom w:w="0" w:type="dxa"/>
            <w:right w:w="108" w:type="dxa"/>
          </w:tblCellMar>
        </w:tblPrEx>
        <w:trPr>
          <w:trHeight w:val="308" w:hRule="atLeast"/>
        </w:trPr>
        <w:tc>
          <w:tcPr>
            <w:tcW w:w="44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21401</w:t>
            </w:r>
          </w:p>
        </w:tc>
        <w:tc>
          <w:tcPr>
            <w:tcW w:w="1410" w:type="dxa"/>
            <w:tcBorders>
              <w:top w:val="nil"/>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公路水路运输</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1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1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61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r>
      <w:tr>
        <w:tblPrEx>
          <w:tblLayout w:type="fixed"/>
          <w:tblCellMar>
            <w:top w:w="0" w:type="dxa"/>
            <w:left w:w="108" w:type="dxa"/>
            <w:bottom w:w="0" w:type="dxa"/>
            <w:right w:w="108" w:type="dxa"/>
          </w:tblCellMar>
        </w:tblPrEx>
        <w:trPr>
          <w:trHeight w:val="308" w:hRule="atLeast"/>
        </w:trPr>
        <w:tc>
          <w:tcPr>
            <w:tcW w:w="44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2140106</w:t>
            </w:r>
          </w:p>
        </w:tc>
        <w:tc>
          <w:tcPr>
            <w:tcW w:w="1410" w:type="dxa"/>
            <w:tcBorders>
              <w:top w:val="nil"/>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公路养护</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1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1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61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1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8,610,200.00</w:t>
            </w:r>
          </w:p>
        </w:tc>
      </w:tr>
      <w:tr>
        <w:tblPrEx>
          <w:tblLayout w:type="fixed"/>
          <w:tblCellMar>
            <w:top w:w="0" w:type="dxa"/>
            <w:left w:w="108" w:type="dxa"/>
            <w:bottom w:w="0" w:type="dxa"/>
            <w:right w:w="108" w:type="dxa"/>
          </w:tblCellMar>
        </w:tblPrEx>
        <w:trPr>
          <w:trHeight w:val="308" w:hRule="atLeast"/>
        </w:trPr>
        <w:tc>
          <w:tcPr>
            <w:tcW w:w="44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4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4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4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48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shd w:val="clear" w:color="auto" w:fill="auto"/>
            <w:noWrap/>
            <w:vAlign w:val="center"/>
          </w:tcPr>
          <w:p>
            <w:pPr>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注：本表反映本年度取得各项收入情况。</w:t>
            </w:r>
          </w:p>
        </w:tc>
      </w:tr>
    </w:tbl>
    <w:p>
      <w:r>
        <w:br w:type="page"/>
      </w:r>
    </w:p>
    <w:tbl>
      <w:tblPr>
        <w:tblStyle w:val="4"/>
        <w:tblW w:w="14174" w:type="dxa"/>
        <w:tblInd w:w="0" w:type="dxa"/>
        <w:tblLayout w:type="fixed"/>
        <w:tblCellMar>
          <w:top w:w="0" w:type="dxa"/>
          <w:left w:w="108" w:type="dxa"/>
          <w:bottom w:w="0" w:type="dxa"/>
          <w:right w:w="108" w:type="dxa"/>
        </w:tblCellMar>
      </w:tblPr>
      <w:tblGrid>
        <w:gridCol w:w="4410"/>
        <w:gridCol w:w="1876"/>
        <w:gridCol w:w="1877"/>
        <w:gridCol w:w="1395"/>
        <w:gridCol w:w="1395"/>
        <w:gridCol w:w="1395"/>
        <w:gridCol w:w="1826"/>
      </w:tblGrid>
      <w:tr>
        <w:tblPrEx>
          <w:tblLayout w:type="fixed"/>
          <w:tblCellMar>
            <w:top w:w="0" w:type="dxa"/>
            <w:left w:w="108" w:type="dxa"/>
            <w:bottom w:w="0" w:type="dxa"/>
            <w:right w:w="108" w:type="dxa"/>
          </w:tblCellMar>
        </w:tblPrEx>
        <w:trPr>
          <w:trHeight w:val="550" w:hRule="atLeast"/>
        </w:trPr>
        <w:tc>
          <w:tcPr>
            <w:tcW w:w="14174" w:type="dxa"/>
            <w:gridSpan w:val="7"/>
            <w:tcBorders>
              <w:top w:val="nil"/>
              <w:left w:val="nil"/>
              <w:bottom w:val="nil"/>
              <w:right w:val="nil"/>
            </w:tcBorders>
            <w:shd w:val="clear" w:color="auto" w:fill="auto"/>
            <w:noWrap/>
            <w:vAlign w:val="bottom"/>
          </w:tcPr>
          <w:p>
            <w:pPr>
              <w:jc w:val="center"/>
              <w:textAlignment w:val="bottom"/>
              <w:rPr>
                <w:rFonts w:ascii="宋体" w:hAnsi="宋体" w:cs="宋体"/>
                <w:color w:val="000000"/>
                <w:sz w:val="44"/>
                <w:szCs w:val="44"/>
              </w:rPr>
            </w:pPr>
            <w:r>
              <w:rPr>
                <w:rFonts w:hint="eastAsia" w:ascii="宋体" w:hAnsi="宋体" w:cs="宋体"/>
                <w:color w:val="000000"/>
                <w:kern w:val="0"/>
                <w:sz w:val="44"/>
                <w:szCs w:val="44"/>
              </w:rPr>
              <w:t>支出决算表（分单位）</w:t>
            </w:r>
          </w:p>
        </w:tc>
      </w:tr>
      <w:tr>
        <w:tblPrEx>
          <w:tblLayout w:type="fixed"/>
          <w:tblCellMar>
            <w:top w:w="0" w:type="dxa"/>
            <w:left w:w="108" w:type="dxa"/>
            <w:bottom w:w="0" w:type="dxa"/>
            <w:right w:w="108" w:type="dxa"/>
          </w:tblCellMar>
        </w:tblPrEx>
        <w:trPr>
          <w:trHeight w:val="260" w:hRule="atLeast"/>
        </w:trPr>
        <w:tc>
          <w:tcPr>
            <w:tcW w:w="4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7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7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9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9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9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26"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108" w:type="dxa"/>
            <w:bottom w:w="0" w:type="dxa"/>
            <w:right w:w="108" w:type="dxa"/>
          </w:tblCellMar>
        </w:tblPrEx>
        <w:trPr>
          <w:trHeight w:val="260" w:hRule="atLeast"/>
        </w:trPr>
        <w:tc>
          <w:tcPr>
            <w:tcW w:w="4410"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187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7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9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9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9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26"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12" w:hRule="atLeast"/>
        </w:trPr>
        <w:tc>
          <w:tcPr>
            <w:tcW w:w="4410"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单位名称</w:t>
            </w:r>
          </w:p>
        </w:tc>
        <w:tc>
          <w:tcPr>
            <w:tcW w:w="1876"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187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39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c>
          <w:tcPr>
            <w:tcW w:w="139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上缴上级支出</w:t>
            </w:r>
          </w:p>
        </w:tc>
        <w:tc>
          <w:tcPr>
            <w:tcW w:w="139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经营支出</w:t>
            </w:r>
          </w:p>
        </w:tc>
        <w:tc>
          <w:tcPr>
            <w:tcW w:w="1826"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对附属单位补助支出</w:t>
            </w:r>
          </w:p>
        </w:tc>
      </w:tr>
      <w:tr>
        <w:tblPrEx>
          <w:tblLayout w:type="fixed"/>
          <w:tblCellMar>
            <w:top w:w="0" w:type="dxa"/>
            <w:left w:w="108" w:type="dxa"/>
            <w:bottom w:w="0" w:type="dxa"/>
            <w:right w:w="108" w:type="dxa"/>
          </w:tblCellMar>
        </w:tblPrEx>
        <w:trPr>
          <w:trHeight w:val="462" w:hRule="atLeast"/>
        </w:trPr>
        <w:tc>
          <w:tcPr>
            <w:tcW w:w="4410" w:type="dxa"/>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7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7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395"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395"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395"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82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7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877"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39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39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39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82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兰溪市公路养护与应急保障中心</w:t>
            </w:r>
          </w:p>
        </w:tc>
        <w:tc>
          <w:tcPr>
            <w:tcW w:w="187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877"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39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39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39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82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87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87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87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87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41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87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2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shd w:val="clear" w:color="auto" w:fill="auto"/>
            <w:noWrap/>
            <w:vAlign w:val="center"/>
          </w:tcPr>
          <w:p>
            <w:pPr>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注：本表反映本年度各项支出情况。</w:t>
            </w:r>
          </w:p>
        </w:tc>
      </w:tr>
    </w:tbl>
    <w:p>
      <w:r>
        <w:br w:type="page"/>
      </w:r>
    </w:p>
    <w:tbl>
      <w:tblPr>
        <w:tblStyle w:val="4"/>
        <w:tblW w:w="14174" w:type="dxa"/>
        <w:tblInd w:w="0" w:type="dxa"/>
        <w:tblLayout w:type="fixed"/>
        <w:tblCellMar>
          <w:top w:w="0" w:type="dxa"/>
          <w:left w:w="108" w:type="dxa"/>
          <w:bottom w:w="0" w:type="dxa"/>
          <w:right w:w="108" w:type="dxa"/>
        </w:tblCellMar>
      </w:tblPr>
      <w:tblGrid>
        <w:gridCol w:w="4016"/>
        <w:gridCol w:w="436"/>
        <w:gridCol w:w="436"/>
        <w:gridCol w:w="1536"/>
        <w:gridCol w:w="1536"/>
        <w:gridCol w:w="1536"/>
        <w:gridCol w:w="1053"/>
        <w:gridCol w:w="1084"/>
        <w:gridCol w:w="1096"/>
        <w:gridCol w:w="1445"/>
      </w:tblGrid>
      <w:tr>
        <w:tblPrEx>
          <w:tblLayout w:type="fixed"/>
          <w:tblCellMar>
            <w:top w:w="0" w:type="dxa"/>
            <w:left w:w="108" w:type="dxa"/>
            <w:bottom w:w="0" w:type="dxa"/>
            <w:right w:w="108" w:type="dxa"/>
          </w:tblCellMar>
        </w:tblPrEx>
        <w:trPr>
          <w:trHeight w:val="550" w:hRule="atLeast"/>
        </w:trPr>
        <w:tc>
          <w:tcPr>
            <w:tcW w:w="14174" w:type="dxa"/>
            <w:gridSpan w:val="10"/>
            <w:tcBorders>
              <w:top w:val="nil"/>
              <w:left w:val="nil"/>
              <w:bottom w:val="nil"/>
              <w:right w:val="nil"/>
            </w:tcBorders>
            <w:shd w:val="clear" w:color="auto" w:fill="auto"/>
            <w:noWrap/>
            <w:vAlign w:val="bottom"/>
          </w:tcPr>
          <w:p>
            <w:pPr>
              <w:jc w:val="center"/>
              <w:textAlignment w:val="bottom"/>
              <w:rPr>
                <w:rFonts w:ascii="宋体" w:hAnsi="宋体" w:cs="宋体"/>
                <w:color w:val="000000"/>
                <w:sz w:val="44"/>
                <w:szCs w:val="44"/>
              </w:rPr>
            </w:pPr>
            <w:r>
              <w:rPr>
                <w:rFonts w:hint="eastAsia" w:ascii="宋体" w:hAnsi="宋体" w:cs="宋体"/>
                <w:color w:val="000000"/>
                <w:kern w:val="0"/>
                <w:sz w:val="44"/>
                <w:szCs w:val="44"/>
              </w:rPr>
              <w:t>支出决算表（分科目）</w:t>
            </w:r>
          </w:p>
        </w:tc>
      </w:tr>
      <w:tr>
        <w:tblPrEx>
          <w:tblLayout w:type="fixed"/>
          <w:tblCellMar>
            <w:top w:w="0" w:type="dxa"/>
            <w:left w:w="108" w:type="dxa"/>
            <w:bottom w:w="0" w:type="dxa"/>
            <w:right w:w="108" w:type="dxa"/>
          </w:tblCellMar>
        </w:tblPrEx>
        <w:trPr>
          <w:trHeight w:val="260" w:hRule="atLeast"/>
        </w:trPr>
        <w:tc>
          <w:tcPr>
            <w:tcW w:w="401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8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45"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Layout w:type="fixed"/>
          <w:tblCellMar>
            <w:top w:w="0" w:type="dxa"/>
            <w:left w:w="108" w:type="dxa"/>
            <w:bottom w:w="0" w:type="dxa"/>
            <w:right w:w="108" w:type="dxa"/>
          </w:tblCellMar>
        </w:tblPrEx>
        <w:trPr>
          <w:trHeight w:val="260" w:hRule="atLeast"/>
        </w:trPr>
        <w:tc>
          <w:tcPr>
            <w:tcW w:w="4016"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8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45"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642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1536"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1536"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053"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c>
          <w:tcPr>
            <w:tcW w:w="108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上缴上级支出</w:t>
            </w:r>
          </w:p>
        </w:tc>
        <w:tc>
          <w:tcPr>
            <w:tcW w:w="109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经营支出</w:t>
            </w:r>
          </w:p>
        </w:tc>
        <w:tc>
          <w:tcPr>
            <w:tcW w:w="144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488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支出功能分类科目编码</w:t>
            </w:r>
          </w:p>
        </w:tc>
        <w:tc>
          <w:tcPr>
            <w:tcW w:w="1536"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5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5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9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12" w:hRule="atLeast"/>
        </w:trPr>
        <w:tc>
          <w:tcPr>
            <w:tcW w:w="48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5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5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5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9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12" w:hRule="atLeast"/>
        </w:trPr>
        <w:tc>
          <w:tcPr>
            <w:tcW w:w="48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5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5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5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5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9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153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536"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536"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053"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084"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09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445"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0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53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53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053"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8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4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214</w:t>
            </w:r>
          </w:p>
        </w:tc>
        <w:tc>
          <w:tcPr>
            <w:tcW w:w="1536" w:type="dxa"/>
            <w:tcBorders>
              <w:top w:val="nil"/>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交通运输支出</w:t>
            </w:r>
          </w:p>
        </w:tc>
        <w:tc>
          <w:tcPr>
            <w:tcW w:w="153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53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053"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8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4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21401</w:t>
            </w:r>
          </w:p>
        </w:tc>
        <w:tc>
          <w:tcPr>
            <w:tcW w:w="1536" w:type="dxa"/>
            <w:tcBorders>
              <w:top w:val="nil"/>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公路水路运输</w:t>
            </w:r>
          </w:p>
        </w:tc>
        <w:tc>
          <w:tcPr>
            <w:tcW w:w="153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53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053"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8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4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2140106</w:t>
            </w:r>
          </w:p>
        </w:tc>
        <w:tc>
          <w:tcPr>
            <w:tcW w:w="1536" w:type="dxa"/>
            <w:tcBorders>
              <w:top w:val="nil"/>
              <w:left w:val="nil"/>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公路养护</w:t>
            </w:r>
          </w:p>
        </w:tc>
        <w:tc>
          <w:tcPr>
            <w:tcW w:w="153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53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8,139,269.97</w:t>
            </w:r>
          </w:p>
        </w:tc>
        <w:tc>
          <w:tcPr>
            <w:tcW w:w="1053"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84"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096"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c>
          <w:tcPr>
            <w:tcW w:w="1445"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4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4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4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4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44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shd w:val="clear" w:color="auto" w:fill="auto"/>
            <w:noWrap/>
            <w:vAlign w:val="center"/>
          </w:tcPr>
          <w:p>
            <w:pPr>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注：本表反映本年度各项支出情况。</w:t>
            </w:r>
          </w:p>
        </w:tc>
      </w:tr>
    </w:tbl>
    <w:p>
      <w:r>
        <w:br w:type="page"/>
      </w:r>
    </w:p>
    <w:tbl>
      <w:tblPr>
        <w:tblStyle w:val="4"/>
        <w:tblW w:w="14174" w:type="dxa"/>
        <w:tblInd w:w="0" w:type="dxa"/>
        <w:tblLayout w:type="fixed"/>
        <w:tblCellMar>
          <w:top w:w="0" w:type="dxa"/>
          <w:left w:w="108" w:type="dxa"/>
          <w:bottom w:w="0" w:type="dxa"/>
          <w:right w:w="108" w:type="dxa"/>
        </w:tblCellMar>
      </w:tblPr>
      <w:tblGrid>
        <w:gridCol w:w="4042"/>
        <w:gridCol w:w="524"/>
        <w:gridCol w:w="1107"/>
        <w:gridCol w:w="3699"/>
        <w:gridCol w:w="524"/>
        <w:gridCol w:w="661"/>
        <w:gridCol w:w="1108"/>
        <w:gridCol w:w="1114"/>
        <w:gridCol w:w="1395"/>
      </w:tblGrid>
      <w:tr>
        <w:tblPrEx>
          <w:tblLayout w:type="fixed"/>
          <w:tblCellMar>
            <w:top w:w="0" w:type="dxa"/>
            <w:left w:w="108" w:type="dxa"/>
            <w:bottom w:w="0" w:type="dxa"/>
            <w:right w:w="108" w:type="dxa"/>
          </w:tblCellMar>
        </w:tblPrEx>
        <w:trPr>
          <w:trHeight w:val="370" w:hRule="atLeast"/>
        </w:trPr>
        <w:tc>
          <w:tcPr>
            <w:tcW w:w="14174" w:type="dxa"/>
            <w:gridSpan w:val="9"/>
            <w:tcBorders>
              <w:top w:val="nil"/>
              <w:left w:val="nil"/>
              <w:bottom w:val="nil"/>
              <w:right w:val="nil"/>
            </w:tcBorders>
            <w:shd w:val="clear" w:color="auto" w:fill="auto"/>
            <w:noWrap/>
            <w:vAlign w:val="bottom"/>
          </w:tcPr>
          <w:p>
            <w:pPr>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Layout w:type="fixed"/>
          <w:tblCellMar>
            <w:top w:w="0" w:type="dxa"/>
            <w:left w:w="108" w:type="dxa"/>
            <w:bottom w:w="0" w:type="dxa"/>
            <w:right w:w="108" w:type="dxa"/>
          </w:tblCellMar>
        </w:tblPrEx>
        <w:trPr>
          <w:trHeight w:val="260" w:hRule="atLeast"/>
        </w:trPr>
        <w:tc>
          <w:tcPr>
            <w:tcW w:w="404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9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1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95"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公开06表</w:t>
            </w:r>
          </w:p>
        </w:tc>
      </w:tr>
      <w:tr>
        <w:tblPrEx>
          <w:tblLayout w:type="fixed"/>
          <w:tblCellMar>
            <w:top w:w="0" w:type="dxa"/>
            <w:left w:w="108" w:type="dxa"/>
            <w:bottom w:w="0" w:type="dxa"/>
            <w:right w:w="108" w:type="dxa"/>
          </w:tblCellMar>
        </w:tblPrEx>
        <w:trPr>
          <w:trHeight w:val="260" w:hRule="atLeast"/>
        </w:trPr>
        <w:tc>
          <w:tcPr>
            <w:tcW w:w="4042"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52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9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1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95"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567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收     入</w:t>
            </w:r>
          </w:p>
        </w:tc>
        <w:tc>
          <w:tcPr>
            <w:tcW w:w="8501" w:type="dxa"/>
            <w:gridSpan w:val="6"/>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支     出</w:t>
            </w:r>
          </w:p>
        </w:tc>
      </w:tr>
      <w:tr>
        <w:tblPrEx>
          <w:tblLayout w:type="fixed"/>
          <w:tblCellMar>
            <w:top w:w="0" w:type="dxa"/>
            <w:left w:w="108" w:type="dxa"/>
            <w:bottom w:w="0" w:type="dxa"/>
            <w:right w:w="108" w:type="dxa"/>
          </w:tblCellMar>
        </w:tblPrEx>
        <w:trPr>
          <w:trHeight w:val="312" w:hRule="atLeast"/>
        </w:trPr>
        <w:tc>
          <w:tcPr>
            <w:tcW w:w="4042"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24"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107"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3699"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24"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661"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108"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一般公共预算财政拨款</w:t>
            </w:r>
          </w:p>
        </w:tc>
        <w:tc>
          <w:tcPr>
            <w:tcW w:w="1114"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政府性基金预算财政拨款</w:t>
            </w:r>
          </w:p>
        </w:tc>
        <w:tc>
          <w:tcPr>
            <w:tcW w:w="1395"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国有资本经营预算财政拨款</w:t>
            </w:r>
          </w:p>
        </w:tc>
      </w:tr>
      <w:tr>
        <w:tblPrEx>
          <w:tblLayout w:type="fixed"/>
          <w:tblCellMar>
            <w:top w:w="0" w:type="dxa"/>
            <w:left w:w="108" w:type="dxa"/>
            <w:bottom w:w="0" w:type="dxa"/>
            <w:right w:w="108" w:type="dxa"/>
          </w:tblCellMar>
        </w:tblPrEx>
        <w:trPr>
          <w:trHeight w:val="615" w:hRule="atLeast"/>
        </w:trPr>
        <w:tc>
          <w:tcPr>
            <w:tcW w:w="404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52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10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369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52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66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108"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11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395"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52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107"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699"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52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661"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108"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11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395"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一、一般公共预算财政拨款</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一、一般公共服务支出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二、政府性基金预算财政拨款</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二、外交支出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三、国有资本经营预算财政拨款</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三、国防支出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四、公共安全支出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36</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五、教育支出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37</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六、科学技术支出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七、文化旅游体育与传媒支出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39</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八、社会保障和就业支出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九、卫生健康支出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41</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十、节能环保支出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42</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十一、城乡社区支出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43</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十二、农林水支出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44</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十三、交通运输支出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十四、资源勘探工业信息等支出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46</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十五、商业服务业等支出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47</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十六、金融支出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48</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十七、援助其他地区支出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49</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十八、自然资源海洋气象等支出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十九、住房保障支出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51</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二十、粮油物资储备支出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52</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二十一、国有资本经营预算支出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53</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二十二、灾害防治及应急管理支出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二十三、其他支出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55</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二十四、债务还本支出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二十五、债务付息支出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二十六、抗疫特别国债安排的支出</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58</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本年收入合计</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本年支出合计</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59</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年初财政拨款结转和结余</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年末财政拨款结转和结余</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一、一般公共预算财政拨款</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61</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二、政府性基金预算财政拨款</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62</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三、国有资本经营预算财政拨款</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63</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42" w:type="dxa"/>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总计</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110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699"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总计</w:t>
            </w:r>
          </w:p>
        </w:tc>
        <w:tc>
          <w:tcPr>
            <w:tcW w:w="524"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64</w:t>
            </w:r>
          </w:p>
        </w:tc>
        <w:tc>
          <w:tcPr>
            <w:tcW w:w="6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0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11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12779" w:type="dxa"/>
            <w:gridSpan w:val="8"/>
            <w:tcBorders>
              <w:top w:val="nil"/>
              <w:left w:val="nil"/>
              <w:bottom w:val="nil"/>
              <w:right w:val="nil"/>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注：本表反映本年度一般公共预算财政拨款、政府性基金预算财政拨款和国有资本经营预算财政拨款的总收支和年末结转结余情况。</w:t>
            </w:r>
          </w:p>
        </w:tc>
        <w:tc>
          <w:tcPr>
            <w:tcW w:w="1395" w:type="dxa"/>
            <w:tcBorders>
              <w:top w:val="nil"/>
              <w:left w:val="nil"/>
              <w:bottom w:val="nil"/>
              <w:right w:val="nil"/>
            </w:tcBorders>
            <w:shd w:val="clear" w:color="auto" w:fill="auto"/>
            <w:noWrap/>
            <w:vAlign w:val="center"/>
          </w:tcPr>
          <w:p>
            <w:pPr>
              <w:jc w:val="lef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315" w:hRule="atLeast"/>
        </w:trPr>
        <w:tc>
          <w:tcPr>
            <w:tcW w:w="14174" w:type="dxa"/>
            <w:gridSpan w:val="9"/>
            <w:tcBorders>
              <w:top w:val="nil"/>
              <w:left w:val="nil"/>
              <w:bottom w:val="nil"/>
              <w:right w:val="nil"/>
            </w:tcBorders>
            <w:shd w:val="clear" w:color="auto" w:fill="auto"/>
            <w:noWrap/>
            <w:vAlign w:val="bottom"/>
          </w:tcPr>
          <w:p>
            <w:pPr>
              <w:jc w:val="center"/>
              <w:textAlignment w:val="bottom"/>
              <w:rPr>
                <w:rFonts w:ascii="宋体" w:hAnsi="宋体" w:cs="宋体"/>
                <w:color w:val="000000"/>
                <w:sz w:val="22"/>
                <w:szCs w:val="22"/>
              </w:rPr>
            </w:pPr>
            <w:r>
              <w:rPr>
                <w:rFonts w:hint="eastAsia" w:ascii="宋体" w:hAnsi="宋体" w:cs="宋体"/>
                <w:color w:val="000000"/>
                <w:kern w:val="0"/>
                <w:sz w:val="22"/>
                <w:szCs w:val="22"/>
              </w:rPr>
              <w:t>本单位没有财政拨款收入支出</w:t>
            </w:r>
          </w:p>
        </w:tc>
      </w:tr>
    </w:tbl>
    <w:p>
      <w:r>
        <w:br w:type="page"/>
      </w:r>
    </w:p>
    <w:tbl>
      <w:tblPr>
        <w:tblStyle w:val="4"/>
        <w:tblW w:w="14174" w:type="dxa"/>
        <w:tblInd w:w="0" w:type="dxa"/>
        <w:tblLayout w:type="fixed"/>
        <w:tblCellMar>
          <w:top w:w="0" w:type="dxa"/>
          <w:left w:w="108" w:type="dxa"/>
          <w:bottom w:w="0" w:type="dxa"/>
          <w:right w:w="108" w:type="dxa"/>
        </w:tblCellMar>
      </w:tblPr>
      <w:tblGrid>
        <w:gridCol w:w="5310"/>
        <w:gridCol w:w="575"/>
        <w:gridCol w:w="578"/>
        <w:gridCol w:w="1449"/>
        <w:gridCol w:w="1970"/>
        <w:gridCol w:w="1789"/>
        <w:gridCol w:w="2503"/>
      </w:tblGrid>
      <w:tr>
        <w:tblPrEx>
          <w:tblLayout w:type="fixed"/>
          <w:tblCellMar>
            <w:top w:w="0" w:type="dxa"/>
            <w:left w:w="108" w:type="dxa"/>
            <w:bottom w:w="0" w:type="dxa"/>
            <w:right w:w="108" w:type="dxa"/>
          </w:tblCellMar>
        </w:tblPrEx>
        <w:trPr>
          <w:trHeight w:val="550" w:hRule="atLeast"/>
        </w:trPr>
        <w:tc>
          <w:tcPr>
            <w:tcW w:w="14174" w:type="dxa"/>
            <w:gridSpan w:val="7"/>
            <w:tcBorders>
              <w:top w:val="nil"/>
              <w:left w:val="nil"/>
              <w:bottom w:val="nil"/>
              <w:right w:val="nil"/>
            </w:tcBorders>
            <w:shd w:val="clear" w:color="auto" w:fill="auto"/>
            <w:noWrap/>
            <w:vAlign w:val="bottom"/>
          </w:tcPr>
          <w:p>
            <w:pPr>
              <w:jc w:val="center"/>
              <w:textAlignment w:val="bottom"/>
              <w:rPr>
                <w:rFonts w:ascii="宋体" w:hAnsi="宋体" w:cs="宋体"/>
                <w:color w:val="000000"/>
                <w:sz w:val="44"/>
                <w:szCs w:val="44"/>
              </w:rPr>
            </w:pPr>
            <w:r>
              <w:rPr>
                <w:rFonts w:hint="eastAsia" w:ascii="宋体" w:hAnsi="宋体" w:cs="宋体"/>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260" w:hRule="atLeast"/>
        </w:trPr>
        <w:tc>
          <w:tcPr>
            <w:tcW w:w="53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7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7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4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8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03"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108" w:type="dxa"/>
            <w:bottom w:w="0" w:type="dxa"/>
            <w:right w:w="108" w:type="dxa"/>
          </w:tblCellMar>
        </w:tblPrEx>
        <w:trPr>
          <w:trHeight w:val="260" w:hRule="atLeast"/>
        </w:trPr>
        <w:tc>
          <w:tcPr>
            <w:tcW w:w="5310"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57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7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4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8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03"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791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6262" w:type="dxa"/>
            <w:gridSpan w:val="3"/>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108" w:type="dxa"/>
            <w:bottom w:w="0" w:type="dxa"/>
            <w:right w:w="108" w:type="dxa"/>
          </w:tblCellMar>
        </w:tblPrEx>
        <w:trPr>
          <w:trHeight w:val="312" w:hRule="atLeast"/>
        </w:trPr>
        <w:tc>
          <w:tcPr>
            <w:tcW w:w="646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支出功能分类科目编码</w:t>
            </w:r>
          </w:p>
        </w:tc>
        <w:tc>
          <w:tcPr>
            <w:tcW w:w="1449"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970"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789"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2503"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646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4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97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78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50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12" w:hRule="atLeast"/>
        </w:trPr>
        <w:tc>
          <w:tcPr>
            <w:tcW w:w="646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4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97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78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50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5310" w:type="dxa"/>
            <w:vMerge w:val="restart"/>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类</w:t>
            </w:r>
          </w:p>
        </w:tc>
        <w:tc>
          <w:tcPr>
            <w:tcW w:w="575"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款</w:t>
            </w:r>
          </w:p>
        </w:tc>
        <w:tc>
          <w:tcPr>
            <w:tcW w:w="578"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1449"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970"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789"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503"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5310"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57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57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shd w:val="clear" w:color="auto" w:fill="auto"/>
            <w:noWrap/>
            <w:vAlign w:val="center"/>
          </w:tcPr>
          <w:p>
            <w:pPr>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注：本表反映本年度一般公共预算财政拨款支出情况。</w:t>
            </w:r>
          </w:p>
        </w:tc>
      </w:tr>
      <w:tr>
        <w:tblPrEx>
          <w:tblLayout w:type="fixed"/>
          <w:tblCellMar>
            <w:top w:w="0" w:type="dxa"/>
            <w:left w:w="108" w:type="dxa"/>
            <w:bottom w:w="0" w:type="dxa"/>
            <w:right w:w="108" w:type="dxa"/>
          </w:tblCellMar>
        </w:tblPrEx>
        <w:trPr>
          <w:trHeight w:val="260" w:hRule="atLeast"/>
        </w:trPr>
        <w:tc>
          <w:tcPr>
            <w:tcW w:w="14174" w:type="dxa"/>
            <w:gridSpan w:val="7"/>
            <w:tcBorders>
              <w:top w:val="nil"/>
              <w:left w:val="nil"/>
              <w:bottom w:val="nil"/>
              <w:right w:val="nil"/>
            </w:tcBorders>
            <w:shd w:val="clear" w:color="auto" w:fill="auto"/>
            <w:noWrap/>
            <w:vAlign w:val="bottom"/>
          </w:tcPr>
          <w:p>
            <w:pPr>
              <w:jc w:val="center"/>
              <w:textAlignment w:val="bottom"/>
              <w:rPr>
                <w:rFonts w:ascii="宋体" w:hAnsi="宋体" w:cs="宋体"/>
                <w:color w:val="000000"/>
                <w:sz w:val="20"/>
                <w:szCs w:val="20"/>
              </w:rPr>
            </w:pPr>
            <w:r>
              <w:rPr>
                <w:rFonts w:hint="eastAsia" w:ascii="宋体" w:hAnsi="宋体" w:cs="宋体"/>
                <w:color w:val="000000"/>
                <w:kern w:val="0"/>
                <w:sz w:val="20"/>
                <w:szCs w:val="20"/>
              </w:rPr>
              <w:t>本单位没有一般公共预算财政拨款支出</w:t>
            </w:r>
          </w:p>
        </w:tc>
      </w:tr>
    </w:tbl>
    <w:p>
      <w:r>
        <w:br w:type="page"/>
      </w:r>
    </w:p>
    <w:tbl>
      <w:tblPr>
        <w:tblStyle w:val="4"/>
        <w:tblW w:w="14174" w:type="dxa"/>
        <w:tblInd w:w="0" w:type="dxa"/>
        <w:tblLayout w:type="fixed"/>
        <w:tblCellMar>
          <w:top w:w="0" w:type="dxa"/>
          <w:left w:w="108" w:type="dxa"/>
          <w:bottom w:w="0" w:type="dxa"/>
          <w:right w:w="108" w:type="dxa"/>
        </w:tblCellMar>
      </w:tblPr>
      <w:tblGrid>
        <w:gridCol w:w="3103"/>
        <w:gridCol w:w="2723"/>
        <w:gridCol w:w="383"/>
        <w:gridCol w:w="634"/>
        <w:gridCol w:w="1887"/>
        <w:gridCol w:w="383"/>
        <w:gridCol w:w="634"/>
        <w:gridCol w:w="3391"/>
        <w:gridCol w:w="1036"/>
      </w:tblGrid>
      <w:tr>
        <w:tblPrEx>
          <w:tblLayout w:type="fixed"/>
          <w:tblCellMar>
            <w:top w:w="0" w:type="dxa"/>
            <w:left w:w="108" w:type="dxa"/>
            <w:bottom w:w="0" w:type="dxa"/>
            <w:right w:w="108" w:type="dxa"/>
          </w:tblCellMar>
        </w:tblPrEx>
        <w:trPr>
          <w:trHeight w:val="370" w:hRule="atLeast"/>
        </w:trPr>
        <w:tc>
          <w:tcPr>
            <w:tcW w:w="14174" w:type="dxa"/>
            <w:gridSpan w:val="9"/>
            <w:tcBorders>
              <w:top w:val="nil"/>
              <w:left w:val="nil"/>
              <w:bottom w:val="nil"/>
              <w:right w:val="nil"/>
            </w:tcBorders>
            <w:shd w:val="clear" w:color="auto" w:fill="auto"/>
            <w:noWrap/>
            <w:vAlign w:val="bottom"/>
          </w:tcPr>
          <w:p>
            <w:pPr>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Layout w:type="fixed"/>
          <w:tblCellMar>
            <w:top w:w="0" w:type="dxa"/>
            <w:left w:w="108" w:type="dxa"/>
            <w:bottom w:w="0" w:type="dxa"/>
            <w:right w:w="108" w:type="dxa"/>
          </w:tblCellMar>
        </w:tblPrEx>
        <w:trPr>
          <w:trHeight w:val="250" w:hRule="atLeast"/>
        </w:trPr>
        <w:tc>
          <w:tcPr>
            <w:tcW w:w="310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2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3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8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3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39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36"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18"/>
                <w:szCs w:val="18"/>
              </w:rPr>
            </w:pPr>
            <w:r>
              <w:rPr>
                <w:rFonts w:hint="eastAsia" w:ascii="宋体" w:hAnsi="宋体" w:cs="宋体"/>
                <w:color w:val="000000"/>
                <w:kern w:val="0"/>
                <w:sz w:val="18"/>
                <w:szCs w:val="18"/>
              </w:rPr>
              <w:t>公开08表</w:t>
            </w:r>
          </w:p>
        </w:tc>
      </w:tr>
      <w:tr>
        <w:tblPrEx>
          <w:tblLayout w:type="fixed"/>
          <w:tblCellMar>
            <w:top w:w="0" w:type="dxa"/>
            <w:left w:w="108" w:type="dxa"/>
            <w:bottom w:w="0" w:type="dxa"/>
            <w:right w:w="108" w:type="dxa"/>
          </w:tblCellMar>
        </w:tblPrEx>
        <w:trPr>
          <w:trHeight w:val="260" w:hRule="atLeast"/>
        </w:trPr>
        <w:tc>
          <w:tcPr>
            <w:tcW w:w="3103"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272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3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8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3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39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36"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金额单位：元</w:t>
            </w:r>
          </w:p>
        </w:tc>
      </w:tr>
      <w:tr>
        <w:tblPrEx>
          <w:tblLayout w:type="fixed"/>
          <w:tblCellMar>
            <w:top w:w="0" w:type="dxa"/>
            <w:left w:w="108" w:type="dxa"/>
            <w:bottom w:w="0" w:type="dxa"/>
            <w:right w:w="108" w:type="dxa"/>
          </w:tblCellMar>
        </w:tblPrEx>
        <w:trPr>
          <w:trHeight w:val="308" w:hRule="atLeast"/>
        </w:trPr>
        <w:tc>
          <w:tcPr>
            <w:tcW w:w="620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人员经费</w:t>
            </w:r>
          </w:p>
        </w:tc>
        <w:tc>
          <w:tcPr>
            <w:tcW w:w="7965" w:type="dxa"/>
            <w:gridSpan w:val="6"/>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0" w:type="dxa"/>
            <w:left w:w="108" w:type="dxa"/>
            <w:bottom w:w="0" w:type="dxa"/>
            <w:right w:w="108" w:type="dxa"/>
          </w:tblCellMar>
        </w:tblPrEx>
        <w:trPr>
          <w:trHeight w:val="312" w:hRule="atLeast"/>
        </w:trPr>
        <w:tc>
          <w:tcPr>
            <w:tcW w:w="3103"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c>
          <w:tcPr>
            <w:tcW w:w="2723"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383"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决算数</w:t>
            </w:r>
          </w:p>
        </w:tc>
        <w:tc>
          <w:tcPr>
            <w:tcW w:w="634"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c>
          <w:tcPr>
            <w:tcW w:w="1887"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383"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决算数</w:t>
            </w:r>
          </w:p>
        </w:tc>
        <w:tc>
          <w:tcPr>
            <w:tcW w:w="634"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c>
          <w:tcPr>
            <w:tcW w:w="3391"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036"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312" w:hRule="atLeast"/>
        </w:trPr>
        <w:tc>
          <w:tcPr>
            <w:tcW w:w="310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72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38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63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88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38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634"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3391"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36"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工资福利支出</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商品和服务支出</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30703</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国内债务发行费用</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30101</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基本工资</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30201</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办公费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30704</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国外债务发行费用</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30102</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津贴补贴</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30202</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印刷费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资本性支出</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30103</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奖金</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30203</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咨询费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31001</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房屋建筑物购建</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30106</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伙食补助费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30204</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手续费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31002</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办公设备购置</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30107</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绩效工资</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30205</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水费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31003</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专用设备购置</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30108</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机关事业单位基本养老保险缴费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30206</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电费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31005</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基础设施建设</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30109</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职业年金缴费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30207</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邮电费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31006</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大型修缮</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30110</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职工基本医疗保险缴费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30208</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取暖费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31007</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信息网络及软件购置更新</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30111</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公务员医疗补助缴费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30209</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物业管理费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31008</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物资储备</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30112</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其他社会保障缴费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30211</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差旅费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31009</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土地补偿</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30113</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住房公积金</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30212</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因公出国（境）费用</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31010</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安置补助</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30114</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医疗费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30213</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维修（护）费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31011</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地上附着物和青苗补偿</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30199</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其他工资福利支出</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30214</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租赁费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31012</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拆迁补偿</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对个人和家庭的补助</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30215</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会议费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31013</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公务用车购置</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30301</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离休费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30216</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培训费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31019</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其他交通工具购置</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30302</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退休费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30217</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公务接待费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31021</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文物和陈列品购置</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30303</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退职（役）费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30218</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专用材料费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31022</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无形资产购置</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30304</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抚恤金</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30224</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被装购置费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31099</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其他资本性支出</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30305</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生活补助</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30225</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专用燃料费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312</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对企业补助</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30306</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救济费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30226</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劳务费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31201</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资本金注入</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30307</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医疗费补助</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30227</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委托业务费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31203</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政府投资基金股权投资</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30308</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助学金</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30228</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工会经费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31204</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费用补贴</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30309</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奖励金</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30229</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福利费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31205</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利息补贴</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30310</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个人农业生产补贴</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30231</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公务用车运行维护费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31299</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其他对企业补助</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30311</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代缴社会保险费</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30239</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其他交通费用</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399</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30399</w:t>
            </w:r>
          </w:p>
        </w:tc>
        <w:tc>
          <w:tcPr>
            <w:tcW w:w="2723"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其他对个人和家庭的补助</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30240</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税金及附加费用</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39906</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赠与</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2723"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30299</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其他商品和服务支出</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39907</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国家赔偿费用支出</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2723"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307</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债务利息及费用支出</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39908</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对民间非营利组织和群众性自治组织补贴</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2723"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30701</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国内债务付息</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39999</w:t>
            </w:r>
          </w:p>
        </w:tc>
        <w:tc>
          <w:tcPr>
            <w:tcW w:w="3391"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其他支出</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2723"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30702</w:t>
            </w:r>
          </w:p>
        </w:tc>
        <w:tc>
          <w:tcPr>
            <w:tcW w:w="1887" w:type="dxa"/>
            <w:tcBorders>
              <w:top w:val="nil"/>
              <w:left w:val="nil"/>
              <w:bottom w:val="single" w:color="000000" w:sz="4" w:space="0"/>
              <w:right w:val="single" w:color="000000" w:sz="4" w:space="0"/>
            </w:tcBorders>
            <w:shd w:val="clear" w:color="FFFFFF" w:fill="C0C0C0"/>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国外债务付息</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339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31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2723"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1887"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2"/>
                <w:szCs w:val="22"/>
              </w:rPr>
            </w:pPr>
          </w:p>
        </w:tc>
        <w:tc>
          <w:tcPr>
            <w:tcW w:w="383"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634"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339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宋体"/>
                <w:color w:val="000000"/>
                <w:sz w:val="20"/>
                <w:szCs w:val="20"/>
              </w:rPr>
            </w:pP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308" w:hRule="atLeast"/>
        </w:trPr>
        <w:tc>
          <w:tcPr>
            <w:tcW w:w="5826"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人员经费合计</w:t>
            </w:r>
          </w:p>
        </w:tc>
        <w:tc>
          <w:tcPr>
            <w:tcW w:w="3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929" w:type="dxa"/>
            <w:gridSpan w:val="5"/>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公用经费合计</w:t>
            </w:r>
          </w:p>
        </w:tc>
        <w:tc>
          <w:tcPr>
            <w:tcW w:w="10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14174" w:type="dxa"/>
            <w:gridSpan w:val="9"/>
            <w:tcBorders>
              <w:top w:val="nil"/>
              <w:left w:val="nil"/>
              <w:bottom w:val="nil"/>
              <w:right w:val="nil"/>
            </w:tcBorders>
            <w:shd w:val="clear" w:color="auto" w:fill="auto"/>
            <w:noWrap/>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注：本表反映本年度一般公共预算财政拨款基本支出明细情况。</w:t>
            </w:r>
          </w:p>
        </w:tc>
      </w:tr>
      <w:tr>
        <w:tblPrEx>
          <w:tblLayout w:type="fixed"/>
          <w:tblCellMar>
            <w:top w:w="0" w:type="dxa"/>
            <w:left w:w="108" w:type="dxa"/>
            <w:bottom w:w="0" w:type="dxa"/>
            <w:right w:w="108" w:type="dxa"/>
          </w:tblCellMar>
        </w:tblPrEx>
        <w:trPr>
          <w:trHeight w:val="260" w:hRule="atLeast"/>
        </w:trPr>
        <w:tc>
          <w:tcPr>
            <w:tcW w:w="13138" w:type="dxa"/>
            <w:gridSpan w:val="8"/>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本单位没有财政拨款，没有一般公共预算财政拨款基本支出</w:t>
            </w:r>
          </w:p>
        </w:tc>
        <w:tc>
          <w:tcPr>
            <w:tcW w:w="1036" w:type="dxa"/>
            <w:tcBorders>
              <w:top w:val="nil"/>
              <w:left w:val="nil"/>
              <w:bottom w:val="nil"/>
              <w:right w:val="nil"/>
            </w:tcBorders>
            <w:shd w:val="clear" w:color="auto" w:fill="auto"/>
            <w:noWrap/>
            <w:vAlign w:val="bottom"/>
          </w:tcPr>
          <w:p>
            <w:pPr>
              <w:rPr>
                <w:rFonts w:ascii="Arial" w:hAnsi="Arial" w:cs="Arial"/>
                <w:color w:val="000000"/>
                <w:sz w:val="20"/>
                <w:szCs w:val="20"/>
              </w:rPr>
            </w:pPr>
          </w:p>
        </w:tc>
      </w:tr>
    </w:tbl>
    <w:p>
      <w:r>
        <w:br w:type="page"/>
      </w:r>
    </w:p>
    <w:tbl>
      <w:tblPr>
        <w:tblStyle w:val="4"/>
        <w:tblW w:w="14174" w:type="dxa"/>
        <w:tblInd w:w="0" w:type="dxa"/>
        <w:tblLayout w:type="fixed"/>
        <w:tblCellMar>
          <w:top w:w="0" w:type="dxa"/>
          <w:left w:w="108" w:type="dxa"/>
          <w:bottom w:w="0" w:type="dxa"/>
          <w:right w:w="108" w:type="dxa"/>
        </w:tblCellMar>
      </w:tblPr>
      <w:tblGrid>
        <w:gridCol w:w="9043"/>
        <w:gridCol w:w="1959"/>
        <w:gridCol w:w="3172"/>
      </w:tblGrid>
      <w:tr>
        <w:tblPrEx>
          <w:tblLayout w:type="fixed"/>
          <w:tblCellMar>
            <w:top w:w="0" w:type="dxa"/>
            <w:left w:w="108" w:type="dxa"/>
            <w:bottom w:w="0" w:type="dxa"/>
            <w:right w:w="108" w:type="dxa"/>
          </w:tblCellMar>
        </w:tblPrEx>
        <w:trPr>
          <w:trHeight w:val="550" w:hRule="atLeast"/>
        </w:trPr>
        <w:tc>
          <w:tcPr>
            <w:tcW w:w="14174" w:type="dxa"/>
            <w:gridSpan w:val="3"/>
            <w:tcBorders>
              <w:top w:val="nil"/>
              <w:left w:val="nil"/>
              <w:bottom w:val="nil"/>
              <w:right w:val="nil"/>
            </w:tcBorders>
            <w:shd w:val="clear" w:color="auto" w:fill="auto"/>
            <w:noWrap/>
            <w:vAlign w:val="bottom"/>
          </w:tcPr>
          <w:p>
            <w:pPr>
              <w:jc w:val="center"/>
              <w:textAlignment w:val="bottom"/>
              <w:rPr>
                <w:rFonts w:ascii="宋体" w:hAnsi="宋体" w:cs="宋体"/>
                <w:color w:val="000000"/>
                <w:sz w:val="44"/>
                <w:szCs w:val="44"/>
              </w:rPr>
            </w:pPr>
            <w:r>
              <w:rPr>
                <w:rFonts w:hint="eastAsia" w:ascii="宋体" w:hAnsi="宋体" w:cs="宋体"/>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260" w:hRule="atLeast"/>
        </w:trPr>
        <w:tc>
          <w:tcPr>
            <w:tcW w:w="904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5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72"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公开09表</w:t>
            </w:r>
          </w:p>
        </w:tc>
      </w:tr>
      <w:tr>
        <w:tblPrEx>
          <w:tblLayout w:type="fixed"/>
          <w:tblCellMar>
            <w:top w:w="0" w:type="dxa"/>
            <w:left w:w="108" w:type="dxa"/>
            <w:bottom w:w="0" w:type="dxa"/>
            <w:right w:w="108" w:type="dxa"/>
          </w:tblCellMar>
        </w:tblPrEx>
        <w:trPr>
          <w:trHeight w:val="260" w:hRule="atLeast"/>
        </w:trPr>
        <w:tc>
          <w:tcPr>
            <w:tcW w:w="9043"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195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72"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904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  目</w:t>
            </w:r>
          </w:p>
        </w:tc>
        <w:tc>
          <w:tcPr>
            <w:tcW w:w="1959" w:type="dxa"/>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预算数</w:t>
            </w:r>
          </w:p>
        </w:tc>
        <w:tc>
          <w:tcPr>
            <w:tcW w:w="3172" w:type="dxa"/>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308" w:hRule="atLeast"/>
        </w:trPr>
        <w:tc>
          <w:tcPr>
            <w:tcW w:w="9043" w:type="dxa"/>
            <w:tcBorders>
              <w:top w:val="nil"/>
              <w:left w:val="single" w:color="000000" w:sz="4" w:space="0"/>
              <w:bottom w:val="single" w:color="000000" w:sz="4" w:space="0"/>
              <w:right w:val="single" w:color="000000" w:sz="4" w:space="0"/>
            </w:tcBorders>
            <w:shd w:val="clear" w:color="FFFFFF" w:fill="C0C0C0"/>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“三公”经费支出</w:t>
            </w:r>
          </w:p>
        </w:tc>
        <w:tc>
          <w:tcPr>
            <w:tcW w:w="19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9043" w:type="dxa"/>
            <w:tcBorders>
              <w:top w:val="nil"/>
              <w:left w:val="single" w:color="000000" w:sz="4" w:space="0"/>
              <w:bottom w:val="single" w:color="000000" w:sz="4" w:space="0"/>
              <w:right w:val="single" w:color="000000" w:sz="4" w:space="0"/>
            </w:tcBorders>
            <w:shd w:val="clear" w:color="FFFFFF" w:fill="C0C0C0"/>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1．因公出国（境）费</w:t>
            </w:r>
          </w:p>
        </w:tc>
        <w:tc>
          <w:tcPr>
            <w:tcW w:w="19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9043" w:type="dxa"/>
            <w:tcBorders>
              <w:top w:val="nil"/>
              <w:left w:val="single" w:color="000000" w:sz="4" w:space="0"/>
              <w:bottom w:val="single" w:color="000000" w:sz="4" w:space="0"/>
              <w:right w:val="single" w:color="000000" w:sz="4" w:space="0"/>
            </w:tcBorders>
            <w:shd w:val="clear" w:color="FFFFFF" w:fill="C0C0C0"/>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2．公务用车购置及运行维护费</w:t>
            </w:r>
          </w:p>
        </w:tc>
        <w:tc>
          <w:tcPr>
            <w:tcW w:w="19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9043" w:type="dxa"/>
            <w:tcBorders>
              <w:top w:val="nil"/>
              <w:left w:val="single" w:color="000000" w:sz="4" w:space="0"/>
              <w:bottom w:val="single" w:color="000000" w:sz="4" w:space="0"/>
              <w:right w:val="single" w:color="000000" w:sz="4" w:space="0"/>
            </w:tcBorders>
            <w:shd w:val="clear" w:color="FFFFFF" w:fill="C0C0C0"/>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（1）公务用车购置费</w:t>
            </w:r>
          </w:p>
        </w:tc>
        <w:tc>
          <w:tcPr>
            <w:tcW w:w="19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9043" w:type="dxa"/>
            <w:tcBorders>
              <w:top w:val="nil"/>
              <w:left w:val="single" w:color="000000" w:sz="4" w:space="0"/>
              <w:bottom w:val="single" w:color="000000" w:sz="4" w:space="0"/>
              <w:right w:val="single" w:color="000000" w:sz="4" w:space="0"/>
            </w:tcBorders>
            <w:shd w:val="clear" w:color="FFFFFF" w:fill="C0C0C0"/>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（2）公务用车运行维护费</w:t>
            </w:r>
          </w:p>
        </w:tc>
        <w:tc>
          <w:tcPr>
            <w:tcW w:w="19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9043" w:type="dxa"/>
            <w:tcBorders>
              <w:top w:val="nil"/>
              <w:left w:val="single" w:color="000000" w:sz="4" w:space="0"/>
              <w:bottom w:val="single" w:color="000000" w:sz="4" w:space="0"/>
              <w:right w:val="single" w:color="000000" w:sz="4" w:space="0"/>
            </w:tcBorders>
            <w:shd w:val="clear" w:color="FFFFFF" w:fill="C0C0C0"/>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3．公务接待费</w:t>
            </w:r>
          </w:p>
        </w:tc>
        <w:tc>
          <w:tcPr>
            <w:tcW w:w="19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31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1032" w:hRule="atLeast"/>
        </w:trPr>
        <w:tc>
          <w:tcPr>
            <w:tcW w:w="14174" w:type="dxa"/>
            <w:gridSpan w:val="3"/>
            <w:tcBorders>
              <w:top w:val="nil"/>
              <w:left w:val="nil"/>
              <w:bottom w:val="nil"/>
              <w:right w:val="nil"/>
            </w:tcBorders>
            <w:shd w:val="clear" w:color="auto" w:fill="auto"/>
            <w:vAlign w:val="center"/>
          </w:tcPr>
          <w:p>
            <w:pPr>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本年度“三公”经费支出预决算情况。其中：预算数为“三公”经费全年预算数，反映按规定程序调整后的预算数；决算数是包括当年一般公共预算财政拨款和以前年度结转资金安排的实际支出。其中：因公出国（境）费用不含教学科研人员学术交流。</w:t>
            </w:r>
          </w:p>
        </w:tc>
      </w:tr>
      <w:tr>
        <w:tblPrEx>
          <w:tblLayout w:type="fixed"/>
          <w:tblCellMar>
            <w:top w:w="0" w:type="dxa"/>
            <w:left w:w="108" w:type="dxa"/>
            <w:bottom w:w="0" w:type="dxa"/>
            <w:right w:w="108" w:type="dxa"/>
          </w:tblCellMar>
        </w:tblPrEx>
        <w:trPr>
          <w:trHeight w:val="645" w:hRule="atLeast"/>
        </w:trPr>
        <w:tc>
          <w:tcPr>
            <w:tcW w:w="14174" w:type="dxa"/>
            <w:gridSpan w:val="3"/>
            <w:tcBorders>
              <w:top w:val="nil"/>
              <w:left w:val="nil"/>
              <w:bottom w:val="nil"/>
              <w:right w:val="nil"/>
            </w:tcBorders>
            <w:shd w:val="clear" w:color="auto" w:fill="auto"/>
            <w:noWrap/>
            <w:vAlign w:val="bottom"/>
          </w:tcPr>
          <w:p>
            <w:pPr>
              <w:jc w:val="center"/>
              <w:textAlignment w:val="bottom"/>
              <w:rPr>
                <w:rFonts w:ascii="宋体" w:hAnsi="宋体" w:cs="宋体"/>
                <w:color w:val="000000"/>
                <w:sz w:val="22"/>
                <w:szCs w:val="22"/>
              </w:rPr>
            </w:pPr>
            <w:r>
              <w:rPr>
                <w:rFonts w:hint="eastAsia" w:ascii="宋体" w:hAnsi="宋体" w:cs="宋体"/>
                <w:color w:val="000000"/>
                <w:kern w:val="0"/>
                <w:sz w:val="22"/>
                <w:szCs w:val="22"/>
              </w:rPr>
              <w:t>本单位没有财政拨款，没有“三公”经费支出</w:t>
            </w:r>
          </w:p>
        </w:tc>
      </w:tr>
    </w:tbl>
    <w:p>
      <w:r>
        <w:br w:type="page"/>
      </w:r>
    </w:p>
    <w:tbl>
      <w:tblPr>
        <w:tblStyle w:val="4"/>
        <w:tblW w:w="14174" w:type="dxa"/>
        <w:tblInd w:w="0" w:type="dxa"/>
        <w:tblLayout w:type="fixed"/>
        <w:tblCellMar>
          <w:top w:w="0" w:type="dxa"/>
          <w:left w:w="108" w:type="dxa"/>
          <w:bottom w:w="0" w:type="dxa"/>
          <w:right w:w="108" w:type="dxa"/>
        </w:tblCellMar>
      </w:tblPr>
      <w:tblGrid>
        <w:gridCol w:w="4016"/>
        <w:gridCol w:w="436"/>
        <w:gridCol w:w="436"/>
        <w:gridCol w:w="1096"/>
        <w:gridCol w:w="1297"/>
        <w:gridCol w:w="1498"/>
        <w:gridCol w:w="1297"/>
        <w:gridCol w:w="1297"/>
        <w:gridCol w:w="1297"/>
        <w:gridCol w:w="1504"/>
      </w:tblGrid>
      <w:tr>
        <w:tblPrEx>
          <w:tblLayout w:type="fixed"/>
          <w:tblCellMar>
            <w:top w:w="0" w:type="dxa"/>
            <w:left w:w="108" w:type="dxa"/>
            <w:bottom w:w="0" w:type="dxa"/>
            <w:right w:w="108" w:type="dxa"/>
          </w:tblCellMar>
        </w:tblPrEx>
        <w:trPr>
          <w:trHeight w:val="550" w:hRule="atLeast"/>
        </w:trPr>
        <w:tc>
          <w:tcPr>
            <w:tcW w:w="14174" w:type="dxa"/>
            <w:gridSpan w:val="10"/>
            <w:tcBorders>
              <w:top w:val="nil"/>
              <w:left w:val="nil"/>
              <w:bottom w:val="nil"/>
              <w:right w:val="nil"/>
            </w:tcBorders>
            <w:shd w:val="clear" w:color="auto" w:fill="auto"/>
            <w:noWrap/>
            <w:vAlign w:val="bottom"/>
          </w:tcPr>
          <w:p>
            <w:pPr>
              <w:jc w:val="center"/>
              <w:textAlignment w:val="bottom"/>
              <w:rPr>
                <w:rFonts w:ascii="宋体" w:hAnsi="宋体" w:cs="宋体"/>
                <w:color w:val="000000"/>
                <w:sz w:val="44"/>
                <w:szCs w:val="44"/>
              </w:rPr>
            </w:pPr>
            <w:r>
              <w:rPr>
                <w:rFonts w:hint="eastAsia" w:ascii="宋体" w:hAnsi="宋体" w:cs="宋体"/>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260" w:hRule="atLeast"/>
        </w:trPr>
        <w:tc>
          <w:tcPr>
            <w:tcW w:w="401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9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04"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公开10表</w:t>
            </w:r>
          </w:p>
        </w:tc>
      </w:tr>
      <w:tr>
        <w:tblPrEx>
          <w:tblLayout w:type="fixed"/>
          <w:tblCellMar>
            <w:top w:w="0" w:type="dxa"/>
            <w:left w:w="108" w:type="dxa"/>
            <w:bottom w:w="0" w:type="dxa"/>
            <w:right w:w="108" w:type="dxa"/>
          </w:tblCellMar>
        </w:tblPrEx>
        <w:trPr>
          <w:trHeight w:val="260" w:hRule="atLeast"/>
        </w:trPr>
        <w:tc>
          <w:tcPr>
            <w:tcW w:w="4016"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9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04"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598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129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年初结转和结余</w:t>
            </w:r>
          </w:p>
        </w:tc>
        <w:tc>
          <w:tcPr>
            <w:tcW w:w="1498"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本年收入</w:t>
            </w:r>
          </w:p>
        </w:tc>
        <w:tc>
          <w:tcPr>
            <w:tcW w:w="3891" w:type="dxa"/>
            <w:gridSpan w:val="3"/>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c>
          <w:tcPr>
            <w:tcW w:w="150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trPr>
        <w:tc>
          <w:tcPr>
            <w:tcW w:w="488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支出功能分类科目编码</w:t>
            </w:r>
          </w:p>
        </w:tc>
        <w:tc>
          <w:tcPr>
            <w:tcW w:w="1096"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29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9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297"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297"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297"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c>
          <w:tcPr>
            <w:tcW w:w="15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12" w:hRule="atLeast"/>
        </w:trPr>
        <w:tc>
          <w:tcPr>
            <w:tcW w:w="48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29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9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29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9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9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5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12" w:hRule="atLeast"/>
        </w:trPr>
        <w:tc>
          <w:tcPr>
            <w:tcW w:w="488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0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29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9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29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9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297"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5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0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109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297"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98"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97"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297"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297"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504"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0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49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49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49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49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49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49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488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09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49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29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5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shd w:val="clear" w:color="auto" w:fill="auto"/>
            <w:noWrap/>
            <w:vAlign w:val="center"/>
          </w:tcPr>
          <w:p>
            <w:pPr>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注：本表反映本年度政府性基金预算财政拨款收入、支出及结转和结余情况。</w:t>
            </w:r>
          </w:p>
        </w:tc>
      </w:tr>
      <w:tr>
        <w:tblPrEx>
          <w:tblLayout w:type="fixed"/>
          <w:tblCellMar>
            <w:top w:w="0" w:type="dxa"/>
            <w:left w:w="108" w:type="dxa"/>
            <w:bottom w:w="0" w:type="dxa"/>
            <w:right w:w="108" w:type="dxa"/>
          </w:tblCellMar>
        </w:tblPrEx>
        <w:trPr>
          <w:trHeight w:val="260" w:hRule="atLeast"/>
        </w:trPr>
        <w:tc>
          <w:tcPr>
            <w:tcW w:w="8779" w:type="dxa"/>
            <w:gridSpan w:val="6"/>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本单位2021年度无政府性基金预算财政拨款收支安排，故无相关数据。</w:t>
            </w: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04" w:type="dxa"/>
            <w:tcBorders>
              <w:top w:val="nil"/>
              <w:left w:val="nil"/>
              <w:bottom w:val="nil"/>
              <w:right w:val="nil"/>
            </w:tcBorders>
            <w:shd w:val="clear" w:color="auto" w:fill="auto"/>
            <w:noWrap/>
            <w:vAlign w:val="bottom"/>
          </w:tcPr>
          <w:p>
            <w:pPr>
              <w:rPr>
                <w:rFonts w:ascii="Arial" w:hAnsi="Arial" w:cs="Arial"/>
                <w:color w:val="000000"/>
                <w:sz w:val="20"/>
                <w:szCs w:val="20"/>
              </w:rPr>
            </w:pPr>
          </w:p>
        </w:tc>
      </w:tr>
    </w:tbl>
    <w:p>
      <w:r>
        <w:br w:type="page"/>
      </w:r>
    </w:p>
    <w:tbl>
      <w:tblPr>
        <w:tblStyle w:val="4"/>
        <w:tblW w:w="14174" w:type="dxa"/>
        <w:tblInd w:w="0" w:type="dxa"/>
        <w:tblLayout w:type="fixed"/>
        <w:tblCellMar>
          <w:top w:w="0" w:type="dxa"/>
          <w:left w:w="108" w:type="dxa"/>
          <w:bottom w:w="0" w:type="dxa"/>
          <w:right w:w="108" w:type="dxa"/>
        </w:tblCellMar>
      </w:tblPr>
      <w:tblGrid>
        <w:gridCol w:w="5310"/>
        <w:gridCol w:w="575"/>
        <w:gridCol w:w="578"/>
        <w:gridCol w:w="1449"/>
        <w:gridCol w:w="1970"/>
        <w:gridCol w:w="1789"/>
        <w:gridCol w:w="2503"/>
      </w:tblGrid>
      <w:tr>
        <w:tblPrEx>
          <w:tblLayout w:type="fixed"/>
          <w:tblCellMar>
            <w:top w:w="0" w:type="dxa"/>
            <w:left w:w="108" w:type="dxa"/>
            <w:bottom w:w="0" w:type="dxa"/>
            <w:right w:w="108" w:type="dxa"/>
          </w:tblCellMar>
        </w:tblPrEx>
        <w:trPr>
          <w:trHeight w:val="550" w:hRule="atLeast"/>
        </w:trPr>
        <w:tc>
          <w:tcPr>
            <w:tcW w:w="14174" w:type="dxa"/>
            <w:gridSpan w:val="7"/>
            <w:tcBorders>
              <w:top w:val="nil"/>
              <w:left w:val="nil"/>
              <w:bottom w:val="nil"/>
              <w:right w:val="nil"/>
            </w:tcBorders>
            <w:shd w:val="clear" w:color="auto" w:fill="auto"/>
            <w:noWrap/>
            <w:vAlign w:val="bottom"/>
          </w:tcPr>
          <w:p>
            <w:pPr>
              <w:jc w:val="center"/>
              <w:textAlignment w:val="bottom"/>
              <w:rPr>
                <w:rFonts w:ascii="宋体" w:hAnsi="宋体" w:cs="宋体"/>
                <w:color w:val="000000"/>
                <w:sz w:val="44"/>
                <w:szCs w:val="44"/>
              </w:rPr>
            </w:pPr>
            <w:r>
              <w:rPr>
                <w:rFonts w:hint="eastAsia" w:ascii="宋体" w:hAnsi="宋体" w:cs="宋体"/>
                <w:color w:val="000000"/>
                <w:kern w:val="0"/>
                <w:sz w:val="44"/>
                <w:szCs w:val="44"/>
              </w:rPr>
              <w:t>国有资本经营预算财政拨款支出决算表</w:t>
            </w:r>
          </w:p>
        </w:tc>
      </w:tr>
      <w:tr>
        <w:tblPrEx>
          <w:tblLayout w:type="fixed"/>
          <w:tblCellMar>
            <w:top w:w="0" w:type="dxa"/>
            <w:left w:w="108" w:type="dxa"/>
            <w:bottom w:w="0" w:type="dxa"/>
            <w:right w:w="108" w:type="dxa"/>
          </w:tblCellMar>
        </w:tblPrEx>
        <w:trPr>
          <w:trHeight w:val="260" w:hRule="atLeast"/>
        </w:trPr>
        <w:tc>
          <w:tcPr>
            <w:tcW w:w="53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7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7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4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8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03"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公开11表</w:t>
            </w:r>
          </w:p>
        </w:tc>
      </w:tr>
      <w:tr>
        <w:tblPrEx>
          <w:tblLayout w:type="fixed"/>
          <w:tblCellMar>
            <w:top w:w="0" w:type="dxa"/>
            <w:left w:w="108" w:type="dxa"/>
            <w:bottom w:w="0" w:type="dxa"/>
            <w:right w:w="108" w:type="dxa"/>
          </w:tblCellMar>
        </w:tblPrEx>
        <w:trPr>
          <w:trHeight w:val="260" w:hRule="atLeast"/>
        </w:trPr>
        <w:tc>
          <w:tcPr>
            <w:tcW w:w="5310" w:type="dxa"/>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编制单位：兰溪市公路养护与应急保障中心</w:t>
            </w:r>
          </w:p>
        </w:tc>
        <w:tc>
          <w:tcPr>
            <w:tcW w:w="57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7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4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8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03" w:type="dxa"/>
            <w:tcBorders>
              <w:top w:val="nil"/>
              <w:left w:val="nil"/>
              <w:bottom w:val="nil"/>
              <w:right w:val="nil"/>
            </w:tcBorders>
            <w:shd w:val="clear" w:color="auto" w:fill="auto"/>
            <w:noWrap/>
            <w:vAlign w:val="bottom"/>
          </w:tcPr>
          <w:p>
            <w:pPr>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791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6262" w:type="dxa"/>
            <w:gridSpan w:val="3"/>
            <w:tcBorders>
              <w:top w:val="single" w:color="000000" w:sz="4" w:space="0"/>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108" w:type="dxa"/>
            <w:bottom w:w="0" w:type="dxa"/>
            <w:right w:w="108" w:type="dxa"/>
          </w:tblCellMar>
        </w:tblPrEx>
        <w:trPr>
          <w:trHeight w:val="312" w:hRule="atLeast"/>
        </w:trPr>
        <w:tc>
          <w:tcPr>
            <w:tcW w:w="646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支出功能分类科目编码</w:t>
            </w:r>
          </w:p>
        </w:tc>
        <w:tc>
          <w:tcPr>
            <w:tcW w:w="1449"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970"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789"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2503" w:type="dxa"/>
            <w:vMerge w:val="restart"/>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646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4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97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78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50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12" w:hRule="atLeast"/>
        </w:trPr>
        <w:tc>
          <w:tcPr>
            <w:tcW w:w="646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44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970"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178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c>
          <w:tcPr>
            <w:tcW w:w="2503"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5310" w:type="dxa"/>
            <w:vMerge w:val="restart"/>
            <w:tcBorders>
              <w:top w:val="nil"/>
              <w:left w:val="single" w:color="000000" w:sz="4" w:space="0"/>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类</w:t>
            </w:r>
          </w:p>
        </w:tc>
        <w:tc>
          <w:tcPr>
            <w:tcW w:w="575"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款</w:t>
            </w:r>
          </w:p>
        </w:tc>
        <w:tc>
          <w:tcPr>
            <w:tcW w:w="578" w:type="dxa"/>
            <w:vMerge w:val="restart"/>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c>
          <w:tcPr>
            <w:tcW w:w="1449"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970"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789"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503" w:type="dxa"/>
            <w:tcBorders>
              <w:top w:val="nil"/>
              <w:left w:val="nil"/>
              <w:bottom w:val="single" w:color="000000" w:sz="4" w:space="0"/>
              <w:right w:val="single" w:color="000000" w:sz="4" w:space="0"/>
            </w:tcBorders>
            <w:shd w:val="clear" w:color="FFFFFF" w:fill="C0C0C0"/>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5310"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57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57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FFFFFF" w:fill="C0C0C0"/>
            <w:noWrap/>
            <w:vAlign w:val="center"/>
          </w:tcPr>
          <w:p>
            <w:pPr>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646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449"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97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78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250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shd w:val="clear" w:color="auto" w:fill="auto"/>
            <w:noWrap/>
            <w:vAlign w:val="center"/>
          </w:tcPr>
          <w:p>
            <w:pPr>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注：本表反映本年度国有资本经营预算财政拨款支出情况。</w:t>
            </w:r>
          </w:p>
        </w:tc>
      </w:tr>
      <w:tr>
        <w:tblPrEx>
          <w:tblLayout w:type="fixed"/>
          <w:tblCellMar>
            <w:top w:w="0" w:type="dxa"/>
            <w:left w:w="108" w:type="dxa"/>
            <w:bottom w:w="0" w:type="dxa"/>
            <w:right w:w="108" w:type="dxa"/>
          </w:tblCellMar>
        </w:tblPrEx>
        <w:trPr>
          <w:trHeight w:val="260" w:hRule="atLeast"/>
        </w:trPr>
        <w:tc>
          <w:tcPr>
            <w:tcW w:w="14174" w:type="dxa"/>
            <w:gridSpan w:val="7"/>
            <w:tcBorders>
              <w:top w:val="nil"/>
              <w:left w:val="nil"/>
              <w:bottom w:val="nil"/>
              <w:right w:val="nil"/>
            </w:tcBorders>
            <w:shd w:val="clear" w:color="auto" w:fill="auto"/>
            <w:noWrap/>
            <w:vAlign w:val="bottom"/>
          </w:tcPr>
          <w:p>
            <w:pPr>
              <w:jc w:val="left"/>
              <w:textAlignment w:val="bottom"/>
              <w:rPr>
                <w:rFonts w:ascii="宋体" w:hAnsi="宋体" w:cs="宋体"/>
                <w:color w:val="000000"/>
                <w:sz w:val="20"/>
                <w:szCs w:val="20"/>
              </w:rPr>
            </w:pPr>
            <w:r>
              <w:rPr>
                <w:rFonts w:hint="eastAsia" w:ascii="宋体" w:hAnsi="宋体" w:cs="宋体"/>
                <w:color w:val="000000"/>
                <w:kern w:val="0"/>
                <w:sz w:val="20"/>
                <w:szCs w:val="20"/>
              </w:rPr>
              <w:t>本单位2021年度无国有资本经营预算财政拨款收支安排，故无相关数据。</w:t>
            </w:r>
          </w:p>
        </w:tc>
      </w:tr>
    </w:tbl>
    <w:p/>
    <w:sect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0000000000000000000"/>
    <w:charset w:val="86"/>
    <w:family w:val="auto"/>
    <w:pitch w:val="default"/>
    <w:sig w:usb0="00000000" w:usb1="00000000" w:usb2="00000016" w:usb3="00000000" w:csb0="0004000F" w:csb1="00000000"/>
  </w:font>
  <w:font w:name="仿宋">
    <w:altName w:val="汉仪仿宋KW"/>
    <w:panose1 w:val="02010609060101010101"/>
    <w:charset w:val="86"/>
    <w:family w:val="modern"/>
    <w:pitch w:val="default"/>
    <w:sig w:usb0="00000000" w:usb1="00000000" w:usb2="00000016" w:usb3="00000000" w:csb0="00040001" w:csb1="00000000"/>
  </w:font>
  <w:font w:name="仿宋_GB2312">
    <w:altName w:val="汉仪仿宋KW"/>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4ZmJiN2Y1OWQyNmJkZDU2ZjE4MjdmMTQwYjE1NWYifQ=="/>
  </w:docVars>
  <w:rsids>
    <w:rsidRoot w:val="00A41764"/>
    <w:rsid w:val="000C74C0"/>
    <w:rsid w:val="001D1F61"/>
    <w:rsid w:val="002272D0"/>
    <w:rsid w:val="0030104D"/>
    <w:rsid w:val="00623FDD"/>
    <w:rsid w:val="00633578"/>
    <w:rsid w:val="006747EF"/>
    <w:rsid w:val="00791671"/>
    <w:rsid w:val="007A1E60"/>
    <w:rsid w:val="007D6D65"/>
    <w:rsid w:val="009D5548"/>
    <w:rsid w:val="00A22FC7"/>
    <w:rsid w:val="00A27504"/>
    <w:rsid w:val="00A41764"/>
    <w:rsid w:val="00D537E3"/>
    <w:rsid w:val="00DA62DA"/>
    <w:rsid w:val="00DE109F"/>
    <w:rsid w:val="00F25252"/>
    <w:rsid w:val="05E02DBE"/>
    <w:rsid w:val="0ADA16D5"/>
    <w:rsid w:val="0F4E7F38"/>
    <w:rsid w:val="42AE63AF"/>
    <w:rsid w:val="4C916F5B"/>
    <w:rsid w:val="564E503D"/>
    <w:rsid w:val="66D3000A"/>
    <w:rsid w:val="6BF402D2"/>
    <w:rsid w:val="79D01D81"/>
    <w:rsid w:val="FFEF83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1606</Words>
  <Characters>9158</Characters>
  <Lines>76</Lines>
  <Paragraphs>21</Paragraphs>
  <TotalTime>0</TotalTime>
  <ScaleCrop>false</ScaleCrop>
  <LinksUpToDate>false</LinksUpToDate>
  <CharactersWithSpaces>10743</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2023-08-28T10:17:00Z</dcterms:created>
  <dc:creator>kx</dc:creator>
  <cp:lastModifiedBy>Administrator</cp:lastModifiedBy>
  <dcterms:modified xsi:type="dcterms:W3CDTF">2023-09-06T17:41:36Z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218821B2AD54496A87A20EFDAD8E2B6A_13</vt:lpwstr>
  </property>
</Properties>
</file>