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9E" w:rsidRDefault="000C3E9E" w:rsidP="000C3E9E">
      <w:pPr>
        <w:spacing w:line="600" w:lineRule="exact"/>
        <w:jc w:val="center"/>
        <w:rPr>
          <w:rFonts w:ascii="宋体" w:hAnsi="宋体"/>
          <w:b/>
          <w:bCs/>
          <w:color w:val="000000" w:themeColor="text1"/>
          <w:sz w:val="44"/>
          <w:szCs w:val="44"/>
        </w:rPr>
      </w:pPr>
      <w:r>
        <w:rPr>
          <w:rFonts w:ascii="宋体" w:hAnsi="宋体" w:hint="eastAsia"/>
          <w:b/>
          <w:bCs/>
          <w:color w:val="000000" w:themeColor="text1"/>
          <w:sz w:val="44"/>
          <w:szCs w:val="44"/>
        </w:rPr>
        <w:t>金华市烟草专卖局关于印发</w:t>
      </w:r>
      <w:r w:rsidRPr="00686946">
        <w:rPr>
          <w:rFonts w:ascii="宋体" w:hAnsi="宋体" w:hint="eastAsia"/>
          <w:b/>
          <w:bCs/>
          <w:color w:val="000000" w:themeColor="text1"/>
          <w:sz w:val="44"/>
          <w:szCs w:val="44"/>
        </w:rPr>
        <w:t>《</w:t>
      </w:r>
      <w:r w:rsidRPr="000C3E9E">
        <w:rPr>
          <w:rFonts w:ascii="宋体" w:hAnsi="宋体" w:hint="eastAsia"/>
          <w:b/>
          <w:bCs/>
          <w:color w:val="000000" w:themeColor="text1"/>
          <w:sz w:val="44"/>
          <w:szCs w:val="44"/>
        </w:rPr>
        <w:t>金华市烟草制品零售点经营场所实地核查标准</w:t>
      </w:r>
      <w:r w:rsidRPr="00686946">
        <w:rPr>
          <w:rFonts w:ascii="宋体" w:hAnsi="宋体" w:hint="eastAsia"/>
          <w:b/>
          <w:bCs/>
          <w:color w:val="000000" w:themeColor="text1"/>
          <w:sz w:val="44"/>
          <w:szCs w:val="44"/>
        </w:rPr>
        <w:t>》</w:t>
      </w:r>
      <w:r>
        <w:rPr>
          <w:rFonts w:ascii="宋体" w:hAnsi="宋体" w:hint="eastAsia"/>
          <w:b/>
          <w:bCs/>
          <w:color w:val="000000" w:themeColor="text1"/>
          <w:sz w:val="44"/>
          <w:szCs w:val="44"/>
        </w:rPr>
        <w:t>的通知</w:t>
      </w:r>
    </w:p>
    <w:p w:rsidR="001328C8" w:rsidRDefault="001328C8" w:rsidP="001328C8">
      <w:pPr>
        <w:jc w:val="center"/>
        <w:rPr>
          <w:rFonts w:ascii="仿宋_GB2312" w:eastAsia="仿宋_GB2312" w:hAnsi="宋体"/>
          <w:sz w:val="32"/>
          <w:szCs w:val="32"/>
        </w:rPr>
      </w:pPr>
      <w:r w:rsidRPr="000C3E9E">
        <w:rPr>
          <w:rFonts w:ascii="仿宋_GB2312" w:eastAsia="仿宋_GB2312" w:hAnsi="宋体" w:hint="eastAsia"/>
          <w:sz w:val="32"/>
          <w:szCs w:val="32"/>
        </w:rPr>
        <w:t>金烟专〔202</w:t>
      </w:r>
      <w:r w:rsidRPr="000C3E9E">
        <w:rPr>
          <w:rFonts w:ascii="仿宋_GB2312" w:eastAsia="仿宋_GB2312" w:hAnsi="宋体"/>
          <w:sz w:val="32"/>
          <w:szCs w:val="32"/>
        </w:rPr>
        <w:t>2</w:t>
      </w:r>
      <w:r w:rsidRPr="000C3E9E">
        <w:rPr>
          <w:rFonts w:ascii="仿宋_GB2312" w:eastAsia="仿宋_GB2312" w:hAnsi="宋体" w:hint="eastAsia"/>
          <w:sz w:val="32"/>
          <w:szCs w:val="32"/>
        </w:rPr>
        <w:t>〕</w:t>
      </w:r>
      <w:r>
        <w:rPr>
          <w:rFonts w:ascii="仿宋_GB2312" w:eastAsia="仿宋_GB2312" w:hAnsi="宋体"/>
          <w:sz w:val="32"/>
          <w:szCs w:val="32"/>
        </w:rPr>
        <w:t>7</w:t>
      </w:r>
      <w:r w:rsidRPr="000C3E9E">
        <w:rPr>
          <w:rFonts w:ascii="仿宋_GB2312" w:eastAsia="仿宋_GB2312" w:hAnsi="宋体" w:hint="eastAsia"/>
          <w:sz w:val="32"/>
          <w:szCs w:val="32"/>
        </w:rPr>
        <w:t>号</w:t>
      </w:r>
    </w:p>
    <w:p w:rsidR="000C3E9E" w:rsidRDefault="000C3E9E" w:rsidP="000C3E9E">
      <w:pPr>
        <w:spacing w:line="600" w:lineRule="exact"/>
        <w:jc w:val="center"/>
        <w:rPr>
          <w:rFonts w:ascii="宋体" w:hAnsi="宋体"/>
          <w:b/>
          <w:bCs/>
          <w:color w:val="000000" w:themeColor="text1"/>
          <w:sz w:val="44"/>
          <w:szCs w:val="44"/>
        </w:rPr>
      </w:pPr>
    </w:p>
    <w:p w:rsidR="000C3E9E" w:rsidRPr="001328C8" w:rsidRDefault="001328C8" w:rsidP="000C3E9E">
      <w:pPr>
        <w:spacing w:line="600" w:lineRule="exact"/>
        <w:jc w:val="left"/>
        <w:rPr>
          <w:rFonts w:ascii="宋体" w:hAnsi="宋体" w:hint="eastAsia"/>
          <w:color w:val="000000" w:themeColor="text1"/>
          <w:sz w:val="30"/>
          <w:szCs w:val="30"/>
        </w:rPr>
      </w:pPr>
      <w:r w:rsidRPr="001328C8">
        <w:rPr>
          <w:rFonts w:ascii="宋体" w:hAnsi="宋体" w:hint="eastAsia"/>
          <w:color w:val="000000" w:themeColor="text1"/>
          <w:sz w:val="30"/>
          <w:szCs w:val="30"/>
        </w:rPr>
        <w:t>各县（市）烟草专卖局：</w:t>
      </w:r>
      <w:bookmarkStart w:id="0" w:name="_GoBack"/>
      <w:bookmarkEnd w:id="0"/>
    </w:p>
    <w:p w:rsidR="000C3E9E" w:rsidRDefault="000C3E9E" w:rsidP="000C3E9E">
      <w:pPr>
        <w:spacing w:line="600" w:lineRule="exact"/>
        <w:ind w:firstLineChars="200" w:firstLine="600"/>
        <w:jc w:val="left"/>
        <w:rPr>
          <w:rFonts w:ascii="宋体" w:hAnsi="宋体"/>
          <w:color w:val="000000" w:themeColor="text1"/>
          <w:sz w:val="30"/>
          <w:szCs w:val="30"/>
        </w:rPr>
      </w:pPr>
      <w:r w:rsidRPr="00686946">
        <w:rPr>
          <w:rFonts w:ascii="宋体" w:hAnsi="宋体" w:hint="eastAsia"/>
          <w:color w:val="000000" w:themeColor="text1"/>
          <w:sz w:val="30"/>
          <w:szCs w:val="30"/>
        </w:rPr>
        <w:t>现将《</w:t>
      </w:r>
      <w:r w:rsidRPr="000C3E9E">
        <w:rPr>
          <w:rFonts w:ascii="宋体" w:hAnsi="宋体" w:hint="eastAsia"/>
          <w:color w:val="000000" w:themeColor="text1"/>
          <w:sz w:val="30"/>
          <w:szCs w:val="30"/>
        </w:rPr>
        <w:t>金华市烟草制品零售点经营场所实地核查标准</w:t>
      </w:r>
      <w:r w:rsidRPr="00686946">
        <w:rPr>
          <w:rFonts w:ascii="宋体" w:hAnsi="宋体" w:hint="eastAsia"/>
          <w:color w:val="000000" w:themeColor="text1"/>
          <w:sz w:val="30"/>
          <w:szCs w:val="30"/>
        </w:rPr>
        <w:t xml:space="preserve">》印发给你们，请遵照执行。  </w:t>
      </w:r>
    </w:p>
    <w:p w:rsidR="000C3E9E" w:rsidRDefault="000C3E9E" w:rsidP="000C3E9E">
      <w:pPr>
        <w:spacing w:line="600" w:lineRule="exact"/>
        <w:jc w:val="right"/>
        <w:rPr>
          <w:rFonts w:ascii="宋体" w:hAnsi="宋体"/>
          <w:color w:val="000000" w:themeColor="text1"/>
          <w:sz w:val="30"/>
          <w:szCs w:val="30"/>
        </w:rPr>
      </w:pPr>
      <w:r>
        <w:rPr>
          <w:rFonts w:ascii="宋体" w:hAnsi="宋体" w:hint="eastAsia"/>
          <w:color w:val="000000" w:themeColor="text1"/>
          <w:sz w:val="30"/>
          <w:szCs w:val="30"/>
        </w:rPr>
        <w:t>金华市烟草专卖局</w:t>
      </w:r>
    </w:p>
    <w:p w:rsidR="000C3E9E" w:rsidRPr="005D1AFE" w:rsidRDefault="000C3E9E" w:rsidP="000C3E9E">
      <w:pPr>
        <w:spacing w:line="600" w:lineRule="exact"/>
        <w:jc w:val="right"/>
        <w:rPr>
          <w:rFonts w:ascii="宋体" w:hAnsi="宋体"/>
          <w:color w:val="000000" w:themeColor="text1"/>
          <w:sz w:val="30"/>
          <w:szCs w:val="30"/>
        </w:rPr>
      </w:pPr>
      <w:r>
        <w:rPr>
          <w:rFonts w:ascii="宋体" w:hAnsi="宋体" w:hint="eastAsia"/>
          <w:color w:val="000000" w:themeColor="text1"/>
          <w:sz w:val="30"/>
          <w:szCs w:val="30"/>
        </w:rPr>
        <w:t>2</w:t>
      </w:r>
      <w:r>
        <w:rPr>
          <w:rFonts w:ascii="宋体" w:hAnsi="宋体"/>
          <w:color w:val="000000" w:themeColor="text1"/>
          <w:sz w:val="30"/>
          <w:szCs w:val="30"/>
        </w:rPr>
        <w:t>022</w:t>
      </w:r>
      <w:r>
        <w:rPr>
          <w:rFonts w:ascii="宋体" w:hAnsi="宋体" w:hint="eastAsia"/>
          <w:color w:val="000000" w:themeColor="text1"/>
          <w:sz w:val="30"/>
          <w:szCs w:val="30"/>
        </w:rPr>
        <w:t>年5月1</w:t>
      </w:r>
      <w:r>
        <w:rPr>
          <w:rFonts w:ascii="宋体" w:hAnsi="宋体"/>
          <w:color w:val="000000" w:themeColor="text1"/>
          <w:sz w:val="30"/>
          <w:szCs w:val="30"/>
        </w:rPr>
        <w:t>0</w:t>
      </w:r>
      <w:r>
        <w:rPr>
          <w:rFonts w:ascii="宋体" w:hAnsi="宋体" w:hint="eastAsia"/>
          <w:color w:val="000000" w:themeColor="text1"/>
          <w:sz w:val="30"/>
          <w:szCs w:val="30"/>
        </w:rPr>
        <w:t>日</w:t>
      </w:r>
    </w:p>
    <w:p w:rsidR="000C3E9E" w:rsidRPr="000C3E9E" w:rsidRDefault="000C3E9E" w:rsidP="00AF6633">
      <w:pPr>
        <w:jc w:val="center"/>
        <w:rPr>
          <w:rFonts w:ascii="黑体" w:eastAsia="黑体" w:hAnsi="黑体"/>
          <w:sz w:val="36"/>
          <w:szCs w:val="36"/>
        </w:rPr>
      </w:pPr>
    </w:p>
    <w:p w:rsidR="000C3E9E" w:rsidRDefault="000C3E9E" w:rsidP="00AF6633">
      <w:pPr>
        <w:jc w:val="center"/>
        <w:rPr>
          <w:rFonts w:ascii="黑体" w:eastAsia="黑体" w:hAnsi="黑体"/>
          <w:sz w:val="36"/>
          <w:szCs w:val="36"/>
        </w:rPr>
      </w:pPr>
    </w:p>
    <w:p w:rsidR="00AF6633" w:rsidRDefault="00AF6633" w:rsidP="00AF6633">
      <w:pPr>
        <w:jc w:val="center"/>
        <w:rPr>
          <w:rFonts w:ascii="黑体" w:eastAsia="黑体" w:hAnsi="黑体"/>
          <w:sz w:val="36"/>
          <w:szCs w:val="36"/>
        </w:rPr>
      </w:pPr>
      <w:r>
        <w:rPr>
          <w:rFonts w:ascii="黑体" w:eastAsia="黑体" w:hAnsi="黑体" w:hint="eastAsia"/>
          <w:sz w:val="36"/>
          <w:szCs w:val="36"/>
        </w:rPr>
        <w:t>金华市烟草制品零售点经营场所</w:t>
      </w:r>
      <w:r w:rsidR="0015528E">
        <w:rPr>
          <w:rFonts w:ascii="黑体" w:eastAsia="黑体" w:hAnsi="黑体" w:hint="eastAsia"/>
          <w:sz w:val="36"/>
          <w:szCs w:val="36"/>
        </w:rPr>
        <w:t>实地核查</w:t>
      </w:r>
      <w:r>
        <w:rPr>
          <w:rFonts w:ascii="黑体" w:eastAsia="黑体" w:hAnsi="黑体" w:hint="eastAsia"/>
          <w:sz w:val="36"/>
          <w:szCs w:val="36"/>
        </w:rPr>
        <w:t>标准</w:t>
      </w:r>
    </w:p>
    <w:p w:rsidR="00D84EE2" w:rsidRPr="00400CE6" w:rsidRDefault="00D84EE2" w:rsidP="00400CE6">
      <w:pPr>
        <w:jc w:val="center"/>
        <w:rPr>
          <w:rFonts w:ascii="仿宋_GB2312" w:eastAsia="仿宋_GB2312" w:hAnsi="宋体"/>
          <w:sz w:val="32"/>
          <w:szCs w:val="32"/>
        </w:rPr>
      </w:pPr>
    </w:p>
    <w:p w:rsidR="00AF6633"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第一条 为适应经济发展和城镇化建设的需要，统一适用标准和规范</w:t>
      </w:r>
      <w:r w:rsidR="0015528E">
        <w:rPr>
          <w:rFonts w:ascii="仿宋_GB2312" w:eastAsia="仿宋_GB2312" w:hAnsi="宋体" w:hint="eastAsia"/>
          <w:sz w:val="32"/>
          <w:szCs w:val="32"/>
        </w:rPr>
        <w:t>实地核查</w:t>
      </w:r>
      <w:r>
        <w:rPr>
          <w:rFonts w:ascii="仿宋_GB2312" w:eastAsia="仿宋_GB2312" w:hAnsi="宋体" w:hint="eastAsia"/>
          <w:sz w:val="32"/>
          <w:szCs w:val="32"/>
        </w:rPr>
        <w:t>工作，依照《金华市烟草制品零售点合理布局规定》（金烟专〔</w:t>
      </w:r>
      <w:r w:rsidR="00E8650B">
        <w:rPr>
          <w:rFonts w:ascii="仿宋_GB2312" w:eastAsia="仿宋_GB2312" w:hAnsi="宋体" w:hint="eastAsia"/>
          <w:sz w:val="32"/>
          <w:szCs w:val="32"/>
        </w:rPr>
        <w:t>202</w:t>
      </w:r>
      <w:r w:rsidR="00E8650B">
        <w:rPr>
          <w:rFonts w:ascii="仿宋_GB2312" w:eastAsia="仿宋_GB2312" w:hAnsi="宋体"/>
          <w:sz w:val="32"/>
          <w:szCs w:val="32"/>
        </w:rPr>
        <w:t>2</w:t>
      </w:r>
      <w:r>
        <w:rPr>
          <w:rFonts w:ascii="仿宋_GB2312" w:eastAsia="仿宋_GB2312" w:hAnsi="宋体" w:hint="eastAsia"/>
          <w:sz w:val="32"/>
          <w:szCs w:val="32"/>
        </w:rPr>
        <w:t>〕</w:t>
      </w:r>
      <w:r w:rsidR="000C3E9E">
        <w:rPr>
          <w:rFonts w:ascii="仿宋_GB2312" w:eastAsia="仿宋_GB2312" w:hAnsi="宋体"/>
          <w:sz w:val="32"/>
          <w:szCs w:val="32"/>
        </w:rPr>
        <w:t>6</w:t>
      </w:r>
      <w:r>
        <w:rPr>
          <w:rFonts w:ascii="仿宋_GB2312" w:eastAsia="仿宋_GB2312" w:hAnsi="宋体" w:hint="eastAsia"/>
          <w:sz w:val="32"/>
          <w:szCs w:val="32"/>
        </w:rPr>
        <w:t>号）（以下简称《规定》）制定本标准。</w:t>
      </w:r>
    </w:p>
    <w:p w:rsidR="00AF6633"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第二条 本标准适用于金华市所辖的县（市、区）行政区域内烟草制品零售点的</w:t>
      </w:r>
      <w:r w:rsidR="0015528E">
        <w:rPr>
          <w:rFonts w:ascii="仿宋_GB2312" w:eastAsia="仿宋_GB2312" w:hAnsi="宋体" w:hint="eastAsia"/>
          <w:sz w:val="32"/>
          <w:szCs w:val="32"/>
        </w:rPr>
        <w:t>实地核查</w:t>
      </w:r>
      <w:r>
        <w:rPr>
          <w:rFonts w:ascii="仿宋_GB2312" w:eastAsia="仿宋_GB2312" w:hAnsi="宋体" w:hint="eastAsia"/>
          <w:sz w:val="32"/>
          <w:szCs w:val="32"/>
        </w:rPr>
        <w:t>。</w:t>
      </w:r>
    </w:p>
    <w:p w:rsidR="004A53E2"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第三条 经营燃气、化工、油漆、农药、化肥、学生用具、母婴用品等基于安全或未成年人保护等因素不适宜经营卷烟的场所，不予设置零售点。</w:t>
      </w:r>
    </w:p>
    <w:p w:rsidR="00AF6633" w:rsidRDefault="004A53E2" w:rsidP="00AF6633">
      <w:pPr>
        <w:ind w:firstLine="645"/>
        <w:jc w:val="left"/>
        <w:rPr>
          <w:rFonts w:ascii="仿宋_GB2312" w:eastAsia="仿宋_GB2312" w:hAnsi="宋体"/>
          <w:sz w:val="32"/>
          <w:szCs w:val="32"/>
        </w:rPr>
      </w:pPr>
      <w:r>
        <w:rPr>
          <w:rFonts w:ascii="仿宋_GB2312" w:eastAsia="仿宋_GB2312" w:hAnsi="宋体" w:hint="eastAsia"/>
          <w:sz w:val="32"/>
          <w:szCs w:val="32"/>
        </w:rPr>
        <w:lastRenderedPageBreak/>
        <w:t>第四</w:t>
      </w:r>
      <w:r>
        <w:rPr>
          <w:rFonts w:ascii="仿宋_GB2312" w:eastAsia="仿宋_GB2312" w:hAnsi="宋体"/>
          <w:sz w:val="32"/>
          <w:szCs w:val="32"/>
        </w:rPr>
        <w:t>条</w:t>
      </w:r>
      <w:r>
        <w:rPr>
          <w:rFonts w:ascii="仿宋_GB2312" w:eastAsia="仿宋_GB2312" w:hAnsi="宋体" w:hint="eastAsia"/>
          <w:sz w:val="32"/>
          <w:szCs w:val="32"/>
        </w:rPr>
        <w:t xml:space="preserve"> 《规定</w:t>
      </w:r>
      <w:r>
        <w:rPr>
          <w:rFonts w:ascii="仿宋_GB2312" w:eastAsia="仿宋_GB2312" w:hAnsi="宋体"/>
          <w:sz w:val="32"/>
          <w:szCs w:val="32"/>
        </w:rPr>
        <w:t>》</w:t>
      </w:r>
      <w:r>
        <w:rPr>
          <w:rFonts w:ascii="仿宋_GB2312" w:eastAsia="仿宋_GB2312" w:hAnsi="宋体" w:hint="eastAsia"/>
          <w:sz w:val="32"/>
          <w:szCs w:val="32"/>
        </w:rPr>
        <w:t>第五</w:t>
      </w:r>
      <w:r>
        <w:rPr>
          <w:rFonts w:ascii="仿宋_GB2312" w:eastAsia="仿宋_GB2312" w:hAnsi="宋体"/>
          <w:sz w:val="32"/>
          <w:szCs w:val="32"/>
        </w:rPr>
        <w:t>条第</w:t>
      </w:r>
      <w:r w:rsidR="00D109CA">
        <w:rPr>
          <w:rFonts w:ascii="仿宋_GB2312" w:eastAsia="仿宋_GB2312" w:hAnsi="宋体"/>
          <w:sz w:val="32"/>
          <w:szCs w:val="32"/>
        </w:rPr>
        <w:t>（</w:t>
      </w:r>
      <w:r>
        <w:rPr>
          <w:rFonts w:ascii="仿宋_GB2312" w:eastAsia="仿宋_GB2312" w:hAnsi="宋体"/>
          <w:sz w:val="32"/>
          <w:szCs w:val="32"/>
        </w:rPr>
        <w:t>二</w:t>
      </w:r>
      <w:r w:rsidR="00D109CA">
        <w:rPr>
          <w:rFonts w:ascii="仿宋_GB2312" w:eastAsia="仿宋_GB2312" w:hAnsi="宋体"/>
          <w:sz w:val="32"/>
          <w:szCs w:val="32"/>
        </w:rPr>
        <w:t>）</w:t>
      </w:r>
      <w:r>
        <w:rPr>
          <w:rFonts w:ascii="仿宋_GB2312" w:eastAsia="仿宋_GB2312" w:hAnsi="宋体"/>
          <w:sz w:val="32"/>
          <w:szCs w:val="32"/>
        </w:rPr>
        <w:t>项</w:t>
      </w:r>
      <w:r>
        <w:rPr>
          <w:rFonts w:ascii="仿宋_GB2312" w:eastAsia="仿宋_GB2312" w:hAnsi="宋体" w:hint="eastAsia"/>
          <w:sz w:val="32"/>
          <w:szCs w:val="32"/>
        </w:rPr>
        <w:t>的</w:t>
      </w:r>
      <w:r>
        <w:rPr>
          <w:rFonts w:ascii="仿宋_GB2312" w:eastAsia="仿宋_GB2312" w:hAnsi="宋体"/>
          <w:sz w:val="32"/>
          <w:szCs w:val="32"/>
        </w:rPr>
        <w:t>“</w:t>
      </w:r>
      <w:r>
        <w:rPr>
          <w:rFonts w:ascii="仿宋_GB2312" w:eastAsia="仿宋_GB2312" w:hAnsi="宋体" w:hint="eastAsia"/>
          <w:sz w:val="32"/>
          <w:szCs w:val="32"/>
        </w:rPr>
        <w:t>固定</w:t>
      </w:r>
      <w:r>
        <w:rPr>
          <w:rFonts w:ascii="仿宋_GB2312" w:eastAsia="仿宋_GB2312" w:hAnsi="宋体"/>
          <w:sz w:val="32"/>
          <w:szCs w:val="32"/>
        </w:rPr>
        <w:t>经营场所</w:t>
      </w:r>
      <w:r>
        <w:rPr>
          <w:rFonts w:ascii="仿宋_GB2312" w:eastAsia="仿宋_GB2312" w:hAnsi="宋体"/>
          <w:sz w:val="32"/>
          <w:szCs w:val="32"/>
        </w:rPr>
        <w:t>”</w:t>
      </w:r>
      <w:r>
        <w:rPr>
          <w:rFonts w:ascii="仿宋_GB2312" w:eastAsia="仿宋_GB2312" w:hAnsi="宋体" w:hint="eastAsia"/>
          <w:sz w:val="32"/>
          <w:szCs w:val="32"/>
        </w:rPr>
        <w:t>是</w:t>
      </w:r>
      <w:r>
        <w:rPr>
          <w:rFonts w:ascii="仿宋_GB2312" w:eastAsia="仿宋_GB2312" w:hAnsi="宋体"/>
          <w:sz w:val="32"/>
          <w:szCs w:val="32"/>
        </w:rPr>
        <w:t>指</w:t>
      </w:r>
      <w:r w:rsidRPr="004A53E2">
        <w:rPr>
          <w:rFonts w:ascii="仿宋_GB2312" w:eastAsia="仿宋_GB2312" w:hAnsi="宋体" w:hint="eastAsia"/>
          <w:sz w:val="32"/>
          <w:szCs w:val="32"/>
        </w:rPr>
        <w:t>由砖、木、钢、混等材料建成的封闭且不可移动、具备实物商品展示的经营设施、条件的场所，不包含流动摊点（车、棚）、报刊亭、违章建筑、活动板房、临时建筑物、危房、市政规划已标示待拆迁建筑等</w:t>
      </w:r>
      <w:r>
        <w:rPr>
          <w:rFonts w:ascii="仿宋_GB2312" w:eastAsia="仿宋_GB2312" w:hAnsi="宋体" w:hint="eastAsia"/>
          <w:sz w:val="32"/>
          <w:szCs w:val="32"/>
        </w:rPr>
        <w:t>。</w:t>
      </w:r>
    </w:p>
    <w:p w:rsidR="006111DD" w:rsidRPr="006111DD" w:rsidRDefault="004A53E2" w:rsidP="006111DD">
      <w:pPr>
        <w:ind w:firstLine="645"/>
        <w:jc w:val="left"/>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与</w:t>
      </w:r>
      <w:r>
        <w:rPr>
          <w:rFonts w:ascii="仿宋_GB2312" w:eastAsia="仿宋_GB2312" w:hAnsi="宋体"/>
          <w:sz w:val="32"/>
          <w:szCs w:val="32"/>
        </w:rPr>
        <w:t>住所相独立</w:t>
      </w:r>
      <w:r>
        <w:rPr>
          <w:rFonts w:ascii="仿宋_GB2312" w:eastAsia="仿宋_GB2312" w:hAnsi="宋体"/>
          <w:sz w:val="32"/>
          <w:szCs w:val="32"/>
        </w:rPr>
        <w:t>”</w:t>
      </w:r>
      <w:r w:rsidRPr="004A53E2">
        <w:rPr>
          <w:rFonts w:ascii="仿宋_GB2312" w:eastAsia="仿宋_GB2312" w:hAnsi="宋体" w:hint="eastAsia"/>
          <w:sz w:val="32"/>
          <w:szCs w:val="32"/>
        </w:rPr>
        <w:t>是指经营场所与生活区域相独立，可对消费者全开放（店</w:t>
      </w:r>
      <w:r w:rsidR="00D109CA">
        <w:rPr>
          <w:rFonts w:ascii="仿宋_GB2312" w:eastAsia="仿宋_GB2312" w:hAnsi="宋体" w:hint="eastAsia"/>
          <w:sz w:val="32"/>
          <w:szCs w:val="32"/>
        </w:rPr>
        <w:t>面</w:t>
      </w:r>
      <w:r w:rsidRPr="004A53E2">
        <w:rPr>
          <w:rFonts w:ascii="仿宋_GB2312" w:eastAsia="仿宋_GB2312" w:hAnsi="宋体" w:hint="eastAsia"/>
          <w:sz w:val="32"/>
          <w:szCs w:val="32"/>
        </w:rPr>
        <w:t>处于完全开放状态，消费者和行政监管部门可不受限进出），不包含住宅公寓（经依法审批改为经营用途的除外）、办公场所、仓库，住宅公寓、生活住所的车库、地下室、储藏室以及地面二层及以上</w:t>
      </w:r>
      <w:r w:rsidR="001440C0">
        <w:rPr>
          <w:rFonts w:ascii="仿宋_GB2312" w:eastAsia="仿宋_GB2312" w:hAnsi="宋体" w:hint="eastAsia"/>
          <w:sz w:val="32"/>
          <w:szCs w:val="32"/>
        </w:rPr>
        <w:t>等</w:t>
      </w:r>
      <w:r w:rsidRPr="004A53E2">
        <w:rPr>
          <w:rFonts w:ascii="仿宋_GB2312" w:eastAsia="仿宋_GB2312" w:hAnsi="宋体" w:hint="eastAsia"/>
          <w:sz w:val="32"/>
          <w:szCs w:val="32"/>
        </w:rPr>
        <w:t>未对消费者全开放的场所。</w:t>
      </w:r>
    </w:p>
    <w:p w:rsidR="004A53E2" w:rsidRDefault="004A53E2" w:rsidP="004A53E2">
      <w:pPr>
        <w:ind w:firstLine="645"/>
        <w:jc w:val="left"/>
        <w:rPr>
          <w:rFonts w:ascii="仿宋_GB2312" w:eastAsia="仿宋_GB2312" w:hAnsi="宋体"/>
          <w:sz w:val="32"/>
          <w:szCs w:val="32"/>
        </w:rPr>
      </w:pPr>
      <w:r>
        <w:rPr>
          <w:rFonts w:ascii="仿宋_GB2312" w:eastAsia="仿宋_GB2312" w:hAnsi="宋体" w:hint="eastAsia"/>
          <w:sz w:val="32"/>
          <w:szCs w:val="32"/>
        </w:rPr>
        <w:t>第五</w:t>
      </w:r>
      <w:r w:rsidR="00AF6633">
        <w:rPr>
          <w:rFonts w:ascii="仿宋_GB2312" w:eastAsia="仿宋_GB2312" w:hAnsi="宋体" w:hint="eastAsia"/>
          <w:sz w:val="32"/>
          <w:szCs w:val="32"/>
        </w:rPr>
        <w:t>条 《规定》第六条</w:t>
      </w:r>
      <w:r w:rsidR="00E7491E">
        <w:rPr>
          <w:rFonts w:ascii="仿宋_GB2312" w:eastAsia="仿宋_GB2312" w:hAnsi="宋体" w:hint="eastAsia"/>
          <w:sz w:val="32"/>
          <w:szCs w:val="32"/>
        </w:rPr>
        <w:t>第</w:t>
      </w:r>
      <w:r w:rsidR="00E7491E">
        <w:rPr>
          <w:rFonts w:ascii="仿宋_GB2312" w:eastAsia="仿宋_GB2312" w:hAnsi="宋体"/>
          <w:sz w:val="32"/>
          <w:szCs w:val="32"/>
        </w:rPr>
        <w:t>一款</w:t>
      </w:r>
      <w:r w:rsidR="00AF6633">
        <w:rPr>
          <w:rFonts w:ascii="仿宋_GB2312" w:eastAsia="仿宋_GB2312" w:hAnsi="宋体" w:hint="eastAsia"/>
          <w:sz w:val="32"/>
          <w:szCs w:val="32"/>
        </w:rPr>
        <w:t>第</w:t>
      </w:r>
      <w:r w:rsidR="00D109CA">
        <w:rPr>
          <w:rFonts w:ascii="仿宋_GB2312" w:eastAsia="仿宋_GB2312" w:hAnsi="宋体" w:hint="eastAsia"/>
          <w:sz w:val="32"/>
          <w:szCs w:val="32"/>
        </w:rPr>
        <w:t>（</w:t>
      </w:r>
      <w:r w:rsidR="00AF6633">
        <w:rPr>
          <w:rFonts w:ascii="仿宋_GB2312" w:eastAsia="仿宋_GB2312" w:hAnsi="宋体" w:hint="eastAsia"/>
          <w:sz w:val="32"/>
          <w:szCs w:val="32"/>
        </w:rPr>
        <w:t>一</w:t>
      </w:r>
      <w:r w:rsidR="00D109CA">
        <w:rPr>
          <w:rFonts w:ascii="仿宋_GB2312" w:eastAsia="仿宋_GB2312" w:hAnsi="宋体" w:hint="eastAsia"/>
          <w:sz w:val="32"/>
          <w:szCs w:val="32"/>
        </w:rPr>
        <w:t>）</w:t>
      </w:r>
      <w:r w:rsidR="00AF6633">
        <w:rPr>
          <w:rFonts w:ascii="仿宋_GB2312" w:eastAsia="仿宋_GB2312" w:hAnsi="宋体" w:hint="eastAsia"/>
          <w:sz w:val="32"/>
          <w:szCs w:val="32"/>
        </w:rPr>
        <w:t>、</w:t>
      </w:r>
      <w:r w:rsidR="00D109CA">
        <w:rPr>
          <w:rFonts w:ascii="仿宋_GB2312" w:eastAsia="仿宋_GB2312" w:hAnsi="宋体" w:hint="eastAsia"/>
          <w:sz w:val="32"/>
          <w:szCs w:val="32"/>
        </w:rPr>
        <w:t>（</w:t>
      </w:r>
      <w:r w:rsidR="00AF6633">
        <w:rPr>
          <w:rFonts w:ascii="仿宋_GB2312" w:eastAsia="仿宋_GB2312" w:hAnsi="宋体" w:hint="eastAsia"/>
          <w:sz w:val="32"/>
          <w:szCs w:val="32"/>
        </w:rPr>
        <w:t>二</w:t>
      </w:r>
      <w:r w:rsidR="00D109CA">
        <w:rPr>
          <w:rFonts w:ascii="仿宋_GB2312" w:eastAsia="仿宋_GB2312" w:hAnsi="宋体" w:hint="eastAsia"/>
          <w:sz w:val="32"/>
          <w:szCs w:val="32"/>
        </w:rPr>
        <w:t>）</w:t>
      </w:r>
      <w:r w:rsidR="00AF6633">
        <w:rPr>
          <w:rFonts w:ascii="仿宋_GB2312" w:eastAsia="仿宋_GB2312" w:hAnsi="宋体" w:hint="eastAsia"/>
          <w:sz w:val="32"/>
          <w:szCs w:val="32"/>
        </w:rPr>
        <w:t>项的“零售点间隔距离”，是指申请点（申请人拟从事烟草制品零售业务的经营场所）与参照点（其周边最近的零售点）之间，人可以通行的最短距离。</w:t>
      </w:r>
    </w:p>
    <w:p w:rsidR="00AF6633"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w:t>
      </w:r>
      <w:r w:rsidR="006111DD">
        <w:rPr>
          <w:rFonts w:ascii="仿宋_GB2312" w:eastAsia="仿宋_GB2312" w:hAnsi="宋体" w:hint="eastAsia"/>
          <w:sz w:val="32"/>
          <w:szCs w:val="32"/>
        </w:rPr>
        <w:t>六</w:t>
      </w:r>
      <w:r>
        <w:rPr>
          <w:rFonts w:ascii="仿宋_GB2312" w:eastAsia="仿宋_GB2312" w:hAnsi="宋体" w:hint="eastAsia"/>
          <w:sz w:val="32"/>
          <w:szCs w:val="32"/>
        </w:rPr>
        <w:t>条 申请点与参照点之间最近的门框与实体墙（柱）连接处为计算间距的起止点，即基准点。有多个门口的，以相距最近的门框与实体墙（柱）连接处作为基准点。</w:t>
      </w:r>
    </w:p>
    <w:p w:rsidR="00AF6633" w:rsidRDefault="00AF6633" w:rsidP="00AF6633">
      <w:pPr>
        <w:ind w:firstLine="622"/>
        <w:jc w:val="left"/>
        <w:rPr>
          <w:rFonts w:ascii="仿宋_GB2312" w:eastAsia="仿宋_GB2312" w:hAnsi="宋体"/>
          <w:sz w:val="32"/>
          <w:szCs w:val="32"/>
        </w:rPr>
      </w:pPr>
      <w:r>
        <w:rPr>
          <w:rFonts w:ascii="仿宋_GB2312" w:eastAsia="仿宋_GB2312" w:hAnsi="宋体" w:hint="eastAsia"/>
          <w:sz w:val="32"/>
          <w:szCs w:val="32"/>
        </w:rPr>
        <w:t>测量基准点确定的标准如下：</w:t>
      </w: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（一）一般情况，基准点确定标准如下图A点：</w:t>
      </w:r>
    </w:p>
    <w:p w:rsidR="00AF6633" w:rsidRDefault="00AF6633" w:rsidP="00AF6633">
      <w:pPr>
        <w:jc w:val="left"/>
        <w:rPr>
          <w:rFonts w:ascii="仿宋_GB2312" w:eastAsia="仿宋_GB2312" w:hAnsi="宋体"/>
          <w:sz w:val="32"/>
        </w:rPr>
      </w:pPr>
      <w:r>
        <w:rPr>
          <w:rFonts w:ascii="仿宋_GB2312" w:eastAsia="仿宋_GB2312" w:hAnsi="宋体"/>
          <w:noProof/>
          <w:sz w:val="32"/>
        </w:rPr>
        <w:lastRenderedPageBreak/>
        <w:drawing>
          <wp:inline distT="0" distB="0" distL="0" distR="0">
            <wp:extent cx="3171825" cy="1533525"/>
            <wp:effectExtent l="0" t="0" r="9525" b="9525"/>
            <wp:docPr id="15" name="图片 15" descr="第五条（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第五条（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533525"/>
                    </a:xfrm>
                    <a:prstGeom prst="rect">
                      <a:avLst/>
                    </a:prstGeom>
                    <a:noFill/>
                    <a:ln>
                      <a:noFill/>
                    </a:ln>
                  </pic:spPr>
                </pic:pic>
              </a:graphicData>
            </a:graphic>
          </wp:inline>
        </w:drawing>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3000375" cy="1809750"/>
            <wp:effectExtent l="0" t="0" r="9525" b="0"/>
            <wp:docPr id="14" name="图片 14" descr="第五条（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第五条（一）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80975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（二）申请点或参照点位于街面以外其他楼层，但其经营场所有临街专用通道的，基准点确定标准如下图A点：</w:t>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2781300" cy="1714500"/>
            <wp:effectExtent l="0" t="0" r="0" b="0"/>
            <wp:docPr id="13" name="图片 13" descr="第五条（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第五条（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7145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（三）申请点与参照点属前后楼房的，如有后门可通行的，基准点确定标准如下图A点：</w:t>
      </w:r>
    </w:p>
    <w:p w:rsidR="00AF6633" w:rsidRDefault="00AF6633" w:rsidP="00AF6633">
      <w:pPr>
        <w:jc w:val="left"/>
        <w:rPr>
          <w:rFonts w:ascii="仿宋_GB2312" w:eastAsia="仿宋_GB2312" w:hAnsi="宋体"/>
          <w:noProof/>
          <w:sz w:val="32"/>
        </w:rPr>
      </w:pPr>
      <w:r>
        <w:rPr>
          <w:rFonts w:ascii="仿宋_GB2312" w:eastAsia="仿宋_GB2312" w:hAnsi="宋体"/>
          <w:noProof/>
          <w:sz w:val="32"/>
        </w:rPr>
        <w:lastRenderedPageBreak/>
        <w:drawing>
          <wp:inline distT="0" distB="0" distL="0" distR="0">
            <wp:extent cx="2924175" cy="1847850"/>
            <wp:effectExtent l="0" t="0" r="9525" b="0"/>
            <wp:docPr id="12" name="图片 12" descr="第五条（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第五条（三）.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84785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（四）申请点或参照点为商场的，基准点确定标准如下图A点：</w:t>
      </w:r>
    </w:p>
    <w:p w:rsidR="00AF6633" w:rsidRDefault="00AF6633" w:rsidP="00AF6633">
      <w:pPr>
        <w:jc w:val="left"/>
        <w:rPr>
          <w:rFonts w:ascii="仿宋_GB2312" w:eastAsia="仿宋_GB2312" w:hAnsi="宋体"/>
          <w:noProof/>
          <w:sz w:val="32"/>
          <w:szCs w:val="32"/>
        </w:rPr>
      </w:pPr>
      <w:r>
        <w:rPr>
          <w:rFonts w:ascii="仿宋_GB2312" w:eastAsia="仿宋_GB2312" w:hAnsi="宋体"/>
          <w:noProof/>
          <w:sz w:val="32"/>
          <w:szCs w:val="32"/>
        </w:rPr>
        <w:drawing>
          <wp:inline distT="0" distB="0" distL="0" distR="0">
            <wp:extent cx="3648075" cy="1733550"/>
            <wp:effectExtent l="0" t="0" r="9525" b="0"/>
            <wp:docPr id="11" name="图片 11" descr="第五条（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第五条（四）.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173355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szCs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（五）申请点或参照点除通行的门外，还另设销售窗口的，基准点为最近的窗框或门框与实体墙（柱）连接处，确定标准如下图A点：</w:t>
      </w:r>
    </w:p>
    <w:p w:rsidR="00AF6633" w:rsidRDefault="00AF6633" w:rsidP="00AF6633">
      <w:pPr>
        <w:jc w:val="left"/>
        <w:rPr>
          <w:rFonts w:ascii="仿宋_GB2312" w:eastAsia="仿宋_GB2312" w:hAnsi="宋体"/>
          <w:noProof/>
          <w:sz w:val="32"/>
          <w:szCs w:val="32"/>
        </w:rPr>
      </w:pPr>
      <w:r>
        <w:rPr>
          <w:rFonts w:ascii="仿宋_GB2312" w:eastAsia="仿宋_GB2312" w:hAnsi="宋体"/>
          <w:noProof/>
          <w:sz w:val="32"/>
          <w:szCs w:val="32"/>
        </w:rPr>
        <w:drawing>
          <wp:inline distT="0" distB="0" distL="0" distR="0">
            <wp:extent cx="4972050" cy="2200275"/>
            <wp:effectExtent l="0" t="0" r="0" b="9525"/>
            <wp:docPr id="10" name="图片 10" descr="第五条（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第五条（五）.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2200275"/>
                    </a:xfrm>
                    <a:prstGeom prst="rect">
                      <a:avLst/>
                    </a:prstGeom>
                    <a:noFill/>
                    <a:ln>
                      <a:noFill/>
                    </a:ln>
                  </pic:spPr>
                </pic:pic>
              </a:graphicData>
            </a:graphic>
          </wp:inline>
        </w:drawing>
      </w:r>
    </w:p>
    <w:p w:rsidR="00AF6633" w:rsidRDefault="006111DD" w:rsidP="00D109CA">
      <w:pPr>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第七</w:t>
      </w:r>
      <w:r w:rsidR="00AF6633">
        <w:rPr>
          <w:rFonts w:ascii="仿宋_GB2312" w:eastAsia="仿宋_GB2312" w:hAnsi="宋体" w:hint="eastAsia"/>
          <w:sz w:val="32"/>
          <w:szCs w:val="32"/>
        </w:rPr>
        <w:t>条 通行距离指人日常通行就可以到达的位置，各类临时开辟的通道或者参照点之间存在障碍、隔离带、防护栏等不宜视为可通行。</w:t>
      </w: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根据经营场所位置不同，对应适用以下测量标准：</w:t>
      </w: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（一）申请点与参照点同侧的，按申请点至参照点人可通行的最短直线距离测量：</w:t>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5276850" cy="2257425"/>
            <wp:effectExtent l="0" t="0" r="0" b="9525"/>
            <wp:docPr id="9" name="图片 9" descr="第六条（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第六条（一）.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4133850" cy="2743200"/>
            <wp:effectExtent l="0" t="0" r="0" b="0"/>
            <wp:docPr id="8" name="图片 8" descr="第六条（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第六条（一）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27432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（二）申请点与参照点不同侧的，按申请点至参照点人</w:t>
      </w:r>
      <w:r>
        <w:rPr>
          <w:rFonts w:ascii="仿宋_GB2312" w:eastAsia="仿宋_GB2312" w:hAnsi="宋体" w:hint="eastAsia"/>
          <w:sz w:val="32"/>
          <w:szCs w:val="32"/>
        </w:rPr>
        <w:lastRenderedPageBreak/>
        <w:t>可通行的直线最短距离测量：</w:t>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3019425" cy="1905000"/>
            <wp:effectExtent l="0" t="0" r="9525" b="0"/>
            <wp:docPr id="7" name="图片 7" descr="第六条（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第六条（二）.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1905000"/>
                    </a:xfrm>
                    <a:prstGeom prst="rect">
                      <a:avLst/>
                    </a:prstGeom>
                    <a:noFill/>
                    <a:ln>
                      <a:noFill/>
                    </a:ln>
                  </pic:spPr>
                </pic:pic>
              </a:graphicData>
            </a:graphic>
          </wp:inline>
        </w:drawing>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3581400" cy="1676400"/>
            <wp:effectExtent l="0" t="0" r="0" b="0"/>
            <wp:docPr id="6" name="图片 6" descr="第六条（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第六条（二）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（三）申请点与参照点之间有隔离带、绿化带或固定障碍物的，按申请点至参照点人可通行的最短距离测量：</w:t>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5314950" cy="2447925"/>
            <wp:effectExtent l="0" t="0" r="0" b="9525"/>
            <wp:docPr id="5" name="图片 5" descr="第六条（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第六条（三）.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2447925"/>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r>
        <w:rPr>
          <w:rFonts w:ascii="仿宋_GB2312" w:eastAsia="仿宋_GB2312" w:hAnsi="宋体"/>
          <w:noProof/>
          <w:sz w:val="32"/>
        </w:rPr>
        <w:lastRenderedPageBreak/>
        <w:drawing>
          <wp:inline distT="0" distB="0" distL="0" distR="0">
            <wp:extent cx="3771900" cy="3648075"/>
            <wp:effectExtent l="0" t="0" r="0" b="9525"/>
            <wp:docPr id="4" name="图片 4" descr="第六条（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第六条（三）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648075"/>
                    </a:xfrm>
                    <a:prstGeom prst="rect">
                      <a:avLst/>
                    </a:prstGeom>
                    <a:noFill/>
                    <a:ln>
                      <a:noFill/>
                    </a:ln>
                  </pic:spPr>
                </pic:pic>
              </a:graphicData>
            </a:graphic>
          </wp:inline>
        </w:drawing>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3771900" cy="2362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3622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4171950" cy="251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1950" cy="25146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r>
        <w:rPr>
          <w:rFonts w:ascii="仿宋_GB2312" w:eastAsia="仿宋_GB2312" w:hAnsi="宋体"/>
          <w:noProof/>
          <w:sz w:val="32"/>
        </w:rPr>
        <w:lastRenderedPageBreak/>
        <w:drawing>
          <wp:inline distT="0" distB="0" distL="0" distR="0">
            <wp:extent cx="5267325" cy="3000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000375"/>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6111DD" w:rsidP="00AF6633">
      <w:pPr>
        <w:ind w:firstLine="622"/>
        <w:jc w:val="left"/>
        <w:rPr>
          <w:rFonts w:ascii="仿宋_GB2312" w:eastAsia="仿宋_GB2312" w:hAnsi="宋体"/>
          <w:sz w:val="32"/>
          <w:szCs w:val="32"/>
        </w:rPr>
      </w:pPr>
      <w:r>
        <w:rPr>
          <w:rFonts w:ascii="仿宋_GB2312" w:eastAsia="仿宋_GB2312" w:hAnsi="宋体" w:hint="eastAsia"/>
          <w:sz w:val="32"/>
          <w:szCs w:val="32"/>
        </w:rPr>
        <w:t>第八</w:t>
      </w:r>
      <w:r w:rsidR="00AF6633">
        <w:rPr>
          <w:rFonts w:ascii="仿宋_GB2312" w:eastAsia="仿宋_GB2312" w:hAnsi="宋体" w:hint="eastAsia"/>
          <w:sz w:val="32"/>
          <w:szCs w:val="32"/>
        </w:rPr>
        <w:t>条 《规定》第六条</w:t>
      </w:r>
      <w:r w:rsidR="00233C89">
        <w:rPr>
          <w:rFonts w:ascii="仿宋_GB2312" w:eastAsia="仿宋_GB2312" w:hAnsi="宋体" w:hint="eastAsia"/>
          <w:sz w:val="32"/>
          <w:szCs w:val="32"/>
        </w:rPr>
        <w:t>第</w:t>
      </w:r>
      <w:r w:rsidR="00233C89">
        <w:rPr>
          <w:rFonts w:ascii="仿宋_GB2312" w:eastAsia="仿宋_GB2312" w:hAnsi="宋体"/>
          <w:sz w:val="32"/>
          <w:szCs w:val="32"/>
        </w:rPr>
        <w:t>一</w:t>
      </w:r>
      <w:r w:rsidR="00233C89">
        <w:rPr>
          <w:rFonts w:ascii="仿宋_GB2312" w:eastAsia="仿宋_GB2312" w:hAnsi="宋体" w:hint="eastAsia"/>
          <w:sz w:val="32"/>
          <w:szCs w:val="32"/>
        </w:rPr>
        <w:t>款</w:t>
      </w:r>
      <w:r w:rsidR="00AF6633">
        <w:rPr>
          <w:rFonts w:ascii="仿宋_GB2312" w:eastAsia="仿宋_GB2312" w:hAnsi="宋体" w:hint="eastAsia"/>
          <w:sz w:val="32"/>
          <w:szCs w:val="32"/>
        </w:rPr>
        <w:t>的“人口”，以各县（市）政府部门公开数据或烟草专卖部门向当地公安部门采集的数据为准。</w:t>
      </w:r>
    </w:p>
    <w:p w:rsidR="00AF6633" w:rsidRDefault="006111DD" w:rsidP="00AF6633">
      <w:pPr>
        <w:ind w:firstLine="622"/>
        <w:jc w:val="left"/>
        <w:rPr>
          <w:rFonts w:ascii="仿宋_GB2312" w:eastAsia="仿宋_GB2312" w:hAnsi="宋体"/>
          <w:sz w:val="32"/>
          <w:szCs w:val="32"/>
        </w:rPr>
      </w:pPr>
      <w:r>
        <w:rPr>
          <w:rFonts w:ascii="仿宋_GB2312" w:eastAsia="仿宋_GB2312" w:hAnsi="宋体" w:hint="eastAsia"/>
          <w:sz w:val="32"/>
          <w:szCs w:val="32"/>
        </w:rPr>
        <w:t>第九</w:t>
      </w:r>
      <w:r w:rsidR="00AF6633">
        <w:rPr>
          <w:rFonts w:ascii="仿宋_GB2312" w:eastAsia="仿宋_GB2312" w:hAnsi="宋体" w:hint="eastAsia"/>
          <w:sz w:val="32"/>
          <w:szCs w:val="32"/>
        </w:rPr>
        <w:t>条 根据《规定》第七条第</w:t>
      </w:r>
      <w:r w:rsidR="00D109CA">
        <w:rPr>
          <w:rFonts w:ascii="仿宋_GB2312" w:eastAsia="仿宋_GB2312" w:hAnsi="宋体" w:hint="eastAsia"/>
          <w:sz w:val="32"/>
          <w:szCs w:val="32"/>
        </w:rPr>
        <w:t>（</w:t>
      </w:r>
      <w:r>
        <w:rPr>
          <w:rFonts w:ascii="仿宋_GB2312" w:eastAsia="仿宋_GB2312" w:hAnsi="宋体" w:hint="eastAsia"/>
          <w:sz w:val="32"/>
          <w:szCs w:val="32"/>
        </w:rPr>
        <w:t>三</w:t>
      </w:r>
      <w:r w:rsidR="00D109CA">
        <w:rPr>
          <w:rFonts w:ascii="仿宋_GB2312" w:eastAsia="仿宋_GB2312" w:hAnsi="宋体" w:hint="eastAsia"/>
          <w:sz w:val="32"/>
          <w:szCs w:val="32"/>
        </w:rPr>
        <w:t>）</w:t>
      </w:r>
      <w:r>
        <w:rPr>
          <w:rFonts w:ascii="仿宋_GB2312" w:eastAsia="仿宋_GB2312" w:hAnsi="宋体" w:hint="eastAsia"/>
          <w:sz w:val="32"/>
          <w:szCs w:val="32"/>
        </w:rPr>
        <w:t>、</w:t>
      </w:r>
      <w:r w:rsidR="00D109CA">
        <w:rPr>
          <w:rFonts w:ascii="仿宋_GB2312" w:eastAsia="仿宋_GB2312" w:hAnsi="宋体" w:hint="eastAsia"/>
          <w:sz w:val="32"/>
          <w:szCs w:val="32"/>
        </w:rPr>
        <w:t>（</w:t>
      </w:r>
      <w:r>
        <w:rPr>
          <w:rFonts w:ascii="仿宋_GB2312" w:eastAsia="仿宋_GB2312" w:hAnsi="宋体"/>
          <w:sz w:val="32"/>
          <w:szCs w:val="32"/>
        </w:rPr>
        <w:t>四</w:t>
      </w:r>
      <w:r w:rsidR="00D109CA">
        <w:rPr>
          <w:rFonts w:ascii="仿宋_GB2312" w:eastAsia="仿宋_GB2312" w:hAnsi="宋体"/>
          <w:sz w:val="32"/>
          <w:szCs w:val="32"/>
        </w:rPr>
        <w:t>）</w:t>
      </w:r>
      <w:r>
        <w:rPr>
          <w:rFonts w:ascii="仿宋_GB2312" w:eastAsia="仿宋_GB2312" w:hAnsi="宋体"/>
          <w:sz w:val="32"/>
          <w:szCs w:val="32"/>
        </w:rPr>
        <w:t>、</w:t>
      </w:r>
      <w:r w:rsidR="00D109CA">
        <w:rPr>
          <w:rFonts w:ascii="仿宋_GB2312" w:eastAsia="仿宋_GB2312" w:hAnsi="宋体"/>
          <w:sz w:val="32"/>
          <w:szCs w:val="32"/>
        </w:rPr>
        <w:t>（</w:t>
      </w:r>
      <w:r>
        <w:rPr>
          <w:rFonts w:ascii="仿宋_GB2312" w:eastAsia="仿宋_GB2312" w:hAnsi="宋体"/>
          <w:sz w:val="32"/>
          <w:szCs w:val="32"/>
        </w:rPr>
        <w:t>五</w:t>
      </w:r>
      <w:r w:rsidR="00D109CA">
        <w:rPr>
          <w:rFonts w:ascii="仿宋_GB2312" w:eastAsia="仿宋_GB2312" w:hAnsi="宋体"/>
          <w:sz w:val="32"/>
          <w:szCs w:val="32"/>
        </w:rPr>
        <w:t>）</w:t>
      </w:r>
      <w:r w:rsidR="00AF6633">
        <w:rPr>
          <w:rFonts w:ascii="仿宋_GB2312" w:eastAsia="仿宋_GB2312" w:hAnsi="宋体" w:hint="eastAsia"/>
          <w:sz w:val="32"/>
          <w:szCs w:val="32"/>
        </w:rPr>
        <w:t>项规定取得烟草专卖零售许可证的零售点，在其零售许可证登记的“经营地址”上后缀“★★”。</w:t>
      </w:r>
    </w:p>
    <w:p w:rsidR="00AF6633" w:rsidRDefault="00AF6633" w:rsidP="00AF6633">
      <w:pPr>
        <w:ind w:firstLine="622"/>
        <w:jc w:val="left"/>
        <w:rPr>
          <w:rFonts w:ascii="仿宋_GB2312" w:eastAsia="仿宋_GB2312" w:hAnsi="宋体"/>
          <w:sz w:val="32"/>
          <w:szCs w:val="32"/>
        </w:rPr>
      </w:pPr>
      <w:r>
        <w:rPr>
          <w:rFonts w:ascii="仿宋_GB2312" w:eastAsia="仿宋_GB2312" w:hAnsi="宋体" w:hint="eastAsia"/>
          <w:sz w:val="32"/>
          <w:szCs w:val="32"/>
        </w:rPr>
        <w:t>根据《规定》第八条规定取得烟草专卖零售许可证的零售点，在其零售许可证登记的“经营地址”上后缀“★”。</w:t>
      </w:r>
    </w:p>
    <w:p w:rsidR="00AF6633" w:rsidRDefault="006111DD" w:rsidP="00AF6633">
      <w:pPr>
        <w:ind w:firstLine="622"/>
        <w:jc w:val="left"/>
        <w:rPr>
          <w:rFonts w:ascii="仿宋_GB2312" w:eastAsia="仿宋_GB2312" w:hAnsi="宋体"/>
          <w:sz w:val="32"/>
          <w:szCs w:val="32"/>
        </w:rPr>
      </w:pPr>
      <w:r>
        <w:rPr>
          <w:rFonts w:ascii="仿宋_GB2312" w:eastAsia="仿宋_GB2312" w:hAnsi="宋体" w:hint="eastAsia"/>
          <w:sz w:val="32"/>
          <w:szCs w:val="32"/>
        </w:rPr>
        <w:t>第十</w:t>
      </w:r>
      <w:r w:rsidR="00AF6633">
        <w:rPr>
          <w:rFonts w:ascii="仿宋_GB2312" w:eastAsia="仿宋_GB2312" w:hAnsi="宋体" w:hint="eastAsia"/>
          <w:sz w:val="32"/>
          <w:szCs w:val="32"/>
        </w:rPr>
        <w:t>条 原许可证的“经营地址”上后缀有“★★”或“★”的，经营场所条件发生变化导致其不符合取得许可时烟草制品零售点合理布局规划要求的，不适用《规定》第七条第</w:t>
      </w:r>
      <w:r w:rsidR="00D109CA">
        <w:rPr>
          <w:rFonts w:ascii="仿宋_GB2312" w:eastAsia="仿宋_GB2312" w:hAnsi="宋体" w:hint="eastAsia"/>
          <w:sz w:val="32"/>
          <w:szCs w:val="32"/>
        </w:rPr>
        <w:t>（</w:t>
      </w:r>
      <w:r>
        <w:rPr>
          <w:rFonts w:ascii="仿宋_GB2312" w:eastAsia="仿宋_GB2312" w:hAnsi="宋体" w:hint="eastAsia"/>
          <w:sz w:val="32"/>
          <w:szCs w:val="32"/>
        </w:rPr>
        <w:t>二</w:t>
      </w:r>
      <w:r w:rsidR="00D109CA">
        <w:rPr>
          <w:rFonts w:ascii="仿宋_GB2312" w:eastAsia="仿宋_GB2312" w:hAnsi="宋体" w:hint="eastAsia"/>
          <w:sz w:val="32"/>
          <w:szCs w:val="32"/>
        </w:rPr>
        <w:t>）</w:t>
      </w:r>
      <w:r>
        <w:rPr>
          <w:rFonts w:ascii="仿宋_GB2312" w:eastAsia="仿宋_GB2312" w:hAnsi="宋体" w:hint="eastAsia"/>
          <w:sz w:val="32"/>
          <w:szCs w:val="32"/>
        </w:rPr>
        <w:t>、</w:t>
      </w:r>
      <w:r w:rsidR="00D109CA">
        <w:rPr>
          <w:rFonts w:ascii="仿宋_GB2312" w:eastAsia="仿宋_GB2312" w:hAnsi="宋体" w:hint="eastAsia"/>
          <w:sz w:val="32"/>
          <w:szCs w:val="32"/>
        </w:rPr>
        <w:t>（</w:t>
      </w:r>
      <w:r>
        <w:rPr>
          <w:rFonts w:ascii="仿宋_GB2312" w:eastAsia="仿宋_GB2312" w:hAnsi="宋体"/>
          <w:sz w:val="32"/>
          <w:szCs w:val="32"/>
        </w:rPr>
        <w:t>五</w:t>
      </w:r>
      <w:r w:rsidR="00D109CA">
        <w:rPr>
          <w:rFonts w:ascii="仿宋_GB2312" w:eastAsia="仿宋_GB2312" w:hAnsi="宋体"/>
          <w:sz w:val="32"/>
          <w:szCs w:val="32"/>
        </w:rPr>
        <w:t>）</w:t>
      </w:r>
      <w:r w:rsidR="00AF6633">
        <w:rPr>
          <w:rFonts w:ascii="仿宋_GB2312" w:eastAsia="仿宋_GB2312" w:hAnsi="宋体" w:hint="eastAsia"/>
          <w:sz w:val="32"/>
          <w:szCs w:val="32"/>
        </w:rPr>
        <w:t>项。</w:t>
      </w:r>
    </w:p>
    <w:p w:rsidR="00AF6633" w:rsidRDefault="00645B4A" w:rsidP="00AF6633">
      <w:pPr>
        <w:ind w:firstLine="622"/>
        <w:jc w:val="left"/>
        <w:rPr>
          <w:rFonts w:ascii="仿宋_GB2312" w:eastAsia="仿宋_GB2312" w:hAnsi="宋体"/>
          <w:sz w:val="32"/>
          <w:szCs w:val="32"/>
        </w:rPr>
      </w:pPr>
      <w:r>
        <w:rPr>
          <w:rFonts w:ascii="仿宋_GB2312" w:eastAsia="仿宋_GB2312" w:hAnsi="宋体" w:hint="eastAsia"/>
          <w:sz w:val="32"/>
          <w:szCs w:val="32"/>
        </w:rPr>
        <w:t>第十一</w:t>
      </w:r>
      <w:r w:rsidR="00AF6633">
        <w:rPr>
          <w:rFonts w:ascii="仿宋_GB2312" w:eastAsia="仿宋_GB2312" w:hAnsi="宋体" w:hint="eastAsia"/>
          <w:sz w:val="32"/>
          <w:szCs w:val="32"/>
        </w:rPr>
        <w:t>条 《规定》第七条第</w:t>
      </w:r>
      <w:r w:rsidR="00D109CA">
        <w:rPr>
          <w:rFonts w:ascii="仿宋_GB2312" w:eastAsia="仿宋_GB2312" w:hAnsi="宋体" w:hint="eastAsia"/>
          <w:sz w:val="32"/>
          <w:szCs w:val="32"/>
        </w:rPr>
        <w:t>（</w:t>
      </w:r>
      <w:r>
        <w:rPr>
          <w:rFonts w:ascii="仿宋_GB2312" w:eastAsia="仿宋_GB2312" w:hAnsi="宋体" w:hint="eastAsia"/>
          <w:sz w:val="32"/>
          <w:szCs w:val="32"/>
        </w:rPr>
        <w:t>四</w:t>
      </w:r>
      <w:r w:rsidR="00D109CA">
        <w:rPr>
          <w:rFonts w:ascii="仿宋_GB2312" w:eastAsia="仿宋_GB2312" w:hAnsi="宋体" w:hint="eastAsia"/>
          <w:sz w:val="32"/>
          <w:szCs w:val="32"/>
        </w:rPr>
        <w:t>）</w:t>
      </w:r>
      <w:r w:rsidR="00AF6633">
        <w:rPr>
          <w:rFonts w:ascii="仿宋_GB2312" w:eastAsia="仿宋_GB2312" w:hAnsi="宋体" w:hint="eastAsia"/>
          <w:sz w:val="32"/>
          <w:szCs w:val="32"/>
        </w:rPr>
        <w:t>项中“经营场所房屋</w:t>
      </w:r>
      <w:r w:rsidR="00AF6633">
        <w:rPr>
          <w:rFonts w:ascii="仿宋_GB2312" w:eastAsia="仿宋_GB2312" w:hAnsi="宋体" w:hint="eastAsia"/>
          <w:sz w:val="32"/>
          <w:szCs w:val="32"/>
        </w:rPr>
        <w:lastRenderedPageBreak/>
        <w:t>被政府征收”不包括临时、违章建筑的拆除。</w:t>
      </w:r>
    </w:p>
    <w:p w:rsidR="00AF6633" w:rsidRDefault="00645B4A" w:rsidP="00AF6633">
      <w:pPr>
        <w:ind w:firstLine="645"/>
        <w:jc w:val="left"/>
        <w:rPr>
          <w:rFonts w:ascii="仿宋_GB2312" w:eastAsia="仿宋_GB2312" w:hAnsi="宋体"/>
          <w:sz w:val="32"/>
          <w:szCs w:val="32"/>
        </w:rPr>
      </w:pPr>
      <w:r>
        <w:rPr>
          <w:rFonts w:ascii="仿宋_GB2312" w:eastAsia="仿宋_GB2312" w:hAnsi="宋体" w:hint="eastAsia"/>
          <w:sz w:val="32"/>
          <w:szCs w:val="32"/>
        </w:rPr>
        <w:t>第十二</w:t>
      </w:r>
      <w:r w:rsidR="00AF6633">
        <w:rPr>
          <w:rFonts w:ascii="仿宋_GB2312" w:eastAsia="仿宋_GB2312" w:hAnsi="宋体" w:hint="eastAsia"/>
          <w:sz w:val="32"/>
          <w:szCs w:val="32"/>
        </w:rPr>
        <w:t>条 《规定》第八条第</w:t>
      </w:r>
      <w:r w:rsidR="00D109CA">
        <w:rPr>
          <w:rFonts w:ascii="仿宋_GB2312" w:eastAsia="仿宋_GB2312" w:hAnsi="宋体" w:hint="eastAsia"/>
          <w:sz w:val="32"/>
          <w:szCs w:val="32"/>
        </w:rPr>
        <w:t>（</w:t>
      </w:r>
      <w:r>
        <w:rPr>
          <w:rFonts w:ascii="仿宋_GB2312" w:eastAsia="仿宋_GB2312" w:hAnsi="宋体" w:hint="eastAsia"/>
          <w:sz w:val="32"/>
          <w:szCs w:val="32"/>
        </w:rPr>
        <w:t>一</w:t>
      </w:r>
      <w:r w:rsidR="00D109CA">
        <w:rPr>
          <w:rFonts w:ascii="仿宋_GB2312" w:eastAsia="仿宋_GB2312" w:hAnsi="宋体" w:hint="eastAsia"/>
          <w:sz w:val="32"/>
          <w:szCs w:val="32"/>
        </w:rPr>
        <w:t>）</w:t>
      </w:r>
      <w:r w:rsidR="00AF6633">
        <w:rPr>
          <w:rFonts w:ascii="仿宋_GB2312" w:eastAsia="仿宋_GB2312" w:hAnsi="宋体" w:hint="eastAsia"/>
          <w:sz w:val="32"/>
          <w:szCs w:val="32"/>
        </w:rPr>
        <w:t>项中相关企业的认定以省商务厅的文件为准。</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第十三条 各县（市、区）适用《规定》第六条第</w:t>
      </w:r>
      <w:r w:rsidR="00E46FE3">
        <w:rPr>
          <w:rFonts w:ascii="仿宋_GB2312" w:eastAsia="仿宋_GB2312" w:hAnsi="宋体" w:hint="eastAsia"/>
          <w:sz w:val="32"/>
          <w:szCs w:val="32"/>
        </w:rPr>
        <w:t>（</w:t>
      </w:r>
      <w:r>
        <w:rPr>
          <w:rFonts w:ascii="仿宋_GB2312" w:eastAsia="仿宋_GB2312" w:hAnsi="宋体" w:hint="eastAsia"/>
          <w:sz w:val="32"/>
          <w:szCs w:val="32"/>
        </w:rPr>
        <w:t>一</w:t>
      </w:r>
      <w:r w:rsidR="00E46FE3">
        <w:rPr>
          <w:rFonts w:ascii="仿宋_GB2312" w:eastAsia="仿宋_GB2312" w:hAnsi="宋体" w:hint="eastAsia"/>
          <w:sz w:val="32"/>
          <w:szCs w:val="32"/>
        </w:rPr>
        <w:t>）</w:t>
      </w:r>
      <w:r>
        <w:rPr>
          <w:rFonts w:ascii="仿宋_GB2312" w:eastAsia="仿宋_GB2312" w:hAnsi="宋体" w:hint="eastAsia"/>
          <w:sz w:val="32"/>
          <w:szCs w:val="32"/>
        </w:rPr>
        <w:t>项规定设置零售点的区域，</w:t>
      </w:r>
      <w:r w:rsidR="00BF43BF">
        <w:rPr>
          <w:rFonts w:ascii="仿宋_GB2312" w:eastAsia="仿宋_GB2312" w:hAnsi="宋体" w:hint="eastAsia"/>
          <w:sz w:val="32"/>
          <w:szCs w:val="32"/>
        </w:rPr>
        <w:t>可以根据</w:t>
      </w:r>
      <w:r>
        <w:rPr>
          <w:rFonts w:ascii="仿宋_GB2312" w:eastAsia="仿宋_GB2312" w:hAnsi="宋体" w:hint="eastAsia"/>
          <w:sz w:val="32"/>
          <w:szCs w:val="32"/>
        </w:rPr>
        <w:t>经济发展和各项改革工作推进</w:t>
      </w:r>
      <w:r w:rsidR="00BF43BF">
        <w:rPr>
          <w:rFonts w:ascii="仿宋_GB2312" w:eastAsia="仿宋_GB2312" w:hAnsi="宋体" w:hint="eastAsia"/>
          <w:sz w:val="32"/>
          <w:szCs w:val="32"/>
        </w:rPr>
        <w:t>等</w:t>
      </w:r>
      <w:r>
        <w:rPr>
          <w:rFonts w:ascii="仿宋_GB2312" w:eastAsia="仿宋_GB2312" w:hAnsi="宋体" w:hint="eastAsia"/>
          <w:sz w:val="32"/>
          <w:szCs w:val="32"/>
        </w:rPr>
        <w:t>实际情况</w:t>
      </w:r>
      <w:r w:rsidR="00BF43BF">
        <w:rPr>
          <w:rFonts w:ascii="仿宋_GB2312" w:eastAsia="仿宋_GB2312" w:hAnsi="宋体" w:hint="eastAsia"/>
          <w:sz w:val="32"/>
          <w:szCs w:val="32"/>
        </w:rPr>
        <w:t>，</w:t>
      </w:r>
      <w:r>
        <w:rPr>
          <w:rFonts w:ascii="仿宋_GB2312" w:eastAsia="仿宋_GB2312" w:hAnsi="宋体" w:hint="eastAsia"/>
          <w:sz w:val="32"/>
          <w:szCs w:val="32"/>
        </w:rPr>
        <w:t>对相关区域作出调整并</w:t>
      </w:r>
      <w:r w:rsidR="00BF43BF">
        <w:rPr>
          <w:rFonts w:ascii="仿宋_GB2312" w:eastAsia="仿宋_GB2312" w:hAnsi="宋体" w:hint="eastAsia"/>
          <w:sz w:val="32"/>
          <w:szCs w:val="32"/>
        </w:rPr>
        <w:t>公告</w:t>
      </w:r>
      <w:r>
        <w:rPr>
          <w:rFonts w:ascii="仿宋_GB2312" w:eastAsia="仿宋_GB2312" w:hAnsi="宋体" w:hint="eastAsia"/>
          <w:sz w:val="32"/>
          <w:szCs w:val="32"/>
        </w:rPr>
        <w:t>。</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各</w:t>
      </w:r>
      <w:r>
        <w:rPr>
          <w:rFonts w:ascii="仿宋_GB2312" w:eastAsia="仿宋_GB2312" w:hAnsi="宋体"/>
          <w:sz w:val="32"/>
          <w:szCs w:val="32"/>
        </w:rPr>
        <w:t>县（</w:t>
      </w:r>
      <w:r>
        <w:rPr>
          <w:rFonts w:ascii="仿宋_GB2312" w:eastAsia="仿宋_GB2312" w:hAnsi="宋体" w:hint="eastAsia"/>
          <w:sz w:val="32"/>
          <w:szCs w:val="32"/>
        </w:rPr>
        <w:t>市、区</w:t>
      </w:r>
      <w:r>
        <w:rPr>
          <w:rFonts w:ascii="仿宋_GB2312" w:eastAsia="仿宋_GB2312" w:hAnsi="宋体"/>
          <w:sz w:val="32"/>
          <w:szCs w:val="32"/>
        </w:rPr>
        <w:t>）</w:t>
      </w:r>
      <w:r>
        <w:rPr>
          <w:rFonts w:ascii="仿宋_GB2312" w:eastAsia="仿宋_GB2312" w:hAnsi="宋体" w:hint="eastAsia"/>
          <w:sz w:val="32"/>
          <w:szCs w:val="32"/>
        </w:rPr>
        <w:t>根据</w:t>
      </w:r>
      <w:r>
        <w:rPr>
          <w:rFonts w:ascii="仿宋_GB2312" w:eastAsia="仿宋_GB2312" w:hAnsi="宋体"/>
          <w:sz w:val="32"/>
          <w:szCs w:val="32"/>
        </w:rPr>
        <w:t>街道、乡镇的人口数量、网点存量、区域属性、交通状况、经济发展水平、消费能力</w:t>
      </w:r>
      <w:r>
        <w:rPr>
          <w:rFonts w:ascii="仿宋_GB2312" w:eastAsia="仿宋_GB2312" w:hAnsi="宋体" w:hint="eastAsia"/>
          <w:sz w:val="32"/>
          <w:szCs w:val="32"/>
        </w:rPr>
        <w:t>以</w:t>
      </w:r>
      <w:r>
        <w:rPr>
          <w:rFonts w:ascii="仿宋_GB2312" w:eastAsia="仿宋_GB2312" w:hAnsi="宋体"/>
          <w:sz w:val="32"/>
          <w:szCs w:val="32"/>
        </w:rPr>
        <w:t>及相关发展规划等综合因素，以街道、乡镇为单元，设置烟草制品</w:t>
      </w:r>
      <w:r>
        <w:rPr>
          <w:rFonts w:ascii="仿宋_GB2312" w:eastAsia="仿宋_GB2312" w:hAnsi="宋体" w:hint="eastAsia"/>
          <w:sz w:val="32"/>
          <w:szCs w:val="32"/>
        </w:rPr>
        <w:t>零售</w:t>
      </w:r>
      <w:r>
        <w:rPr>
          <w:rFonts w:ascii="仿宋_GB2312" w:eastAsia="仿宋_GB2312" w:hAnsi="宋体"/>
          <w:sz w:val="32"/>
          <w:szCs w:val="32"/>
        </w:rPr>
        <w:t>点单元指导数，</w:t>
      </w:r>
      <w:r>
        <w:rPr>
          <w:rFonts w:ascii="仿宋_GB2312" w:eastAsia="仿宋_GB2312" w:hAnsi="宋体" w:hint="eastAsia"/>
          <w:sz w:val="32"/>
          <w:szCs w:val="32"/>
        </w:rPr>
        <w:t>每</w:t>
      </w:r>
      <w:r>
        <w:rPr>
          <w:rFonts w:ascii="仿宋_GB2312" w:eastAsia="仿宋_GB2312" w:hAnsi="宋体"/>
          <w:sz w:val="32"/>
          <w:szCs w:val="32"/>
        </w:rPr>
        <w:t>半年</w:t>
      </w:r>
      <w:r>
        <w:rPr>
          <w:rFonts w:ascii="仿宋_GB2312" w:eastAsia="仿宋_GB2312" w:hAnsi="宋体" w:hint="eastAsia"/>
          <w:sz w:val="32"/>
          <w:szCs w:val="32"/>
        </w:rPr>
        <w:t>对</w:t>
      </w:r>
      <w:r>
        <w:rPr>
          <w:rFonts w:ascii="仿宋_GB2312" w:eastAsia="仿宋_GB2312" w:hAnsi="宋体"/>
          <w:sz w:val="32"/>
          <w:szCs w:val="32"/>
        </w:rPr>
        <w:t>外发布一次，</w:t>
      </w:r>
      <w:r w:rsidRPr="001A395E">
        <w:rPr>
          <w:rFonts w:ascii="仿宋_GB2312" w:eastAsia="仿宋_GB2312" w:hAnsi="宋体" w:hint="eastAsia"/>
          <w:sz w:val="32"/>
          <w:szCs w:val="32"/>
        </w:rPr>
        <w:t>可根据实际情况调整发布频次</w:t>
      </w:r>
      <w:r>
        <w:rPr>
          <w:rFonts w:ascii="仿宋_GB2312" w:eastAsia="仿宋_GB2312" w:hAnsi="宋体"/>
          <w:sz w:val="32"/>
          <w:szCs w:val="32"/>
        </w:rPr>
        <w:t>。</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第</w:t>
      </w:r>
      <w:r>
        <w:rPr>
          <w:rFonts w:ascii="仿宋_GB2312" w:eastAsia="仿宋_GB2312" w:hAnsi="宋体"/>
          <w:sz w:val="32"/>
          <w:szCs w:val="32"/>
        </w:rPr>
        <w:t>十四条</w:t>
      </w:r>
      <w:r w:rsidR="00D903C2">
        <w:rPr>
          <w:rFonts w:ascii="仿宋_GB2312" w:eastAsia="仿宋_GB2312" w:hAnsi="宋体" w:hint="eastAsia"/>
          <w:sz w:val="32"/>
          <w:szCs w:val="32"/>
        </w:rPr>
        <w:t xml:space="preserve"> </w:t>
      </w:r>
      <w:r w:rsidRPr="001A395E">
        <w:rPr>
          <w:rFonts w:ascii="仿宋_GB2312" w:eastAsia="仿宋_GB2312" w:hAnsi="宋体" w:hint="eastAsia"/>
          <w:sz w:val="32"/>
          <w:szCs w:val="32"/>
        </w:rPr>
        <w:t>在指导数公布周期内，超过或达到指导数的</w:t>
      </w:r>
      <w:r w:rsidRPr="001A395E">
        <w:rPr>
          <w:rFonts w:ascii="仿宋_GB2312" w:eastAsia="仿宋_GB2312" w:hAnsi="宋体"/>
          <w:sz w:val="32"/>
          <w:szCs w:val="32"/>
        </w:rPr>
        <w:t>不予设置烟草制品零售点</w:t>
      </w:r>
      <w:r w:rsidRPr="001A395E">
        <w:rPr>
          <w:rFonts w:ascii="仿宋_GB2312" w:eastAsia="仿宋_GB2312" w:hAnsi="宋体" w:hint="eastAsia"/>
          <w:sz w:val="32"/>
          <w:szCs w:val="32"/>
        </w:rPr>
        <w:t>；</w:t>
      </w:r>
      <w:r w:rsidRPr="002F5E8F">
        <w:rPr>
          <w:rFonts w:ascii="仿宋_GB2312" w:eastAsia="仿宋_GB2312" w:hAnsi="宋体" w:hint="eastAsia"/>
          <w:sz w:val="32"/>
          <w:szCs w:val="32"/>
        </w:rPr>
        <w:t>发证机关对未达到</w:t>
      </w:r>
      <w:r>
        <w:rPr>
          <w:rFonts w:ascii="仿宋_GB2312" w:eastAsia="仿宋_GB2312" w:hAnsi="宋体" w:hint="eastAsia"/>
          <w:sz w:val="32"/>
          <w:szCs w:val="32"/>
        </w:rPr>
        <w:t>单元</w:t>
      </w:r>
      <w:r w:rsidRPr="002F5E8F">
        <w:rPr>
          <w:rFonts w:ascii="仿宋_GB2312" w:eastAsia="仿宋_GB2312" w:hAnsi="宋体" w:hint="eastAsia"/>
          <w:sz w:val="32"/>
          <w:szCs w:val="32"/>
        </w:rPr>
        <w:t>指导数的区域，按照规定办理。</w:t>
      </w:r>
      <w:r w:rsidRPr="001A395E">
        <w:rPr>
          <w:rFonts w:ascii="仿宋_GB2312" w:eastAsia="仿宋_GB2312" w:hAnsi="宋体" w:hint="eastAsia"/>
          <w:sz w:val="32"/>
          <w:szCs w:val="32"/>
        </w:rPr>
        <w:t>申请办理烟草专卖零售许可证业务，以受理时的零售点动态数量及</w:t>
      </w:r>
      <w:r w:rsidR="009279AB">
        <w:rPr>
          <w:rFonts w:ascii="仿宋_GB2312" w:eastAsia="仿宋_GB2312" w:hAnsi="宋体" w:hint="eastAsia"/>
          <w:sz w:val="32"/>
          <w:szCs w:val="32"/>
        </w:rPr>
        <w:t>单元指导数</w:t>
      </w:r>
      <w:r w:rsidRPr="001A395E">
        <w:rPr>
          <w:rFonts w:ascii="仿宋_GB2312" w:eastAsia="仿宋_GB2312" w:hAnsi="宋体" w:hint="eastAsia"/>
          <w:sz w:val="32"/>
          <w:szCs w:val="32"/>
        </w:rPr>
        <w:t>为准。</w:t>
      </w:r>
    </w:p>
    <w:p w:rsidR="009F383A" w:rsidRPr="002758C1"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申请</w:t>
      </w:r>
      <w:r>
        <w:rPr>
          <w:rFonts w:ascii="仿宋_GB2312" w:eastAsia="仿宋_GB2312" w:hAnsi="宋体"/>
          <w:sz w:val="32"/>
          <w:szCs w:val="32"/>
        </w:rPr>
        <w:t>办理烟草专卖零售许可业务，并已依法受理后，在审核期间发生</w:t>
      </w:r>
      <w:r>
        <w:rPr>
          <w:rFonts w:ascii="仿宋_GB2312" w:eastAsia="仿宋_GB2312" w:hAnsi="宋体" w:hint="eastAsia"/>
          <w:sz w:val="32"/>
          <w:szCs w:val="32"/>
        </w:rPr>
        <w:t>本</w:t>
      </w:r>
      <w:r>
        <w:rPr>
          <w:rFonts w:ascii="仿宋_GB2312" w:eastAsia="仿宋_GB2312" w:hAnsi="宋体"/>
          <w:sz w:val="32"/>
          <w:szCs w:val="32"/>
        </w:rPr>
        <w:t>标准第十三条情形的，按照</w:t>
      </w:r>
      <w:r w:rsidR="009279AB">
        <w:rPr>
          <w:rFonts w:ascii="仿宋_GB2312" w:eastAsia="仿宋_GB2312" w:hAnsi="宋体" w:hint="eastAsia"/>
          <w:sz w:val="32"/>
          <w:szCs w:val="32"/>
        </w:rPr>
        <w:t>接收受理申请之日的标准进行</w:t>
      </w:r>
      <w:r>
        <w:rPr>
          <w:rFonts w:ascii="仿宋_GB2312" w:eastAsia="仿宋_GB2312" w:hAnsi="宋体"/>
          <w:sz w:val="32"/>
          <w:szCs w:val="32"/>
        </w:rPr>
        <w:t>办理</w:t>
      </w:r>
      <w:r>
        <w:rPr>
          <w:rFonts w:ascii="仿宋_GB2312" w:eastAsia="仿宋_GB2312" w:hAnsi="宋体" w:hint="eastAsia"/>
          <w:sz w:val="32"/>
          <w:szCs w:val="32"/>
        </w:rPr>
        <w:t>。</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第十五条 本标准由金华市烟草专卖局负责解释。</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如遇本标准未明确测量方法的特殊情形</w:t>
      </w:r>
      <w:r w:rsidR="00F910A4">
        <w:rPr>
          <w:rFonts w:ascii="仿宋_GB2312" w:eastAsia="仿宋_GB2312" w:hAnsi="宋体" w:hint="eastAsia"/>
          <w:sz w:val="32"/>
          <w:szCs w:val="32"/>
        </w:rPr>
        <w:t>的</w:t>
      </w:r>
      <w:r>
        <w:rPr>
          <w:rFonts w:ascii="仿宋_GB2312" w:eastAsia="仿宋_GB2312" w:hAnsi="宋体" w:hint="eastAsia"/>
          <w:sz w:val="32"/>
          <w:szCs w:val="32"/>
        </w:rPr>
        <w:t>，测量方法由金华市烟草专卖局确定。</w:t>
      </w:r>
    </w:p>
    <w:p w:rsidR="009F383A" w:rsidRPr="00AF6633" w:rsidRDefault="009F383A" w:rsidP="009F383A">
      <w:pPr>
        <w:ind w:firstLineChars="200" w:firstLine="640"/>
        <w:jc w:val="left"/>
        <w:rPr>
          <w:rFonts w:ascii="黑体" w:eastAsia="黑体" w:hAnsi="黑体"/>
          <w:sz w:val="36"/>
          <w:szCs w:val="36"/>
        </w:rPr>
      </w:pPr>
      <w:r>
        <w:rPr>
          <w:rFonts w:ascii="仿宋_GB2312" w:eastAsia="仿宋_GB2312" w:hAnsi="宋体" w:hint="eastAsia"/>
          <w:sz w:val="32"/>
          <w:szCs w:val="32"/>
        </w:rPr>
        <w:t>第十六条 本标准自202</w:t>
      </w:r>
      <w:r>
        <w:rPr>
          <w:rFonts w:ascii="仿宋_GB2312" w:eastAsia="仿宋_GB2312" w:hAnsi="宋体"/>
          <w:sz w:val="32"/>
          <w:szCs w:val="32"/>
        </w:rPr>
        <w:t>2</w:t>
      </w:r>
      <w:r>
        <w:rPr>
          <w:rFonts w:ascii="仿宋_GB2312" w:eastAsia="仿宋_GB2312" w:hAnsi="宋体" w:hint="eastAsia"/>
          <w:sz w:val="32"/>
          <w:szCs w:val="32"/>
        </w:rPr>
        <w:t>年</w:t>
      </w:r>
      <w:r w:rsidR="002D1286">
        <w:rPr>
          <w:rFonts w:ascii="仿宋_GB2312" w:eastAsia="仿宋_GB2312" w:hAnsi="宋体" w:hint="eastAsia"/>
          <w:sz w:val="32"/>
          <w:szCs w:val="32"/>
        </w:rPr>
        <w:t>６</w:t>
      </w:r>
      <w:r>
        <w:rPr>
          <w:rFonts w:ascii="仿宋_GB2312" w:eastAsia="仿宋_GB2312" w:hAnsi="宋体" w:hint="eastAsia"/>
          <w:sz w:val="32"/>
          <w:szCs w:val="32"/>
        </w:rPr>
        <w:t>月</w:t>
      </w:r>
      <w:r w:rsidR="002D1286">
        <w:rPr>
          <w:rFonts w:ascii="仿宋_GB2312" w:eastAsia="仿宋_GB2312" w:hAnsi="宋体" w:hint="eastAsia"/>
          <w:sz w:val="32"/>
          <w:szCs w:val="32"/>
        </w:rPr>
        <w:t>10</w:t>
      </w:r>
      <w:r>
        <w:rPr>
          <w:rFonts w:ascii="仿宋_GB2312" w:eastAsia="仿宋_GB2312" w:hAnsi="宋体" w:hint="eastAsia"/>
          <w:sz w:val="32"/>
          <w:szCs w:val="32"/>
        </w:rPr>
        <w:t>日起施行。《浙江省</w:t>
      </w:r>
      <w:r>
        <w:rPr>
          <w:rFonts w:ascii="仿宋_GB2312" w:eastAsia="仿宋_GB2312" w:hAnsi="宋体" w:hint="eastAsia"/>
          <w:sz w:val="32"/>
          <w:szCs w:val="32"/>
        </w:rPr>
        <w:lastRenderedPageBreak/>
        <w:t>金华市烟草制品零售点经营场所勘验标准》（金烟专〔20</w:t>
      </w:r>
      <w:r>
        <w:rPr>
          <w:rFonts w:ascii="仿宋_GB2312" w:eastAsia="仿宋_GB2312" w:hAnsi="宋体"/>
          <w:sz w:val="32"/>
          <w:szCs w:val="32"/>
        </w:rPr>
        <w:t>21</w:t>
      </w: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号）同时废止。遇本标准与上级文件不一致的，以上级文件规定为准。</w:t>
      </w:r>
    </w:p>
    <w:p w:rsidR="00E45D87" w:rsidRPr="00AF6633" w:rsidRDefault="00E45D87" w:rsidP="009F383A">
      <w:pPr>
        <w:ind w:firstLine="645"/>
        <w:jc w:val="left"/>
        <w:rPr>
          <w:rFonts w:ascii="黑体" w:eastAsia="黑体" w:hAnsi="黑体"/>
          <w:sz w:val="36"/>
          <w:szCs w:val="36"/>
        </w:rPr>
      </w:pPr>
    </w:p>
    <w:sectPr w:rsidR="00E45D87" w:rsidRPr="00AF6633" w:rsidSect="00646D8E">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85" w:rsidRDefault="00C11D85" w:rsidP="002758C1">
      <w:r>
        <w:separator/>
      </w:r>
    </w:p>
  </w:endnote>
  <w:endnote w:type="continuationSeparator" w:id="0">
    <w:p w:rsidR="00C11D85" w:rsidRDefault="00C11D85" w:rsidP="0027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47204"/>
      <w:docPartObj>
        <w:docPartGallery w:val="Page Numbers (Bottom of Page)"/>
        <w:docPartUnique/>
      </w:docPartObj>
    </w:sdtPr>
    <w:sdtEndPr/>
    <w:sdtContent>
      <w:p w:rsidR="002D1286" w:rsidRDefault="000851B9">
        <w:pPr>
          <w:pStyle w:val="a7"/>
          <w:jc w:val="center"/>
        </w:pPr>
        <w:r>
          <w:fldChar w:fldCharType="begin"/>
        </w:r>
        <w:r w:rsidR="002D1286">
          <w:instrText xml:space="preserve"> PAGE   \* MERGEFORMAT </w:instrText>
        </w:r>
        <w:r>
          <w:fldChar w:fldCharType="separate"/>
        </w:r>
        <w:r w:rsidR="001328C8" w:rsidRPr="001328C8">
          <w:rPr>
            <w:noProof/>
            <w:lang w:val="zh-CN"/>
          </w:rPr>
          <w:t>1</w:t>
        </w:r>
        <w:r>
          <w:fldChar w:fldCharType="end"/>
        </w:r>
      </w:p>
    </w:sdtContent>
  </w:sdt>
  <w:p w:rsidR="002D1286" w:rsidRDefault="002D128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85" w:rsidRDefault="00C11D85" w:rsidP="002758C1">
      <w:r>
        <w:separator/>
      </w:r>
    </w:p>
  </w:footnote>
  <w:footnote w:type="continuationSeparator" w:id="0">
    <w:p w:rsidR="00C11D85" w:rsidRDefault="00C11D85" w:rsidP="00275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633"/>
    <w:rsid w:val="000851B9"/>
    <w:rsid w:val="000C3E9E"/>
    <w:rsid w:val="00100729"/>
    <w:rsid w:val="001328C8"/>
    <w:rsid w:val="001440C0"/>
    <w:rsid w:val="0015528E"/>
    <w:rsid w:val="001E6E6F"/>
    <w:rsid w:val="0021544E"/>
    <w:rsid w:val="002163F6"/>
    <w:rsid w:val="00233C89"/>
    <w:rsid w:val="00250188"/>
    <w:rsid w:val="002758C1"/>
    <w:rsid w:val="0028071B"/>
    <w:rsid w:val="002D1286"/>
    <w:rsid w:val="002F5E8F"/>
    <w:rsid w:val="00386BC7"/>
    <w:rsid w:val="00400CE6"/>
    <w:rsid w:val="004606C7"/>
    <w:rsid w:val="004A53E2"/>
    <w:rsid w:val="004D3224"/>
    <w:rsid w:val="005E16AB"/>
    <w:rsid w:val="006111DD"/>
    <w:rsid w:val="00645B4A"/>
    <w:rsid w:val="00646D8E"/>
    <w:rsid w:val="00654C79"/>
    <w:rsid w:val="00717520"/>
    <w:rsid w:val="0072089F"/>
    <w:rsid w:val="00757FB8"/>
    <w:rsid w:val="00763877"/>
    <w:rsid w:val="007F2819"/>
    <w:rsid w:val="00841334"/>
    <w:rsid w:val="009279AB"/>
    <w:rsid w:val="00933284"/>
    <w:rsid w:val="009859B4"/>
    <w:rsid w:val="009D34DC"/>
    <w:rsid w:val="009F383A"/>
    <w:rsid w:val="00A756AF"/>
    <w:rsid w:val="00AF6633"/>
    <w:rsid w:val="00B5228C"/>
    <w:rsid w:val="00BB16D9"/>
    <w:rsid w:val="00BF2319"/>
    <w:rsid w:val="00BF43BF"/>
    <w:rsid w:val="00C11D85"/>
    <w:rsid w:val="00C373A9"/>
    <w:rsid w:val="00CC2909"/>
    <w:rsid w:val="00CD5EC3"/>
    <w:rsid w:val="00CE62A2"/>
    <w:rsid w:val="00D109CA"/>
    <w:rsid w:val="00D126FC"/>
    <w:rsid w:val="00D5073A"/>
    <w:rsid w:val="00D8299D"/>
    <w:rsid w:val="00D84EE2"/>
    <w:rsid w:val="00D903C2"/>
    <w:rsid w:val="00E1732D"/>
    <w:rsid w:val="00E45D87"/>
    <w:rsid w:val="00E46FE3"/>
    <w:rsid w:val="00E7491E"/>
    <w:rsid w:val="00E8650B"/>
    <w:rsid w:val="00ED7FAD"/>
    <w:rsid w:val="00F005CB"/>
    <w:rsid w:val="00F910A4"/>
    <w:rsid w:val="00F963E5"/>
    <w:rsid w:val="00FA44F2"/>
    <w:rsid w:val="00FA6E7E"/>
    <w:rsid w:val="00FD4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CE45"/>
  <w15:docId w15:val="{FFA288E4-A52F-47BB-980A-2E00E415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3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50B"/>
    <w:rPr>
      <w:sz w:val="18"/>
      <w:szCs w:val="18"/>
    </w:rPr>
  </w:style>
  <w:style w:type="character" w:customStyle="1" w:styleId="a4">
    <w:name w:val="批注框文本 字符"/>
    <w:basedOn w:val="a0"/>
    <w:link w:val="a3"/>
    <w:uiPriority w:val="99"/>
    <w:semiHidden/>
    <w:rsid w:val="00E8650B"/>
    <w:rPr>
      <w:rFonts w:ascii="Calibri" w:eastAsia="宋体" w:hAnsi="Calibri" w:cs="Calibri"/>
      <w:sz w:val="18"/>
      <w:szCs w:val="18"/>
    </w:rPr>
  </w:style>
  <w:style w:type="paragraph" w:styleId="a5">
    <w:name w:val="header"/>
    <w:basedOn w:val="a"/>
    <w:link w:val="a6"/>
    <w:uiPriority w:val="99"/>
    <w:unhideWhenUsed/>
    <w:rsid w:val="002758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758C1"/>
    <w:rPr>
      <w:rFonts w:ascii="Calibri" w:eastAsia="宋体" w:hAnsi="Calibri" w:cs="Calibri"/>
      <w:sz w:val="18"/>
      <w:szCs w:val="18"/>
    </w:rPr>
  </w:style>
  <w:style w:type="paragraph" w:styleId="a7">
    <w:name w:val="footer"/>
    <w:basedOn w:val="a"/>
    <w:link w:val="a8"/>
    <w:uiPriority w:val="99"/>
    <w:unhideWhenUsed/>
    <w:rsid w:val="002758C1"/>
    <w:pPr>
      <w:tabs>
        <w:tab w:val="center" w:pos="4153"/>
        <w:tab w:val="right" w:pos="8306"/>
      </w:tabs>
      <w:snapToGrid w:val="0"/>
      <w:jc w:val="left"/>
    </w:pPr>
    <w:rPr>
      <w:sz w:val="18"/>
      <w:szCs w:val="18"/>
    </w:rPr>
  </w:style>
  <w:style w:type="character" w:customStyle="1" w:styleId="a8">
    <w:name w:val="页脚 字符"/>
    <w:basedOn w:val="a0"/>
    <w:link w:val="a7"/>
    <w:uiPriority w:val="99"/>
    <w:rsid w:val="002758C1"/>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JHYC</dc:creator>
  <cp:keywords/>
  <dc:description/>
  <cp:lastModifiedBy>张至远_校对</cp:lastModifiedBy>
  <cp:revision>57</cp:revision>
  <cp:lastPrinted>2022-05-10T01:51:00Z</cp:lastPrinted>
  <dcterms:created xsi:type="dcterms:W3CDTF">2022-04-13T05:47:00Z</dcterms:created>
  <dcterms:modified xsi:type="dcterms:W3CDTF">2022-05-10T08:19:00Z</dcterms:modified>
</cp:coreProperties>
</file>