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hint="eastAsia" w:ascii="黑体" w:hAnsi="黑体" w:eastAsia="黑体" w:cs="黑体"/>
          <w:b w:val="0"/>
          <w:bCs w:val="0"/>
          <w:spacing w:val="15"/>
          <w:sz w:val="32"/>
          <w:szCs w:val="32"/>
          <w:highlight w:val="none"/>
        </w:rPr>
      </w:pPr>
      <w:r>
        <w:rPr>
          <w:rFonts w:hint="eastAsia" w:ascii="黑体" w:hAnsi="黑体" w:eastAsia="黑体" w:cs="黑体"/>
          <w:b w:val="0"/>
          <w:bCs w:val="0"/>
          <w:spacing w:val="15"/>
          <w:sz w:val="32"/>
          <w:szCs w:val="32"/>
          <w:highlight w:val="none"/>
        </w:rPr>
        <w:t>附件</w:t>
      </w:r>
      <w:r>
        <w:rPr>
          <w:rFonts w:hint="eastAsia" w:ascii="黑体" w:hAnsi="黑体" w:eastAsia="黑体" w:cs="黑体"/>
          <w:b w:val="0"/>
          <w:bCs w:val="0"/>
          <w:spacing w:val="15"/>
          <w:sz w:val="32"/>
          <w:szCs w:val="32"/>
          <w:highlight w:val="none"/>
          <w:lang w:val="en-US" w:eastAsia="zh-CN"/>
        </w:rPr>
        <w:t>1：</w:t>
      </w:r>
    </w:p>
    <w:p>
      <w:pPr>
        <w:keepNext w:val="0"/>
        <w:keepLines w:val="0"/>
        <w:pageBreakBefore w:val="0"/>
        <w:kinsoku/>
        <w:wordWrap/>
        <w:topLinePunct w:val="0"/>
        <w:bidi w:val="0"/>
        <w:snapToGrid/>
        <w:spacing w:line="560" w:lineRule="exact"/>
        <w:rPr>
          <w:rFonts w:hint="eastAsia" w:ascii="仿宋_GB2312" w:hAnsi="仿宋_GB2312" w:eastAsia="仿宋_GB2312" w:cs="仿宋_GB2312"/>
          <w:bCs/>
          <w:spacing w:val="15"/>
          <w:sz w:val="32"/>
          <w:szCs w:val="32"/>
          <w:highlight w:val="none"/>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p>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rPr>
      </w:pPr>
      <w:r>
        <w:rPr>
          <w:rFonts w:hint="eastAsia" w:ascii="方正小标宋简体" w:hAnsi="方正小标宋简体" w:eastAsia="方正小标宋简体" w:cs="方正小标宋简体"/>
          <w:b/>
          <w:bCs w:val="0"/>
          <w:spacing w:val="15"/>
          <w:sz w:val="44"/>
          <w:szCs w:val="44"/>
          <w:highlight w:val="none"/>
          <w:lang w:eastAsia="zh-CN"/>
        </w:rPr>
        <w:t>兰溪市</w:t>
      </w:r>
      <w:r>
        <w:rPr>
          <w:rFonts w:hint="eastAsia" w:ascii="方正小标宋简体" w:hAnsi="方正小标宋简体" w:eastAsia="方正小标宋简体" w:cs="方正小标宋简体"/>
          <w:b/>
          <w:bCs w:val="0"/>
          <w:spacing w:val="15"/>
          <w:sz w:val="44"/>
          <w:szCs w:val="44"/>
          <w:highlight w:val="none"/>
          <w:lang w:val="en-US" w:eastAsia="zh-CN"/>
        </w:rPr>
        <w:t>公安局</w:t>
      </w:r>
      <w:r>
        <w:rPr>
          <w:rFonts w:hint="eastAsia" w:ascii="方正小标宋简体" w:hAnsi="方正小标宋简体" w:eastAsia="方正小标宋简体" w:cs="方正小标宋简体"/>
          <w:b/>
          <w:bCs w:val="0"/>
          <w:spacing w:val="15"/>
          <w:sz w:val="44"/>
          <w:szCs w:val="44"/>
          <w:highlight w:val="none"/>
          <w:lang w:eastAsia="zh-CN"/>
        </w:rPr>
        <w:t>（</w:t>
      </w:r>
      <w:r>
        <w:rPr>
          <w:rFonts w:hint="eastAsia" w:ascii="方正小标宋简体" w:hAnsi="方正小标宋简体" w:eastAsia="方正小标宋简体" w:cs="方正小标宋简体"/>
          <w:b/>
          <w:bCs w:val="0"/>
          <w:spacing w:val="15"/>
          <w:sz w:val="44"/>
          <w:szCs w:val="44"/>
          <w:highlight w:val="none"/>
          <w:lang w:val="en-US" w:eastAsia="zh-CN"/>
        </w:rPr>
        <w:t>本级</w:t>
      </w:r>
      <w:r>
        <w:rPr>
          <w:rFonts w:hint="eastAsia" w:ascii="方正小标宋简体" w:hAnsi="方正小标宋简体" w:eastAsia="方正小标宋简体" w:cs="方正小标宋简体"/>
          <w:b/>
          <w:bCs w:val="0"/>
          <w:spacing w:val="15"/>
          <w:sz w:val="44"/>
          <w:szCs w:val="44"/>
          <w:highlight w:val="none"/>
          <w:lang w:eastAsia="zh-CN"/>
        </w:rPr>
        <w:t>）</w:t>
      </w:r>
      <w:r>
        <w:rPr>
          <w:rFonts w:hint="eastAsia" w:ascii="方正小标宋简体" w:hAnsi="方正小标宋简体" w:eastAsia="方正小标宋简体" w:cs="方正小标宋简体"/>
          <w:b/>
          <w:bCs w:val="0"/>
          <w:spacing w:val="15"/>
          <w:sz w:val="44"/>
          <w:szCs w:val="44"/>
          <w:highlight w:val="none"/>
        </w:rPr>
        <w:t>20</w:t>
      </w:r>
      <w:r>
        <w:rPr>
          <w:rFonts w:hint="eastAsia" w:ascii="方正小标宋简体" w:hAnsi="方正小标宋简体" w:eastAsia="方正小标宋简体" w:cs="方正小标宋简体"/>
          <w:b/>
          <w:bCs w:val="0"/>
          <w:spacing w:val="15"/>
          <w:sz w:val="44"/>
          <w:szCs w:val="44"/>
          <w:highlight w:val="none"/>
          <w:lang w:val="en-US" w:eastAsia="zh-CN"/>
        </w:rPr>
        <w:t>22</w:t>
      </w:r>
      <w:r>
        <w:rPr>
          <w:rFonts w:hint="eastAsia" w:ascii="方正小标宋简体" w:hAnsi="方正小标宋简体" w:eastAsia="方正小标宋简体" w:cs="方正小标宋简体"/>
          <w:b/>
          <w:bCs w:val="0"/>
          <w:spacing w:val="15"/>
          <w:sz w:val="44"/>
          <w:szCs w:val="44"/>
          <w:highlight w:val="none"/>
        </w:rPr>
        <w:t>年</w:t>
      </w:r>
      <w:r>
        <w:rPr>
          <w:rFonts w:hint="eastAsia" w:ascii="方正小标宋简体" w:hAnsi="方正小标宋简体" w:eastAsia="方正小标宋简体" w:cs="方正小标宋简体"/>
          <w:b/>
          <w:bCs w:val="0"/>
          <w:spacing w:val="15"/>
          <w:sz w:val="44"/>
          <w:szCs w:val="44"/>
          <w:highlight w:val="none"/>
          <w:lang w:val="en-US" w:eastAsia="zh-CN"/>
        </w:rPr>
        <w:t>单位</w:t>
      </w:r>
      <w:r>
        <w:rPr>
          <w:rFonts w:hint="eastAsia" w:ascii="方正小标宋简体" w:hAnsi="方正小标宋简体" w:eastAsia="方正小标宋简体" w:cs="方正小标宋简体"/>
          <w:b/>
          <w:bCs w:val="0"/>
          <w:spacing w:val="15"/>
          <w:sz w:val="44"/>
          <w:szCs w:val="44"/>
          <w:highlight w:val="none"/>
        </w:rPr>
        <w:t>预算</w:t>
      </w:r>
    </w:p>
    <w:p>
      <w:pPr>
        <w:pStyle w:val="10"/>
        <w:rPr>
          <w:rFonts w:hint="eastAsia" w:ascii="方正小标宋简体" w:hAnsi="方正小标宋简体" w:eastAsia="方正小标宋简体" w:cs="方正小标宋简体"/>
          <w:b/>
          <w:bCs w:val="0"/>
          <w:spacing w:val="15"/>
          <w:sz w:val="44"/>
          <w:szCs w:val="44"/>
          <w:highlight w:val="none"/>
        </w:rPr>
      </w:pPr>
    </w:p>
    <w:p>
      <w:pPr>
        <w:pStyle w:val="10"/>
        <w:rPr>
          <w:rFonts w:hint="eastAsia" w:ascii="方正小标宋简体" w:hAnsi="方正小标宋简体" w:eastAsia="方正小标宋简体" w:cs="方正小标宋简体"/>
          <w:b/>
          <w:bCs w:val="0"/>
          <w:spacing w:val="15"/>
          <w:sz w:val="44"/>
          <w:szCs w:val="44"/>
          <w:highlight w:val="none"/>
        </w:rPr>
      </w:pPr>
    </w:p>
    <w:p>
      <w:pPr>
        <w:pStyle w:val="10"/>
        <w:rPr>
          <w:rFonts w:hint="eastAsia" w:ascii="方正小标宋简体" w:hAnsi="方正小标宋简体" w:eastAsia="方正小标宋简体" w:cs="方正小标宋简体"/>
          <w:b/>
          <w:bCs w:val="0"/>
          <w:spacing w:val="15"/>
          <w:sz w:val="44"/>
          <w:szCs w:val="44"/>
          <w:highlight w:val="none"/>
        </w:rPr>
      </w:pPr>
    </w:p>
    <w:p>
      <w:pPr>
        <w:pStyle w:val="10"/>
        <w:rPr>
          <w:rFonts w:hint="eastAsia" w:ascii="方正小标宋简体" w:hAnsi="方正小标宋简体" w:eastAsia="方正小标宋简体" w:cs="方正小标宋简体"/>
          <w:b/>
          <w:bCs w:val="0"/>
          <w:spacing w:val="15"/>
          <w:sz w:val="44"/>
          <w:szCs w:val="44"/>
          <w:highlight w:val="none"/>
        </w:rPr>
      </w:pPr>
    </w:p>
    <w:p>
      <w:pPr>
        <w:pStyle w:val="10"/>
        <w:rPr>
          <w:rFonts w:hint="eastAsia" w:ascii="方正小标宋简体" w:hAnsi="方正小标宋简体" w:eastAsia="方正小标宋简体" w:cs="方正小标宋简体"/>
          <w:b/>
          <w:bCs w:val="0"/>
          <w:spacing w:val="15"/>
          <w:sz w:val="44"/>
          <w:szCs w:val="44"/>
          <w:highlight w:val="none"/>
        </w:rPr>
      </w:pPr>
    </w:p>
    <w:p>
      <w:pPr>
        <w:pStyle w:val="10"/>
        <w:rPr>
          <w:rFonts w:hint="eastAsia" w:ascii="方正小标宋简体" w:hAnsi="方正小标宋简体" w:eastAsia="方正小标宋简体" w:cs="方正小标宋简体"/>
          <w:b/>
          <w:bCs w:val="0"/>
          <w:spacing w:val="15"/>
          <w:sz w:val="44"/>
          <w:szCs w:val="44"/>
          <w:highlight w:val="none"/>
        </w:rPr>
      </w:pPr>
    </w:p>
    <w:p>
      <w:pPr>
        <w:pStyle w:val="10"/>
        <w:rPr>
          <w:rFonts w:hint="eastAsia" w:ascii="方正小标宋简体" w:hAnsi="方正小标宋简体" w:eastAsia="方正小标宋简体" w:cs="方正小标宋简体"/>
          <w:b/>
          <w:bCs w:val="0"/>
          <w:spacing w:val="15"/>
          <w:sz w:val="44"/>
          <w:szCs w:val="44"/>
          <w:highlight w:val="none"/>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7"/>
          <w:rFonts w:hint="eastAsia" w:ascii="仿宋_GB2312" w:hAnsi="仿宋_GB2312" w:eastAsia="仿宋_GB2312" w:cs="仿宋_GB2312"/>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none"/>
          <w:lang w:eastAsia="zh-CN"/>
        </w:rPr>
      </w:pPr>
      <w:r>
        <w:rPr>
          <w:rStyle w:val="7"/>
          <w:rFonts w:hint="eastAsia" w:ascii="黑体" w:eastAsia="黑体"/>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7"/>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Style w:val="7"/>
          <w:rFonts w:hint="eastAsia" w:ascii="黑体" w:eastAsia="黑体"/>
          <w:b w:val="0"/>
          <w:color w:val="000000"/>
          <w:sz w:val="32"/>
          <w:szCs w:val="32"/>
          <w:highlight w:val="none"/>
          <w:lang w:eastAsia="zh-CN"/>
        </w:rPr>
        <w:t>兰溪市公安局（本级）</w:t>
      </w:r>
      <w:r>
        <w:rPr>
          <w:rStyle w:val="7"/>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兰溪市公安局（本级）</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7"/>
          <w:rFonts w:hint="eastAsia" w:ascii="黑体" w:eastAsia="黑体"/>
          <w:b w:val="0"/>
          <w:color w:val="000000"/>
          <w:sz w:val="32"/>
          <w:szCs w:val="32"/>
          <w:highlight w:val="none"/>
          <w:lang w:eastAsia="zh-CN"/>
        </w:rPr>
      </w:pPr>
      <w:r>
        <w:rPr>
          <w:rStyle w:val="7"/>
          <w:rFonts w:hint="eastAsia" w:ascii="黑体" w:eastAsia="黑体"/>
          <w:b w:val="0"/>
          <w:color w:val="000000"/>
          <w:sz w:val="32"/>
          <w:szCs w:val="32"/>
          <w:highlight w:val="none"/>
          <w:lang w:eastAsia="zh-CN"/>
        </w:rPr>
        <w:t>二、</w:t>
      </w:r>
      <w:r>
        <w:rPr>
          <w:rStyle w:val="7"/>
          <w:rFonts w:hint="eastAsia" w:ascii="黑体" w:eastAsia="黑体"/>
          <w:b w:val="0"/>
          <w:color w:val="000000"/>
          <w:sz w:val="32"/>
          <w:szCs w:val="32"/>
          <w:highlight w:val="none"/>
          <w:lang w:val="en-US" w:eastAsia="zh-CN"/>
        </w:rPr>
        <w:t>2022</w:t>
      </w:r>
      <w:r>
        <w:rPr>
          <w:rStyle w:val="7"/>
          <w:rFonts w:hint="eastAsia" w:ascii="黑体" w:eastAsia="黑体"/>
          <w:b w:val="0"/>
          <w:color w:val="000000"/>
          <w:sz w:val="32"/>
          <w:szCs w:val="32"/>
          <w:highlight w:val="none"/>
        </w:rPr>
        <w:t>年</w:t>
      </w:r>
      <w:r>
        <w:rPr>
          <w:rStyle w:val="7"/>
          <w:rFonts w:hint="eastAsia" w:ascii="黑体" w:eastAsia="黑体"/>
          <w:b w:val="0"/>
          <w:color w:val="000000"/>
          <w:sz w:val="32"/>
          <w:szCs w:val="32"/>
          <w:highlight w:val="none"/>
          <w:lang w:val="en-US" w:eastAsia="zh-CN"/>
        </w:rPr>
        <w:t>兰溪公安局</w:t>
      </w:r>
      <w:r>
        <w:rPr>
          <w:rStyle w:val="7"/>
          <w:rFonts w:hint="eastAsia" w:ascii="黑体" w:eastAsia="黑体"/>
          <w:b w:val="0"/>
          <w:color w:val="000000"/>
          <w:sz w:val="32"/>
          <w:szCs w:val="32"/>
          <w:highlight w:val="none"/>
          <w:lang w:eastAsia="zh-CN"/>
        </w:rPr>
        <w:t>兰溪市公安局（本级）</w:t>
      </w:r>
      <w:r>
        <w:rPr>
          <w:rStyle w:val="7"/>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关于兰溪市公安局（本级）</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关于兰溪市公安局（本级）</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关于兰溪市公安局（本级）</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r>
        <w:rPr>
          <w:rFonts w:hint="eastAsia" w:ascii="楷体_GB2312" w:hAnsi="楷体_GB2312" w:eastAsia="楷体_GB2312" w:cs="楷体_GB2312"/>
          <w:b w:val="0"/>
          <w:bCs/>
          <w:sz w:val="32"/>
          <w:szCs w:val="32"/>
          <w:highlight w:val="none"/>
        </w:rPr>
        <w:br w:type="textWrapping"/>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关于兰溪市公安局（本级）</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（五）关于兰溪市公安局（本级）</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关于兰溪市公安局（本级）</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（七）关于兰溪市公安局（本级）</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（八）关于兰溪市公安局（本级）</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（九）关于兰溪市公安局（本级）</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11"/>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7"/>
          <w:rFonts w:hint="eastAsia" w:ascii="黑体" w:hAnsi="Calibri" w:eastAsia="黑体" w:cs="Times New Roman"/>
          <w:b w:val="0"/>
          <w:color w:val="000000"/>
          <w:kern w:val="2"/>
          <w:sz w:val="32"/>
          <w:szCs w:val="32"/>
          <w:highlight w:val="none"/>
          <w:lang w:val="en-US" w:eastAsia="zh-CN" w:bidi="ar-SA"/>
        </w:rPr>
      </w:pPr>
      <w:r>
        <w:rPr>
          <w:rStyle w:val="7"/>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7"/>
          <w:rFonts w:hint="eastAsia" w:ascii="黑体" w:eastAsia="黑体"/>
          <w:b w:val="0"/>
          <w:color w:val="000000"/>
          <w:sz w:val="32"/>
          <w:szCs w:val="32"/>
          <w:highlight w:val="none"/>
          <w:lang w:eastAsia="zh-CN"/>
        </w:rPr>
      </w:pPr>
      <w:r>
        <w:rPr>
          <w:rStyle w:val="7"/>
          <w:rFonts w:hint="eastAsia" w:ascii="黑体" w:eastAsia="黑体"/>
          <w:b w:val="0"/>
          <w:color w:val="000000"/>
          <w:sz w:val="32"/>
          <w:szCs w:val="32"/>
          <w:highlight w:val="none"/>
          <w:lang w:eastAsia="zh-CN"/>
        </w:rPr>
        <w:t>四、</w:t>
      </w:r>
      <w:r>
        <w:rPr>
          <w:rStyle w:val="7"/>
          <w:rFonts w:hint="eastAsia" w:ascii="黑体" w:eastAsia="黑体"/>
          <w:b w:val="0"/>
          <w:color w:val="000000"/>
          <w:sz w:val="32"/>
          <w:szCs w:val="32"/>
          <w:highlight w:val="none"/>
          <w:lang w:val="en-US" w:eastAsia="zh-CN"/>
        </w:rPr>
        <w:t>2022</w:t>
      </w:r>
      <w:r>
        <w:rPr>
          <w:rStyle w:val="7"/>
          <w:rFonts w:hint="eastAsia" w:ascii="黑体" w:eastAsia="黑体"/>
          <w:b w:val="0"/>
          <w:color w:val="000000"/>
          <w:sz w:val="32"/>
          <w:szCs w:val="32"/>
          <w:highlight w:val="none"/>
        </w:rPr>
        <w:t>年</w:t>
      </w:r>
      <w:r>
        <w:rPr>
          <w:rStyle w:val="7"/>
          <w:rFonts w:hint="eastAsia" w:ascii="黑体" w:eastAsia="黑体"/>
          <w:b w:val="0"/>
          <w:color w:val="000000"/>
          <w:sz w:val="32"/>
          <w:szCs w:val="32"/>
          <w:highlight w:val="none"/>
          <w:lang w:eastAsia="zh-CN"/>
        </w:rPr>
        <w:t>兰溪市公安局（本级）部门预算表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（一）2022年</w:t>
      </w:r>
      <w:r>
        <w:rPr>
          <w:rFonts w:hint="eastAsia" w:ascii="楷体_GB2312" w:hAnsi="楷体_GB2312" w:eastAsia="楷体_GB2312" w:cs="楷体_GB2312"/>
          <w:b w:val="0"/>
          <w:bCs/>
          <w:sz w:val="32"/>
          <w:szCs w:val="32"/>
          <w:highlight w:val="none"/>
          <w:lang w:eastAsia="zh-CN"/>
        </w:rPr>
        <w:t>兰溪市公安局（本级）</w:t>
      </w:r>
      <w:r>
        <w:rPr>
          <w:rFonts w:hint="eastAsia" w:ascii="楷体_GB2312" w:hAnsi="楷体_GB2312" w:eastAsia="楷体_GB2312" w:cs="楷体_GB2312"/>
          <w:b w:val="0"/>
          <w:bCs/>
          <w:sz w:val="32"/>
          <w:szCs w:val="32"/>
          <w:highlight w:val="none"/>
          <w:lang w:val="en-US" w:eastAsia="zh-CN"/>
        </w:rPr>
        <w:t>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（二）2022年</w:t>
      </w:r>
      <w:r>
        <w:rPr>
          <w:rFonts w:hint="eastAsia" w:ascii="楷体_GB2312" w:hAnsi="楷体_GB2312" w:eastAsia="楷体_GB2312" w:cs="楷体_GB2312"/>
          <w:b w:val="0"/>
          <w:bCs/>
          <w:sz w:val="32"/>
          <w:szCs w:val="32"/>
          <w:highlight w:val="none"/>
          <w:lang w:eastAsia="zh-CN"/>
        </w:rPr>
        <w:t>兰溪市公安局（本级）</w:t>
      </w:r>
      <w:r>
        <w:rPr>
          <w:rFonts w:hint="eastAsia" w:ascii="楷体_GB2312" w:hAnsi="楷体_GB2312" w:eastAsia="楷体_GB2312" w:cs="楷体_GB2312"/>
          <w:b w:val="0"/>
          <w:bCs/>
          <w:sz w:val="32"/>
          <w:szCs w:val="32"/>
          <w:highlight w:val="none"/>
          <w:lang w:val="en-US" w:eastAsia="zh-CN"/>
        </w:rPr>
        <w:t>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（三）2022年</w:t>
      </w:r>
      <w:r>
        <w:rPr>
          <w:rFonts w:hint="eastAsia" w:ascii="楷体_GB2312" w:hAnsi="楷体_GB2312" w:eastAsia="楷体_GB2312" w:cs="楷体_GB2312"/>
          <w:b w:val="0"/>
          <w:bCs/>
          <w:sz w:val="32"/>
          <w:szCs w:val="32"/>
          <w:highlight w:val="none"/>
          <w:lang w:eastAsia="zh-CN"/>
        </w:rPr>
        <w:t>兰溪市公安局（本级）</w:t>
      </w:r>
      <w:r>
        <w:rPr>
          <w:rFonts w:hint="eastAsia" w:ascii="楷体_GB2312" w:hAnsi="楷体_GB2312" w:eastAsia="楷体_GB2312" w:cs="楷体_GB2312"/>
          <w:b w:val="0"/>
          <w:bCs/>
          <w:sz w:val="32"/>
          <w:szCs w:val="32"/>
          <w:highlight w:val="none"/>
          <w:lang w:val="en-US" w:eastAsia="zh-CN"/>
        </w:rPr>
        <w:t>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（四）2022年</w:t>
      </w:r>
      <w:r>
        <w:rPr>
          <w:rFonts w:hint="eastAsia" w:ascii="楷体_GB2312" w:hAnsi="楷体_GB2312" w:eastAsia="楷体_GB2312" w:cs="楷体_GB2312"/>
          <w:b w:val="0"/>
          <w:bCs/>
          <w:sz w:val="32"/>
          <w:szCs w:val="32"/>
          <w:highlight w:val="none"/>
          <w:lang w:eastAsia="zh-CN"/>
        </w:rPr>
        <w:t>兰溪市公安局（本级）</w:t>
      </w:r>
      <w:r>
        <w:rPr>
          <w:rFonts w:hint="eastAsia" w:ascii="楷体_GB2312" w:hAnsi="楷体_GB2312" w:eastAsia="楷体_GB2312" w:cs="楷体_GB2312"/>
          <w:b w:val="0"/>
          <w:bCs/>
          <w:sz w:val="32"/>
          <w:szCs w:val="32"/>
          <w:highlight w:val="none"/>
          <w:lang w:val="en-US" w:eastAsia="zh-CN"/>
        </w:rPr>
        <w:t>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（五）2022年</w:t>
      </w:r>
      <w:r>
        <w:rPr>
          <w:rFonts w:hint="eastAsia" w:ascii="楷体_GB2312" w:hAnsi="楷体_GB2312" w:eastAsia="楷体_GB2312" w:cs="楷体_GB2312"/>
          <w:b w:val="0"/>
          <w:bCs/>
          <w:sz w:val="32"/>
          <w:szCs w:val="32"/>
          <w:highlight w:val="none"/>
          <w:lang w:eastAsia="zh-CN"/>
        </w:rPr>
        <w:t>兰溪市公安局（本级）</w:t>
      </w:r>
      <w:r>
        <w:rPr>
          <w:rFonts w:hint="eastAsia" w:ascii="楷体_GB2312" w:hAnsi="楷体_GB2312" w:eastAsia="楷体_GB2312" w:cs="楷体_GB2312"/>
          <w:b w:val="0"/>
          <w:bCs/>
          <w:sz w:val="32"/>
          <w:szCs w:val="32"/>
          <w:highlight w:val="none"/>
          <w:lang w:val="en-US" w:eastAsia="zh-CN"/>
        </w:rPr>
        <w:t>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（六）2022年</w:t>
      </w:r>
      <w:r>
        <w:rPr>
          <w:rFonts w:hint="eastAsia" w:ascii="楷体_GB2312" w:hAnsi="楷体_GB2312" w:eastAsia="楷体_GB2312" w:cs="楷体_GB2312"/>
          <w:b w:val="0"/>
          <w:bCs/>
          <w:sz w:val="32"/>
          <w:szCs w:val="32"/>
          <w:highlight w:val="none"/>
          <w:lang w:eastAsia="zh-CN"/>
        </w:rPr>
        <w:t>兰溪市公安局（本级）</w:t>
      </w:r>
      <w:r>
        <w:rPr>
          <w:rFonts w:hint="eastAsia" w:ascii="楷体_GB2312" w:hAnsi="楷体_GB2312" w:eastAsia="楷体_GB2312" w:cs="楷体_GB2312"/>
          <w:b w:val="0"/>
          <w:bCs/>
          <w:sz w:val="32"/>
          <w:szCs w:val="32"/>
          <w:highlight w:val="none"/>
          <w:lang w:val="en-US" w:eastAsia="zh-CN"/>
        </w:rPr>
        <w:t>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（七）2022年</w:t>
      </w:r>
      <w:r>
        <w:rPr>
          <w:rFonts w:hint="eastAsia" w:ascii="楷体_GB2312" w:hAnsi="楷体_GB2312" w:eastAsia="楷体_GB2312" w:cs="楷体_GB2312"/>
          <w:b w:val="0"/>
          <w:bCs/>
          <w:sz w:val="32"/>
          <w:szCs w:val="32"/>
          <w:highlight w:val="none"/>
          <w:lang w:eastAsia="zh-CN"/>
        </w:rPr>
        <w:t>兰溪市公安局（本级）</w:t>
      </w:r>
      <w:r>
        <w:rPr>
          <w:rFonts w:hint="eastAsia" w:ascii="楷体_GB2312" w:hAnsi="楷体_GB2312" w:eastAsia="楷体_GB2312" w:cs="楷体_GB2312"/>
          <w:b w:val="0"/>
          <w:bCs/>
          <w:sz w:val="32"/>
          <w:szCs w:val="32"/>
          <w:highlight w:val="none"/>
          <w:lang w:val="en-US" w:eastAsia="zh-CN"/>
        </w:rPr>
        <w:t>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（八）2022年</w:t>
      </w:r>
      <w:r>
        <w:rPr>
          <w:rFonts w:hint="eastAsia" w:ascii="楷体_GB2312" w:hAnsi="楷体_GB2312" w:eastAsia="楷体_GB2312" w:cs="楷体_GB2312"/>
          <w:b w:val="0"/>
          <w:bCs/>
          <w:sz w:val="32"/>
          <w:szCs w:val="32"/>
          <w:highlight w:val="none"/>
          <w:lang w:eastAsia="zh-CN"/>
        </w:rPr>
        <w:t>兰溪市公安局（本级）</w:t>
      </w:r>
      <w:r>
        <w:rPr>
          <w:rFonts w:hint="eastAsia" w:ascii="楷体_GB2312" w:hAnsi="楷体_GB2312" w:eastAsia="楷体_GB2312" w:cs="楷体_GB2312"/>
          <w:b w:val="0"/>
          <w:bCs/>
          <w:sz w:val="32"/>
          <w:szCs w:val="32"/>
          <w:highlight w:val="none"/>
          <w:lang w:val="en-US" w:eastAsia="zh-CN"/>
        </w:rPr>
        <w:t>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（九）2022年</w:t>
      </w:r>
      <w:r>
        <w:rPr>
          <w:rFonts w:hint="eastAsia" w:ascii="楷体_GB2312" w:hAnsi="楷体_GB2312" w:eastAsia="楷体_GB2312" w:cs="楷体_GB2312"/>
          <w:b w:val="0"/>
          <w:bCs/>
          <w:sz w:val="32"/>
          <w:szCs w:val="32"/>
          <w:highlight w:val="none"/>
          <w:lang w:eastAsia="zh-CN"/>
        </w:rPr>
        <w:t>兰溪市公安局（本级）</w:t>
      </w:r>
      <w:r>
        <w:rPr>
          <w:rFonts w:hint="eastAsia" w:ascii="楷体_GB2312" w:hAnsi="楷体_GB2312" w:eastAsia="楷体_GB2312" w:cs="楷体_GB2312"/>
          <w:b w:val="0"/>
          <w:bCs/>
          <w:sz w:val="32"/>
          <w:szCs w:val="32"/>
          <w:highlight w:val="none"/>
          <w:lang w:val="en-US" w:eastAsia="zh-CN"/>
        </w:rPr>
        <w:t>国有资本经营预算支出表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（十）2022年</w:t>
      </w:r>
      <w:r>
        <w:rPr>
          <w:rFonts w:hint="eastAsia" w:ascii="楷体_GB2312" w:hAnsi="楷体_GB2312" w:eastAsia="楷体_GB2312" w:cs="楷体_GB2312"/>
          <w:b w:val="0"/>
          <w:bCs/>
          <w:sz w:val="32"/>
          <w:szCs w:val="32"/>
          <w:highlight w:val="none"/>
          <w:lang w:eastAsia="zh-CN"/>
        </w:rPr>
        <w:t>兰溪市公安局（本级）</w:t>
      </w:r>
      <w:r>
        <w:rPr>
          <w:rFonts w:hint="eastAsia" w:ascii="楷体_GB2312" w:hAnsi="楷体_GB2312" w:eastAsia="楷体_GB2312" w:cs="楷体_GB2312"/>
          <w:b w:val="0"/>
          <w:bCs/>
          <w:sz w:val="32"/>
          <w:szCs w:val="32"/>
          <w:highlight w:val="none"/>
          <w:lang w:val="en-US" w:eastAsia="zh-CN"/>
        </w:rPr>
        <w:t>项目支出预算表</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Style w:val="7"/>
          <w:rFonts w:hint="eastAsia" w:ascii="黑体" w:hAnsi="黑体" w:eastAsia="黑体" w:cs="黑体"/>
          <w:b/>
          <w:bCs w:val="0"/>
          <w:color w:val="000000"/>
          <w:sz w:val="32"/>
          <w:szCs w:val="32"/>
          <w:highlight w:val="none"/>
        </w:rPr>
      </w:pPr>
    </w:p>
    <w:p>
      <w:pPr>
        <w:pStyle w:val="10"/>
        <w:rPr>
          <w:rStyle w:val="7"/>
          <w:rFonts w:hint="eastAsia" w:ascii="黑体" w:hAnsi="黑体" w:eastAsia="黑体" w:cs="黑体"/>
          <w:b/>
          <w:bCs w:val="0"/>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r>
        <w:rPr>
          <w:rStyle w:val="7"/>
          <w:rFonts w:hint="eastAsia" w:ascii="黑体" w:hAnsi="黑体" w:eastAsia="黑体" w:cs="黑体"/>
          <w:b/>
          <w:bCs w:val="0"/>
          <w:color w:val="000000"/>
          <w:sz w:val="32"/>
          <w:szCs w:val="32"/>
          <w:highlight w:val="none"/>
        </w:rPr>
        <w:t>一、</w:t>
      </w:r>
      <w:r>
        <w:rPr>
          <w:rStyle w:val="7"/>
          <w:rFonts w:hint="eastAsia" w:ascii="黑体" w:hAnsi="黑体" w:eastAsia="黑体" w:cs="黑体"/>
          <w:b/>
          <w:bCs w:val="0"/>
          <w:color w:val="000000"/>
          <w:sz w:val="32"/>
          <w:szCs w:val="32"/>
          <w:highlight w:val="none"/>
          <w:lang w:val="en-US" w:eastAsia="zh-CN"/>
        </w:rPr>
        <w:t>兰溪市公安局</w:t>
      </w:r>
      <w:r>
        <w:rPr>
          <w:rStyle w:val="7"/>
          <w:rFonts w:hint="eastAsia" w:ascii="黑体" w:hAnsi="黑体" w:eastAsia="黑体" w:cs="黑体"/>
          <w:b/>
          <w:bCs w:val="0"/>
          <w:color w:val="000000"/>
          <w:sz w:val="32"/>
          <w:szCs w:val="32"/>
          <w:highlight w:val="none"/>
          <w:lang w:eastAsia="zh-CN"/>
        </w:rPr>
        <w:t>（本级）</w:t>
      </w:r>
      <w:r>
        <w:rPr>
          <w:rStyle w:val="7"/>
          <w:rFonts w:hint="eastAsia" w:ascii="黑体" w:hAnsi="黑体" w:eastAsia="黑体" w:cs="黑体"/>
          <w:b/>
          <w:bCs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u w:val="single"/>
        </w:rPr>
      </w:pPr>
      <w:r>
        <w:rPr>
          <w:rFonts w:hint="eastAsia" w:ascii="楷体_GB2312" w:hAnsi="楷体_GB2312" w:eastAsia="楷体_GB2312" w:cs="楷体_GB2312"/>
          <w:b/>
          <w:bCs w:val="0"/>
          <w:sz w:val="32"/>
          <w:szCs w:val="32"/>
          <w:highlight w:val="none"/>
        </w:rPr>
        <w:t>（一）主要职能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588"/>
        <w:jc w:val="both"/>
        <w:rPr>
          <w:rFonts w:hint="eastAsia" w:ascii="微软雅黑" w:hAnsi="微软雅黑" w:eastAsia="微软雅黑" w:cs="微软雅黑"/>
          <w:i w:val="0"/>
          <w:caps w:val="0"/>
          <w:color w:val="666666"/>
          <w:spacing w:val="0"/>
          <w:sz w:val="24"/>
          <w:szCs w:val="24"/>
        </w:rPr>
      </w:pPr>
      <w:r>
        <w:rPr>
          <w:rFonts w:ascii="仿宋_GB2312" w:hAnsi="微软雅黑" w:eastAsia="仿宋_GB2312" w:cs="仿宋_GB2312"/>
          <w:i w:val="0"/>
          <w:caps w:val="0"/>
          <w:color w:val="000000"/>
          <w:spacing w:val="0"/>
          <w:kern w:val="0"/>
          <w:sz w:val="30"/>
          <w:szCs w:val="30"/>
          <w:shd w:val="clear" w:color="auto" w:fill="FFFFFF"/>
          <w:lang w:val="en-US" w:eastAsia="zh-CN" w:bidi="ar"/>
        </w:rPr>
        <w:t>1.</w:t>
      </w:r>
      <w:r>
        <w:rPr>
          <w:rFonts w:hint="default" w:ascii="仿宋_GB2312" w:hAnsi="微软雅黑" w:eastAsia="仿宋_GB2312" w:cs="仿宋_GB2312"/>
          <w:i w:val="0"/>
          <w:caps w:val="0"/>
          <w:color w:val="000000"/>
          <w:spacing w:val="0"/>
          <w:kern w:val="0"/>
          <w:sz w:val="30"/>
          <w:szCs w:val="30"/>
          <w:shd w:val="clear" w:color="auto" w:fill="FFFFFF"/>
          <w:lang w:val="en-US" w:eastAsia="zh-CN" w:bidi="ar"/>
        </w:rPr>
        <w:t>贯彻执行党和国家有关公安工作的方针、政策、法律法规和市委、市</w:t>
      </w:r>
      <w:r>
        <w:rPr>
          <w:rFonts w:hint="eastAsia" w:ascii="仿宋_GB2312" w:hAnsi="微软雅黑" w:eastAsia="仿宋_GB2312" w:cs="仿宋_GB2312"/>
          <w:i w:val="0"/>
          <w:caps w:val="0"/>
          <w:color w:val="000000"/>
          <w:spacing w:val="0"/>
          <w:kern w:val="0"/>
          <w:sz w:val="30"/>
          <w:szCs w:val="30"/>
          <w:shd w:val="clear" w:color="auto" w:fill="FFFFFF"/>
          <w:lang w:val="en-US" w:eastAsia="zh-CN" w:bidi="ar"/>
        </w:rPr>
        <w:t>政</w:t>
      </w:r>
      <w:r>
        <w:rPr>
          <w:rFonts w:hint="default" w:ascii="仿宋_GB2312" w:hAnsi="微软雅黑" w:eastAsia="仿宋_GB2312" w:cs="仿宋_GB2312"/>
          <w:i w:val="0"/>
          <w:caps w:val="0"/>
          <w:color w:val="000000"/>
          <w:spacing w:val="0"/>
          <w:kern w:val="0"/>
          <w:sz w:val="30"/>
          <w:szCs w:val="30"/>
          <w:shd w:val="clear" w:color="auto" w:fill="FFFFFF"/>
          <w:lang w:val="en-US" w:eastAsia="zh-CN" w:bidi="ar"/>
        </w:rPr>
        <w:t>府及上级公安机关的指示，部署、领导、监督本市的公安工作。</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588"/>
        <w:jc w:val="both"/>
        <w:rPr>
          <w:rFonts w:hint="eastAsia" w:ascii="微软雅黑" w:hAnsi="微软雅黑" w:eastAsia="微软雅黑" w:cs="微软雅黑"/>
          <w:i w:val="0"/>
          <w:caps w:val="0"/>
          <w:color w:val="666666"/>
          <w:spacing w:val="0"/>
          <w:sz w:val="24"/>
          <w:szCs w:val="24"/>
        </w:rPr>
      </w:pPr>
      <w:r>
        <w:rPr>
          <w:rFonts w:hint="default" w:ascii="仿宋_GB2312" w:hAnsi="微软雅黑" w:eastAsia="仿宋_GB2312" w:cs="仿宋_GB2312"/>
          <w:i w:val="0"/>
          <w:caps w:val="0"/>
          <w:color w:val="000000"/>
          <w:spacing w:val="0"/>
          <w:kern w:val="0"/>
          <w:sz w:val="30"/>
          <w:szCs w:val="30"/>
          <w:shd w:val="clear" w:color="auto" w:fill="FFFFFF"/>
          <w:lang w:val="en-US" w:eastAsia="zh-CN" w:bidi="ar"/>
        </w:rPr>
        <w:t>2.掌握影响稳定、危害国内安全和社会治安的情况，分析研究新形势下出现的新情况、新问题，提出对策措施。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588"/>
        <w:jc w:val="both"/>
        <w:rPr>
          <w:rFonts w:hint="eastAsia" w:ascii="微软雅黑" w:hAnsi="微软雅黑" w:eastAsia="微软雅黑" w:cs="微软雅黑"/>
          <w:i w:val="0"/>
          <w:caps w:val="0"/>
          <w:color w:val="666666"/>
          <w:spacing w:val="0"/>
          <w:sz w:val="24"/>
          <w:szCs w:val="24"/>
        </w:rPr>
      </w:pPr>
      <w:r>
        <w:rPr>
          <w:rFonts w:hint="default" w:ascii="仿宋_GB2312" w:hAnsi="微软雅黑" w:eastAsia="仿宋_GB2312" w:cs="仿宋_GB2312"/>
          <w:i w:val="0"/>
          <w:caps w:val="0"/>
          <w:color w:val="000000"/>
          <w:spacing w:val="0"/>
          <w:kern w:val="0"/>
          <w:sz w:val="30"/>
          <w:szCs w:val="30"/>
          <w:shd w:val="clear" w:color="auto" w:fill="FFFFFF"/>
          <w:lang w:val="en-US" w:eastAsia="zh-CN" w:bidi="ar"/>
        </w:rPr>
        <w:t>3.组织、参与对危害国家安全案件的侦察，对境内外敌对势力、反动社团、黑社会组织进行侦控和基础调查工作。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588"/>
        <w:jc w:val="both"/>
        <w:rPr>
          <w:rFonts w:hint="eastAsia" w:ascii="微软雅黑" w:hAnsi="微软雅黑" w:eastAsia="微软雅黑" w:cs="微软雅黑"/>
          <w:i w:val="0"/>
          <w:caps w:val="0"/>
          <w:color w:val="666666"/>
          <w:spacing w:val="0"/>
          <w:sz w:val="24"/>
          <w:szCs w:val="24"/>
        </w:rPr>
      </w:pPr>
      <w:r>
        <w:rPr>
          <w:rFonts w:hint="default" w:ascii="仿宋_GB2312" w:hAnsi="微软雅黑" w:eastAsia="仿宋_GB2312" w:cs="仿宋_GB2312"/>
          <w:i w:val="0"/>
          <w:caps w:val="0"/>
          <w:color w:val="000000"/>
          <w:spacing w:val="0"/>
          <w:kern w:val="0"/>
          <w:sz w:val="30"/>
          <w:szCs w:val="30"/>
          <w:shd w:val="clear" w:color="auto" w:fill="FFFFFF"/>
          <w:lang w:val="en-US" w:eastAsia="zh-CN" w:bidi="ar"/>
        </w:rPr>
        <w:t>4.负责侦查刑事案件、经济犯罪案件；查处涉毒违法案件。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588"/>
        <w:jc w:val="both"/>
        <w:rPr>
          <w:rFonts w:hint="eastAsia" w:ascii="微软雅黑" w:hAnsi="微软雅黑" w:eastAsia="微软雅黑" w:cs="微软雅黑"/>
          <w:i w:val="0"/>
          <w:caps w:val="0"/>
          <w:color w:val="666666"/>
          <w:spacing w:val="0"/>
          <w:sz w:val="24"/>
          <w:szCs w:val="24"/>
        </w:rPr>
      </w:pPr>
      <w:r>
        <w:rPr>
          <w:rFonts w:hint="default" w:ascii="仿宋_GB2312" w:hAnsi="微软雅黑" w:eastAsia="仿宋_GB2312" w:cs="仿宋_GB2312"/>
          <w:i w:val="0"/>
          <w:caps w:val="0"/>
          <w:color w:val="000000"/>
          <w:spacing w:val="0"/>
          <w:kern w:val="0"/>
          <w:sz w:val="30"/>
          <w:szCs w:val="30"/>
          <w:shd w:val="clear" w:color="auto" w:fill="FFFFFF"/>
          <w:lang w:val="en-US" w:eastAsia="zh-CN" w:bidi="ar"/>
        </w:rPr>
        <w:t>5.维护全市社会治安秩序，依法查处危害社会治安秩序行为；依法管理户籍、居民身份证、枪支弹药、危险物品和特种行业；组织、协调对重特大治安事件和突发性事件的处置工作；管理集会、游行、示威活动。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588"/>
        <w:jc w:val="both"/>
        <w:rPr>
          <w:rFonts w:hint="eastAsia" w:ascii="微软雅黑" w:hAnsi="微软雅黑" w:eastAsia="微软雅黑" w:cs="微软雅黑"/>
          <w:i w:val="0"/>
          <w:caps w:val="0"/>
          <w:color w:val="666666"/>
          <w:spacing w:val="0"/>
          <w:sz w:val="24"/>
          <w:szCs w:val="24"/>
        </w:rPr>
      </w:pPr>
      <w:r>
        <w:rPr>
          <w:rFonts w:hint="default" w:ascii="仿宋_GB2312" w:hAnsi="微软雅黑" w:eastAsia="仿宋_GB2312" w:cs="仿宋_GB2312"/>
          <w:i w:val="0"/>
          <w:caps w:val="0"/>
          <w:color w:val="000000"/>
          <w:spacing w:val="0"/>
          <w:kern w:val="0"/>
          <w:sz w:val="30"/>
          <w:szCs w:val="30"/>
          <w:shd w:val="clear" w:color="auto" w:fill="FFFFFF"/>
          <w:lang w:val="en-US" w:eastAsia="zh-CN" w:bidi="ar"/>
        </w:rPr>
        <w:t>6.负责全市出入境管理工作，依法管理中国公民出入境和外国人在本市境内居留、旅行等有关管理工作。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588"/>
        <w:jc w:val="both"/>
        <w:rPr>
          <w:rFonts w:hint="eastAsia" w:ascii="微软雅黑" w:hAnsi="微软雅黑" w:eastAsia="微软雅黑" w:cs="微软雅黑"/>
          <w:i w:val="0"/>
          <w:caps w:val="0"/>
          <w:color w:val="666666"/>
          <w:spacing w:val="0"/>
          <w:sz w:val="24"/>
          <w:szCs w:val="24"/>
        </w:rPr>
      </w:pPr>
      <w:r>
        <w:rPr>
          <w:rFonts w:hint="default" w:ascii="仿宋_GB2312" w:hAnsi="微软雅黑" w:eastAsia="仿宋_GB2312" w:cs="仿宋_GB2312"/>
          <w:i w:val="0"/>
          <w:caps w:val="0"/>
          <w:color w:val="000000"/>
          <w:spacing w:val="0"/>
          <w:kern w:val="0"/>
          <w:sz w:val="30"/>
          <w:szCs w:val="30"/>
          <w:shd w:val="clear" w:color="auto" w:fill="FFFFFF"/>
          <w:lang w:val="en-US" w:eastAsia="zh-CN" w:bidi="ar"/>
        </w:rPr>
        <w:t>7.维护全市的道路交通安全、交通秩序以及机动车辆、驾驶员的管理工作；依法处理道路交通事故。</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588"/>
        <w:jc w:val="both"/>
        <w:rPr>
          <w:rFonts w:hint="eastAsia" w:ascii="微软雅黑" w:hAnsi="微软雅黑" w:eastAsia="微软雅黑" w:cs="微软雅黑"/>
          <w:i w:val="0"/>
          <w:caps w:val="0"/>
          <w:color w:val="666666"/>
          <w:spacing w:val="0"/>
          <w:sz w:val="24"/>
          <w:szCs w:val="24"/>
        </w:rPr>
      </w:pPr>
      <w:r>
        <w:rPr>
          <w:rFonts w:hint="default" w:ascii="仿宋_GB2312" w:hAnsi="微软雅黑" w:eastAsia="仿宋_GB2312" w:cs="仿宋_GB2312"/>
          <w:i w:val="0"/>
          <w:caps w:val="0"/>
          <w:color w:val="000000"/>
          <w:spacing w:val="0"/>
          <w:kern w:val="0"/>
          <w:sz w:val="30"/>
          <w:szCs w:val="30"/>
          <w:shd w:val="clear" w:color="auto" w:fill="FFFFFF"/>
          <w:lang w:val="en-US" w:eastAsia="zh-CN" w:bidi="ar"/>
        </w:rPr>
        <w:t>8.负责全市消防管理工作，依法进行消防监督检查。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588"/>
        <w:jc w:val="both"/>
        <w:rPr>
          <w:rFonts w:hint="eastAsia" w:ascii="微软雅黑" w:hAnsi="微软雅黑" w:eastAsia="微软雅黑" w:cs="微软雅黑"/>
          <w:i w:val="0"/>
          <w:caps w:val="0"/>
          <w:color w:val="666666"/>
          <w:spacing w:val="0"/>
          <w:sz w:val="24"/>
          <w:szCs w:val="24"/>
        </w:rPr>
      </w:pPr>
      <w:r>
        <w:rPr>
          <w:rFonts w:hint="default" w:ascii="仿宋_GB2312" w:hAnsi="微软雅黑" w:eastAsia="仿宋_GB2312" w:cs="仿宋_GB2312"/>
          <w:i w:val="0"/>
          <w:caps w:val="0"/>
          <w:color w:val="000000"/>
          <w:spacing w:val="0"/>
          <w:kern w:val="0"/>
          <w:sz w:val="30"/>
          <w:szCs w:val="30"/>
          <w:shd w:val="clear" w:color="auto" w:fill="FFFFFF"/>
          <w:lang w:val="en-US" w:eastAsia="zh-CN" w:bidi="ar"/>
        </w:rPr>
        <w:t>9.指导林业等公安机构的业务工作。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588"/>
        <w:jc w:val="both"/>
        <w:rPr>
          <w:rFonts w:hint="eastAsia" w:ascii="微软雅黑" w:hAnsi="微软雅黑" w:eastAsia="微软雅黑" w:cs="微软雅黑"/>
          <w:i w:val="0"/>
          <w:caps w:val="0"/>
          <w:color w:val="666666"/>
          <w:spacing w:val="0"/>
          <w:sz w:val="24"/>
          <w:szCs w:val="24"/>
        </w:rPr>
      </w:pPr>
      <w:r>
        <w:rPr>
          <w:rFonts w:hint="default" w:ascii="仿宋_GB2312" w:hAnsi="微软雅黑" w:eastAsia="仿宋_GB2312" w:cs="仿宋_GB2312"/>
          <w:i w:val="0"/>
          <w:caps w:val="0"/>
          <w:color w:val="000000"/>
          <w:spacing w:val="0"/>
          <w:kern w:val="0"/>
          <w:sz w:val="30"/>
          <w:szCs w:val="30"/>
          <w:shd w:val="clear" w:color="auto" w:fill="FFFFFF"/>
          <w:lang w:val="en-US" w:eastAsia="zh-CN" w:bidi="ar"/>
        </w:rPr>
        <w:t>10.依法指导并监督全市机关、团体、企事业</w:t>
      </w:r>
      <w:r>
        <w:rPr>
          <w:rFonts w:hint="eastAsia" w:ascii="仿宋_GB2312" w:hAnsi="微软雅黑" w:eastAsia="仿宋_GB2312" w:cs="仿宋_GB2312"/>
          <w:i w:val="0"/>
          <w:caps w:val="0"/>
          <w:color w:val="000000"/>
          <w:spacing w:val="0"/>
          <w:kern w:val="0"/>
          <w:sz w:val="30"/>
          <w:szCs w:val="30"/>
          <w:shd w:val="clear" w:color="auto" w:fill="FFFFFF"/>
          <w:lang w:val="en-US" w:eastAsia="zh-CN" w:bidi="ar"/>
        </w:rPr>
        <w:t>本级</w:t>
      </w:r>
      <w:r>
        <w:rPr>
          <w:rFonts w:hint="default" w:ascii="仿宋_GB2312" w:hAnsi="微软雅黑" w:eastAsia="仿宋_GB2312" w:cs="仿宋_GB2312"/>
          <w:i w:val="0"/>
          <w:caps w:val="0"/>
          <w:color w:val="000000"/>
          <w:spacing w:val="0"/>
          <w:kern w:val="0"/>
          <w:sz w:val="30"/>
          <w:szCs w:val="30"/>
          <w:shd w:val="clear" w:color="auto" w:fill="FFFFFF"/>
          <w:lang w:val="en-US" w:eastAsia="zh-CN" w:bidi="ar"/>
        </w:rPr>
        <w:t>和重点工程的治安保卫工作以及群众性治安保卫组织的治安防范工作。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588"/>
        <w:jc w:val="both"/>
        <w:rPr>
          <w:rFonts w:hint="eastAsia" w:ascii="微软雅黑" w:hAnsi="微软雅黑" w:eastAsia="微软雅黑" w:cs="微软雅黑"/>
          <w:i w:val="0"/>
          <w:caps w:val="0"/>
          <w:color w:val="666666"/>
          <w:spacing w:val="0"/>
          <w:sz w:val="24"/>
          <w:szCs w:val="24"/>
        </w:rPr>
      </w:pPr>
      <w:r>
        <w:rPr>
          <w:rFonts w:hint="default" w:ascii="仿宋_GB2312" w:hAnsi="微软雅黑" w:eastAsia="仿宋_GB2312" w:cs="仿宋_GB2312"/>
          <w:i w:val="0"/>
          <w:caps w:val="0"/>
          <w:color w:val="000000"/>
          <w:spacing w:val="0"/>
          <w:kern w:val="0"/>
          <w:sz w:val="30"/>
          <w:szCs w:val="30"/>
          <w:shd w:val="clear" w:color="auto" w:fill="FFFFFF"/>
          <w:lang w:val="en-US" w:eastAsia="zh-CN" w:bidi="ar"/>
        </w:rPr>
        <w:t>11.负责全市计算机信息系统安全保卫工作，实施对公共信息网络的安全监察和网络监控工作。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588"/>
        <w:jc w:val="both"/>
        <w:rPr>
          <w:rFonts w:hint="eastAsia" w:ascii="微软雅黑" w:hAnsi="微软雅黑" w:eastAsia="微软雅黑" w:cs="微软雅黑"/>
          <w:i w:val="0"/>
          <w:caps w:val="0"/>
          <w:color w:val="666666"/>
          <w:spacing w:val="0"/>
          <w:sz w:val="24"/>
          <w:szCs w:val="24"/>
        </w:rPr>
      </w:pPr>
      <w:r>
        <w:rPr>
          <w:rFonts w:hint="default" w:ascii="仿宋_GB2312" w:hAnsi="微软雅黑" w:eastAsia="仿宋_GB2312" w:cs="仿宋_GB2312"/>
          <w:i w:val="0"/>
          <w:caps w:val="0"/>
          <w:color w:val="000000"/>
          <w:spacing w:val="0"/>
          <w:kern w:val="0"/>
          <w:sz w:val="30"/>
          <w:szCs w:val="30"/>
          <w:shd w:val="clear" w:color="auto" w:fill="FFFFFF"/>
          <w:lang w:val="en-US" w:eastAsia="zh-CN" w:bidi="ar"/>
        </w:rPr>
        <w:t>12.负责市看守所监管和治安拘留所的工作。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588"/>
        <w:jc w:val="both"/>
        <w:rPr>
          <w:rFonts w:hint="eastAsia" w:ascii="微软雅黑" w:hAnsi="微软雅黑" w:eastAsia="微软雅黑" w:cs="微软雅黑"/>
          <w:i w:val="0"/>
          <w:caps w:val="0"/>
          <w:color w:val="666666"/>
          <w:spacing w:val="0"/>
          <w:sz w:val="24"/>
          <w:szCs w:val="24"/>
        </w:rPr>
      </w:pPr>
      <w:r>
        <w:rPr>
          <w:rFonts w:hint="default" w:ascii="仿宋_GB2312" w:hAnsi="微软雅黑" w:eastAsia="仿宋_GB2312" w:cs="仿宋_GB2312"/>
          <w:i w:val="0"/>
          <w:caps w:val="0"/>
          <w:color w:val="000000"/>
          <w:spacing w:val="0"/>
          <w:kern w:val="0"/>
          <w:sz w:val="30"/>
          <w:szCs w:val="30"/>
          <w:shd w:val="clear" w:color="auto" w:fill="FFFFFF"/>
          <w:lang w:val="en-US" w:eastAsia="zh-CN" w:bidi="ar"/>
        </w:rPr>
        <w:t>13.组织实施对来兰溪的党和国家领导人、重要外宾以及重大活动、重要会议的安全警卫工作。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588"/>
        <w:jc w:val="both"/>
        <w:rPr>
          <w:rFonts w:hint="eastAsia" w:ascii="微软雅黑" w:hAnsi="微软雅黑" w:eastAsia="微软雅黑" w:cs="微软雅黑"/>
          <w:i w:val="0"/>
          <w:caps w:val="0"/>
          <w:color w:val="666666"/>
          <w:spacing w:val="0"/>
          <w:sz w:val="24"/>
          <w:szCs w:val="24"/>
        </w:rPr>
      </w:pPr>
      <w:r>
        <w:rPr>
          <w:rFonts w:hint="default" w:ascii="仿宋_GB2312" w:hAnsi="微软雅黑" w:eastAsia="仿宋_GB2312" w:cs="仿宋_GB2312"/>
          <w:i w:val="0"/>
          <w:caps w:val="0"/>
          <w:color w:val="000000"/>
          <w:spacing w:val="0"/>
          <w:kern w:val="0"/>
          <w:sz w:val="30"/>
          <w:szCs w:val="30"/>
          <w:shd w:val="clear" w:color="auto" w:fill="FFFFFF"/>
          <w:lang w:val="en-US" w:eastAsia="zh-CN" w:bidi="ar"/>
        </w:rPr>
        <w:t>14.负责全市公安科学技术、公安信息技术、刑事技术和行动技术建设，负责全市技术工作和社会公共安全产品的管理。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588"/>
        <w:jc w:val="both"/>
        <w:rPr>
          <w:rFonts w:hint="eastAsia" w:ascii="微软雅黑" w:hAnsi="微软雅黑" w:eastAsia="微软雅黑" w:cs="微软雅黑"/>
          <w:i w:val="0"/>
          <w:caps w:val="0"/>
          <w:color w:val="666666"/>
          <w:spacing w:val="0"/>
          <w:sz w:val="24"/>
          <w:szCs w:val="24"/>
        </w:rPr>
      </w:pPr>
      <w:r>
        <w:rPr>
          <w:rFonts w:hint="default" w:ascii="仿宋_GB2312" w:hAnsi="微软雅黑" w:eastAsia="仿宋_GB2312" w:cs="仿宋_GB2312"/>
          <w:i w:val="0"/>
          <w:caps w:val="0"/>
          <w:color w:val="000000"/>
          <w:spacing w:val="0"/>
          <w:kern w:val="0"/>
          <w:sz w:val="30"/>
          <w:szCs w:val="30"/>
          <w:shd w:val="clear" w:color="auto" w:fill="FFFFFF"/>
          <w:lang w:val="en-US" w:eastAsia="zh-CN" w:bidi="ar"/>
        </w:rPr>
        <w:t>15.管理和落实公安机关装备、被装和经费等警务保障工作。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588"/>
        <w:jc w:val="both"/>
        <w:rPr>
          <w:rFonts w:hint="eastAsia" w:ascii="微软雅黑" w:hAnsi="微软雅黑" w:eastAsia="微软雅黑" w:cs="微软雅黑"/>
          <w:i w:val="0"/>
          <w:caps w:val="0"/>
          <w:color w:val="666666"/>
          <w:spacing w:val="0"/>
          <w:sz w:val="24"/>
          <w:szCs w:val="24"/>
        </w:rPr>
      </w:pPr>
      <w:r>
        <w:rPr>
          <w:rFonts w:hint="default" w:ascii="仿宋_GB2312" w:hAnsi="微软雅黑" w:eastAsia="仿宋_GB2312" w:cs="仿宋_GB2312"/>
          <w:i w:val="0"/>
          <w:caps w:val="0"/>
          <w:color w:val="000000"/>
          <w:spacing w:val="0"/>
          <w:kern w:val="0"/>
          <w:sz w:val="30"/>
          <w:szCs w:val="30"/>
          <w:shd w:val="clear" w:color="auto" w:fill="FFFFFF"/>
          <w:lang w:val="en-US" w:eastAsia="zh-CN" w:bidi="ar"/>
        </w:rPr>
        <w:t>16.负责本局公安队伍的思想、组织和作风纪律建设。教育培训；按规定权限实施对干部的监督；查处队伍中的违纪案件。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588"/>
        <w:jc w:val="both"/>
        <w:rPr>
          <w:rFonts w:hint="eastAsia" w:ascii="微软雅黑" w:hAnsi="微软雅黑" w:eastAsia="微软雅黑" w:cs="微软雅黑"/>
          <w:i w:val="0"/>
          <w:caps w:val="0"/>
          <w:color w:val="666666"/>
          <w:spacing w:val="0"/>
          <w:sz w:val="24"/>
          <w:szCs w:val="24"/>
        </w:rPr>
      </w:pPr>
      <w:r>
        <w:rPr>
          <w:rFonts w:hint="default" w:ascii="仿宋_GB2312" w:hAnsi="微软雅黑" w:eastAsia="仿宋_GB2312" w:cs="仿宋_GB2312"/>
          <w:i w:val="0"/>
          <w:caps w:val="0"/>
          <w:color w:val="000000"/>
          <w:spacing w:val="0"/>
          <w:kern w:val="0"/>
          <w:sz w:val="30"/>
          <w:szCs w:val="30"/>
          <w:shd w:val="clear" w:color="auto" w:fill="FFFFFF"/>
          <w:lang w:val="en-US" w:eastAsia="zh-CN" w:bidi="ar"/>
        </w:rPr>
        <w:t>17.履行法律法规赋予的其它职责。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588"/>
        <w:jc w:val="both"/>
        <w:rPr>
          <w:rFonts w:hint="eastAsia" w:ascii="微软雅黑" w:hAnsi="微软雅黑" w:eastAsia="微软雅黑" w:cs="微软雅黑"/>
          <w:i w:val="0"/>
          <w:caps w:val="0"/>
          <w:color w:val="666666"/>
          <w:spacing w:val="0"/>
          <w:sz w:val="24"/>
          <w:szCs w:val="24"/>
        </w:rPr>
      </w:pPr>
      <w:r>
        <w:rPr>
          <w:rFonts w:hint="default" w:ascii="仿宋_GB2312" w:hAnsi="微软雅黑" w:eastAsia="仿宋_GB2312" w:cs="仿宋_GB2312"/>
          <w:i w:val="0"/>
          <w:caps w:val="0"/>
          <w:color w:val="000000"/>
          <w:spacing w:val="0"/>
          <w:kern w:val="0"/>
          <w:sz w:val="30"/>
          <w:szCs w:val="30"/>
          <w:shd w:val="clear" w:color="auto" w:fill="FFFFFF"/>
          <w:lang w:val="en-US" w:eastAsia="zh-CN" w:bidi="ar"/>
        </w:rPr>
        <w:t>18.承办市委、市</w:t>
      </w:r>
      <w:r>
        <w:rPr>
          <w:rFonts w:hint="eastAsia" w:ascii="仿宋_GB2312" w:hAnsi="微软雅黑" w:eastAsia="仿宋_GB2312" w:cs="仿宋_GB2312"/>
          <w:i w:val="0"/>
          <w:caps w:val="0"/>
          <w:color w:val="000000"/>
          <w:spacing w:val="0"/>
          <w:kern w:val="0"/>
          <w:sz w:val="30"/>
          <w:szCs w:val="30"/>
          <w:shd w:val="clear" w:color="auto" w:fill="FFFFFF"/>
          <w:lang w:val="en-US" w:eastAsia="zh-CN" w:bidi="ar"/>
        </w:rPr>
        <w:t>政</w:t>
      </w:r>
      <w:r>
        <w:rPr>
          <w:rFonts w:hint="default" w:ascii="仿宋_GB2312" w:hAnsi="微软雅黑" w:eastAsia="仿宋_GB2312" w:cs="仿宋_GB2312"/>
          <w:i w:val="0"/>
          <w:caps w:val="0"/>
          <w:color w:val="000000"/>
          <w:spacing w:val="0"/>
          <w:kern w:val="0"/>
          <w:sz w:val="30"/>
          <w:szCs w:val="30"/>
          <w:shd w:val="clear" w:color="auto" w:fill="FFFFFF"/>
          <w:lang w:val="en-US" w:eastAsia="zh-CN" w:bidi="ar"/>
        </w:rPr>
        <w:t>府和上级公安机关交办的其它工作。</w:t>
      </w:r>
    </w:p>
    <w:p>
      <w:pPr>
        <w:pStyle w:val="10"/>
        <w:rPr>
          <w:rFonts w:hint="eastAsia"/>
          <w:bCs/>
          <w:sz w:val="32"/>
          <w:szCs w:val="32"/>
          <w:highlight w:val="none"/>
          <w:lang w:eastAsia="zh-CN"/>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u w:val="single"/>
        </w:rPr>
      </w:pPr>
      <w:r>
        <w:rPr>
          <w:rFonts w:hint="eastAsia" w:ascii="楷体_GB2312" w:hAnsi="楷体_GB2312" w:eastAsia="楷体_GB2312" w:cs="楷体_GB2312"/>
          <w:b/>
          <w:bCs w:val="0"/>
          <w:sz w:val="32"/>
          <w:szCs w:val="32"/>
          <w:highlight w:val="none"/>
        </w:rPr>
        <w:t>（二）</w:t>
      </w:r>
      <w:r>
        <w:rPr>
          <w:rFonts w:hint="eastAsia" w:ascii="楷体_GB2312" w:hAnsi="楷体_GB2312" w:eastAsia="楷体_GB2312" w:cs="楷体_GB2312"/>
          <w:b/>
          <w:bCs w:val="0"/>
          <w:sz w:val="32"/>
          <w:szCs w:val="32"/>
          <w:highlight w:val="none"/>
          <w:lang w:eastAsia="zh-CN"/>
        </w:rPr>
        <w:t>兰溪市公安局（本级）机构设置情况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588"/>
        <w:jc w:val="both"/>
        <w:rPr>
          <w:rFonts w:hint="default" w:ascii="仿宋_GB2312" w:hAnsi="微软雅黑" w:eastAsia="仿宋_GB2312" w:cs="仿宋_GB2312"/>
          <w:i w:val="0"/>
          <w:caps w:val="0"/>
          <w:color w:val="000000"/>
          <w:spacing w:val="0"/>
          <w:kern w:val="0"/>
          <w:sz w:val="30"/>
          <w:szCs w:val="30"/>
          <w:shd w:val="clear" w:color="auto" w:fill="FFFFFF"/>
          <w:lang w:val="en-US" w:eastAsia="zh-CN" w:bidi="ar"/>
        </w:rPr>
      </w:pPr>
      <w:r>
        <w:rPr>
          <w:rFonts w:hint="default" w:ascii="仿宋_GB2312" w:hAnsi="微软雅黑" w:eastAsia="仿宋_GB2312" w:cs="仿宋_GB2312"/>
          <w:i w:val="0"/>
          <w:caps w:val="0"/>
          <w:color w:val="000000"/>
          <w:spacing w:val="0"/>
          <w:kern w:val="0"/>
          <w:sz w:val="30"/>
          <w:szCs w:val="30"/>
          <w:shd w:val="clear" w:color="auto" w:fill="FFFFFF"/>
          <w:lang w:val="en-US" w:eastAsia="zh-CN" w:bidi="ar"/>
        </w:rPr>
        <w:t>从预算单位构成看，兰溪市公安局（本级）部门预算包括：兰溪市公安局（本级）预算。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588"/>
        <w:jc w:val="both"/>
        <w:rPr>
          <w:rFonts w:hint="default" w:ascii="仿宋_GB2312" w:hAnsi="微软雅黑" w:eastAsia="仿宋_GB2312" w:cs="仿宋_GB2312"/>
          <w:i w:val="0"/>
          <w:caps w:val="0"/>
          <w:color w:val="000000"/>
          <w:spacing w:val="0"/>
          <w:kern w:val="0"/>
          <w:sz w:val="30"/>
          <w:szCs w:val="30"/>
          <w:shd w:val="clear" w:color="auto" w:fill="FFFFFF"/>
          <w:lang w:val="en-US" w:eastAsia="zh-CN" w:bidi="ar"/>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Style w:val="7"/>
          <w:rFonts w:hint="eastAsia" w:ascii="楷体_GB2312" w:hAnsi="楷体_GB2312" w:eastAsia="楷体_GB2312" w:cs="楷体_GB2312"/>
          <w:b/>
          <w:bCs w:val="0"/>
          <w:color w:val="000000"/>
          <w:sz w:val="32"/>
          <w:szCs w:val="32"/>
          <w:highlight w:val="none"/>
          <w:lang w:eastAsia="zh-CN"/>
        </w:rPr>
      </w:pPr>
      <w:r>
        <w:rPr>
          <w:rStyle w:val="7"/>
          <w:rFonts w:hint="eastAsia" w:ascii="楷体_GB2312" w:hAnsi="楷体_GB2312" w:eastAsia="楷体_GB2312" w:cs="楷体_GB2312"/>
          <w:b/>
          <w:bCs w:val="0"/>
          <w:color w:val="000000"/>
          <w:sz w:val="32"/>
          <w:szCs w:val="32"/>
          <w:highlight w:val="none"/>
          <w:lang w:eastAsia="zh-CN"/>
        </w:rPr>
        <w:t>兰溪市公安局（本级）</w:t>
      </w:r>
      <w:r>
        <w:rPr>
          <w:rStyle w:val="7"/>
          <w:rFonts w:hint="eastAsia" w:ascii="楷体_GB2312" w:hAnsi="楷体_GB2312" w:eastAsia="楷体_GB2312" w:cs="楷体_GB2312"/>
          <w:b/>
          <w:bCs w:val="0"/>
          <w:color w:val="000000"/>
          <w:sz w:val="32"/>
          <w:szCs w:val="32"/>
          <w:highlight w:val="none"/>
        </w:rPr>
        <w:t>20</w:t>
      </w:r>
      <w:r>
        <w:rPr>
          <w:rStyle w:val="7"/>
          <w:rFonts w:hint="eastAsia" w:ascii="楷体_GB2312" w:hAnsi="楷体_GB2312" w:eastAsia="楷体_GB2312" w:cs="楷体_GB2312"/>
          <w:b/>
          <w:bCs w:val="0"/>
          <w:color w:val="000000"/>
          <w:sz w:val="32"/>
          <w:szCs w:val="32"/>
          <w:highlight w:val="none"/>
          <w:lang w:val="en-US" w:eastAsia="zh-CN"/>
        </w:rPr>
        <w:t>22</w:t>
      </w:r>
      <w:r>
        <w:rPr>
          <w:rStyle w:val="7"/>
          <w:rFonts w:hint="eastAsia" w:ascii="楷体_GB2312" w:hAnsi="楷体_GB2312" w:eastAsia="楷体_GB2312" w:cs="楷体_GB2312"/>
          <w:b/>
          <w:bCs w:val="0"/>
          <w:color w:val="000000"/>
          <w:sz w:val="32"/>
          <w:szCs w:val="32"/>
          <w:highlight w:val="none"/>
        </w:rPr>
        <w:t>年预算安排情况说明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both"/>
        <w:textAlignment w:val="auto"/>
        <w:outlineLvl w:val="9"/>
        <w:rPr>
          <w:rStyle w:val="7"/>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rPr>
        <w:t>（一）</w:t>
      </w:r>
      <w:r>
        <w:rPr>
          <w:rFonts w:hint="eastAsia" w:ascii="楷体_GB2312" w:hAnsi="楷体_GB2312" w:eastAsia="楷体_GB2312" w:cs="楷体_GB2312"/>
          <w:b/>
          <w:bCs w:val="0"/>
          <w:color w:val="000000"/>
          <w:sz w:val="32"/>
          <w:szCs w:val="32"/>
          <w:highlight w:val="none"/>
          <w:lang w:eastAsia="zh-CN"/>
        </w:rPr>
        <w:t>关于</w:t>
      </w:r>
      <w:r>
        <w:rPr>
          <w:rStyle w:val="7"/>
          <w:rFonts w:hint="eastAsia" w:ascii="楷体_GB2312" w:hAnsi="楷体_GB2312" w:eastAsia="楷体_GB2312" w:cs="楷体_GB2312"/>
          <w:b/>
          <w:bCs w:val="0"/>
          <w:color w:val="000000"/>
          <w:sz w:val="32"/>
          <w:szCs w:val="32"/>
          <w:highlight w:val="none"/>
          <w:lang w:eastAsia="zh-CN"/>
        </w:rPr>
        <w:t>兰溪市公安局（本级）</w:t>
      </w:r>
      <w:r>
        <w:rPr>
          <w:rStyle w:val="7"/>
          <w:rFonts w:hint="eastAsia" w:ascii="楷体_GB2312" w:hAnsi="楷体_GB2312" w:eastAsia="楷体_GB2312" w:cs="楷体_GB2312"/>
          <w:b/>
          <w:bCs w:val="0"/>
          <w:color w:val="000000"/>
          <w:sz w:val="32"/>
          <w:szCs w:val="32"/>
          <w:highlight w:val="none"/>
        </w:rPr>
        <w:t>20</w:t>
      </w:r>
      <w:r>
        <w:rPr>
          <w:rStyle w:val="7"/>
          <w:rFonts w:hint="eastAsia" w:ascii="楷体_GB2312" w:hAnsi="楷体_GB2312" w:eastAsia="楷体_GB2312" w:cs="楷体_GB2312"/>
          <w:b/>
          <w:bCs w:val="0"/>
          <w:color w:val="000000"/>
          <w:sz w:val="32"/>
          <w:szCs w:val="32"/>
          <w:highlight w:val="none"/>
          <w:lang w:val="en-US" w:eastAsia="zh-CN"/>
        </w:rPr>
        <w:t>22</w:t>
      </w:r>
      <w:r>
        <w:rPr>
          <w:rStyle w:val="7"/>
          <w:rFonts w:hint="eastAsia" w:ascii="楷体_GB2312" w:hAnsi="楷体_GB2312" w:eastAsia="楷体_GB2312" w:cs="楷体_GB2312"/>
          <w:b/>
          <w:bCs w:val="0"/>
          <w:color w:val="000000"/>
          <w:sz w:val="32"/>
          <w:szCs w:val="32"/>
          <w:highlight w:val="none"/>
        </w:rPr>
        <w:t>年</w:t>
      </w:r>
      <w:r>
        <w:rPr>
          <w:rStyle w:val="7"/>
          <w:rFonts w:hint="eastAsia" w:ascii="楷体_GB2312" w:hAnsi="楷体_GB2312" w:eastAsia="楷体_GB2312" w:cs="楷体_GB2312"/>
          <w:b/>
          <w:bCs w:val="0"/>
          <w:color w:val="000000"/>
          <w:sz w:val="32"/>
          <w:szCs w:val="32"/>
          <w:highlight w:val="none"/>
          <w:lang w:eastAsia="zh-CN"/>
        </w:rPr>
        <w:t>收支预算情况的总体说明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588"/>
        <w:jc w:val="both"/>
        <w:rPr>
          <w:rFonts w:hint="eastAsia" w:ascii="仿宋_GB2312" w:hAnsi="微软雅黑" w:eastAsia="仿宋_GB2312" w:cs="仿宋_GB2312"/>
          <w:i w:val="0"/>
          <w:caps w:val="0"/>
          <w:color w:val="000000"/>
          <w:spacing w:val="0"/>
          <w:kern w:val="0"/>
          <w:sz w:val="30"/>
          <w:szCs w:val="30"/>
          <w:shd w:val="clear" w:color="auto" w:fill="FFFFFF"/>
          <w:lang w:val="en-US" w:eastAsia="zh-CN" w:bidi="ar"/>
        </w:rPr>
      </w:pPr>
      <w:r>
        <w:rPr>
          <w:rFonts w:hint="default" w:ascii="仿宋_GB2312" w:hAnsi="微软雅黑" w:eastAsia="仿宋_GB2312" w:cs="仿宋_GB2312"/>
          <w:i w:val="0"/>
          <w:caps w:val="0"/>
          <w:color w:val="000000"/>
          <w:spacing w:val="0"/>
          <w:kern w:val="0"/>
          <w:sz w:val="30"/>
          <w:szCs w:val="30"/>
          <w:shd w:val="clear" w:color="auto" w:fill="FFFFFF"/>
          <w:lang w:val="en-US" w:eastAsia="zh-CN" w:bidi="ar"/>
        </w:rPr>
        <w:t>按照综合预算的原则，兰溪市公安局（本级）所有收入和支出均纳入部门预算管理。收入包括：一般公共预算拨款收入,政府性基金拨款收入；支出按功能科目分包括：公共安全支出、</w:t>
      </w:r>
      <w:r>
        <w:rPr>
          <w:rFonts w:hint="eastAsia" w:ascii="仿宋_GB2312" w:hAnsi="仿宋_GB2312" w:eastAsia="仿宋_GB2312" w:cs="仿宋_GB2312"/>
          <w:b w:val="0"/>
          <w:bCs/>
          <w:color w:val="000000"/>
          <w:sz w:val="32"/>
          <w:szCs w:val="32"/>
          <w:highlight w:val="none"/>
          <w:lang w:val="en-US" w:eastAsia="zh-CN"/>
        </w:rPr>
        <w:t>社会保障和就业支出、</w:t>
      </w:r>
      <w:r>
        <w:rPr>
          <w:rFonts w:hint="default" w:ascii="仿宋_GB2312" w:hAnsi="微软雅黑" w:eastAsia="仿宋_GB2312" w:cs="仿宋_GB2312"/>
          <w:i w:val="0"/>
          <w:caps w:val="0"/>
          <w:color w:val="000000"/>
          <w:spacing w:val="0"/>
          <w:kern w:val="0"/>
          <w:sz w:val="30"/>
          <w:szCs w:val="30"/>
          <w:shd w:val="clear" w:color="auto" w:fill="FFFFFF"/>
          <w:lang w:val="en-US" w:eastAsia="zh-CN" w:bidi="ar"/>
        </w:rPr>
        <w:t>卫生健康支出、城乡社区支出。兰溪市公安局202</w:t>
      </w:r>
      <w:r>
        <w:rPr>
          <w:rFonts w:hint="eastAsia" w:ascii="仿宋_GB2312" w:hAnsi="微软雅黑" w:eastAsia="仿宋_GB2312" w:cs="仿宋_GB2312"/>
          <w:i w:val="0"/>
          <w:caps w:val="0"/>
          <w:color w:val="000000"/>
          <w:spacing w:val="0"/>
          <w:kern w:val="0"/>
          <w:sz w:val="30"/>
          <w:szCs w:val="30"/>
          <w:shd w:val="clear" w:color="auto" w:fill="FFFFFF"/>
          <w:lang w:val="en-US" w:eastAsia="zh-CN" w:bidi="ar"/>
        </w:rPr>
        <w:t>2</w:t>
      </w:r>
      <w:r>
        <w:rPr>
          <w:rFonts w:hint="default" w:ascii="仿宋_GB2312" w:hAnsi="微软雅黑" w:eastAsia="仿宋_GB2312" w:cs="仿宋_GB2312"/>
          <w:i w:val="0"/>
          <w:caps w:val="0"/>
          <w:color w:val="000000"/>
          <w:spacing w:val="0"/>
          <w:kern w:val="0"/>
          <w:sz w:val="30"/>
          <w:szCs w:val="30"/>
          <w:shd w:val="clear" w:color="auto" w:fill="FFFFFF"/>
          <w:lang w:val="en-US" w:eastAsia="zh-CN" w:bidi="ar"/>
        </w:rPr>
        <w:t>年收支总预算23618.78万元。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楷体_GB2312" w:hAnsi="楷体_GB2312" w:eastAsia="楷体_GB2312" w:cs="楷体_GB2312"/>
          <w:b/>
          <w:bCs w:val="0"/>
          <w:color w:val="000000"/>
          <w:sz w:val="32"/>
          <w:szCs w:val="32"/>
          <w:highlight w:val="none"/>
          <w:lang w:val="en-US" w:eastAsia="zh-CN"/>
        </w:rPr>
        <w:t>（二）</w:t>
      </w:r>
      <w:r>
        <w:rPr>
          <w:rFonts w:hint="eastAsia" w:ascii="楷体_GB2312" w:hAnsi="楷体_GB2312" w:eastAsia="楷体_GB2312" w:cs="楷体_GB2312"/>
          <w:b/>
          <w:bCs w:val="0"/>
          <w:color w:val="000000"/>
          <w:sz w:val="32"/>
          <w:szCs w:val="32"/>
          <w:highlight w:val="none"/>
          <w:lang w:eastAsia="zh-CN"/>
        </w:rPr>
        <w:t>关于兰溪市公安局（本级）202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年收入预算</w:t>
      </w:r>
      <w:r>
        <w:rPr>
          <w:rFonts w:hint="eastAsia" w:ascii="楷体_GB2312" w:hAnsi="楷体_GB2312" w:eastAsia="楷体_GB2312" w:cs="楷体_GB2312"/>
          <w:b/>
          <w:bCs w:val="0"/>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兰溪市公安局（本级）</w:t>
      </w:r>
      <w:r>
        <w:rPr>
          <w:rFonts w:hint="eastAsia" w:ascii="仿宋_GB2312" w:hAnsi="仿宋_GB2312" w:eastAsia="仿宋_GB2312" w:cs="仿宋_GB2312"/>
          <w:color w:val="000000"/>
          <w:sz w:val="32"/>
          <w:szCs w:val="32"/>
          <w:highlight w:val="none"/>
          <w:lang w:val="en-US" w:eastAsia="zh-CN"/>
        </w:rPr>
        <w:t>2022</w:t>
      </w:r>
      <w:r>
        <w:rPr>
          <w:rFonts w:hint="eastAsia" w:ascii="仿宋_GB2312" w:hAnsi="仿宋_GB2312" w:eastAsia="仿宋_GB2312" w:cs="仿宋_GB2312"/>
          <w:color w:val="000000"/>
          <w:sz w:val="32"/>
          <w:szCs w:val="32"/>
          <w:highlight w:val="none"/>
        </w:rPr>
        <w:t>年收入预算</w:t>
      </w:r>
      <w:r>
        <w:rPr>
          <w:rFonts w:hint="default" w:ascii="仿宋_GB2312" w:hAnsi="微软雅黑" w:eastAsia="仿宋_GB2312" w:cs="仿宋_GB2312"/>
          <w:i w:val="0"/>
          <w:caps w:val="0"/>
          <w:color w:val="000000"/>
          <w:spacing w:val="0"/>
          <w:kern w:val="0"/>
          <w:sz w:val="30"/>
          <w:szCs w:val="30"/>
          <w:shd w:val="clear" w:color="auto" w:fill="FFFFFF"/>
          <w:lang w:val="en-US" w:eastAsia="zh-CN" w:bidi="ar"/>
        </w:rPr>
        <w:t>23618.78</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w:t>
      </w:r>
      <w:r>
        <w:rPr>
          <w:rFonts w:hint="eastAsia" w:ascii="仿宋_GB2312" w:hAnsi="仿宋_GB2312" w:eastAsia="仿宋_GB2312" w:cs="仿宋_GB2312"/>
          <w:color w:val="000000"/>
          <w:sz w:val="32"/>
          <w:szCs w:val="32"/>
          <w:highlight w:val="none"/>
          <w:lang w:val="en-US" w:eastAsia="zh-CN"/>
        </w:rPr>
        <w:t>下降2850.52万元，</w:t>
      </w:r>
      <w:r>
        <w:rPr>
          <w:rFonts w:hint="eastAsia" w:ascii="仿宋_GB2312" w:hAnsi="仿宋_GB2312" w:eastAsia="仿宋_GB2312" w:cs="仿宋_GB2312"/>
          <w:color w:val="000000"/>
          <w:sz w:val="32"/>
          <w:highlight w:val="none"/>
          <w:lang w:val="en-US" w:eastAsia="zh-CN"/>
        </w:rPr>
        <w:t>下降</w:t>
      </w:r>
      <w:r>
        <w:rPr>
          <w:rFonts w:hint="eastAsia" w:ascii="仿宋_GB2312" w:hAnsi="仿宋_GB2312" w:eastAsia="仿宋_GB2312" w:cs="仿宋_GB2312"/>
          <w:color w:val="000000"/>
          <w:sz w:val="32"/>
          <w:szCs w:val="32"/>
          <w:highlight w:val="none"/>
          <w:lang w:val="en-US" w:eastAsia="zh-CN"/>
        </w:rPr>
        <w:t>10.77</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主要是增人增资及部分项目经费需年中追加。</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兰溪市公安局（本级）202</w:t>
      </w: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lang w:eastAsia="zh-CN"/>
        </w:rPr>
        <w:t>年收入预算</w:t>
      </w:r>
      <w:r>
        <w:rPr>
          <w:rFonts w:hint="default" w:ascii="仿宋_GB2312" w:hAnsi="微软雅黑" w:eastAsia="仿宋_GB2312" w:cs="仿宋_GB2312"/>
          <w:i w:val="0"/>
          <w:caps w:val="0"/>
          <w:color w:val="000000"/>
          <w:spacing w:val="0"/>
          <w:kern w:val="0"/>
          <w:sz w:val="30"/>
          <w:szCs w:val="30"/>
          <w:shd w:val="clear" w:color="auto" w:fill="FFFFFF"/>
          <w:lang w:val="en-US" w:eastAsia="zh-CN" w:bidi="ar"/>
        </w:rPr>
        <w:t>23618.78</w:t>
      </w:r>
      <w:r>
        <w:rPr>
          <w:rFonts w:hint="eastAsia" w:ascii="仿宋_GB2312" w:hAnsi="仿宋_GB2312" w:eastAsia="仿宋_GB2312" w:cs="仿宋_GB2312"/>
          <w:b w:val="0"/>
          <w:bCs/>
          <w:color w:val="000000"/>
          <w:sz w:val="32"/>
          <w:szCs w:val="32"/>
          <w:highlight w:val="none"/>
          <w:lang w:eastAsia="zh-CN"/>
        </w:rPr>
        <w:t>万元，其中：一般公共预算拨款收入22295.66万元，占94.</w:t>
      </w:r>
      <w:r>
        <w:rPr>
          <w:rFonts w:hint="eastAsia" w:ascii="仿宋_GB2312" w:hAnsi="仿宋_GB2312" w:eastAsia="仿宋_GB2312" w:cs="仿宋_GB2312"/>
          <w:b w:val="0"/>
          <w:bCs/>
          <w:color w:val="000000"/>
          <w:sz w:val="32"/>
          <w:szCs w:val="32"/>
          <w:highlight w:val="none"/>
          <w:lang w:val="en-US" w:eastAsia="zh-CN"/>
        </w:rPr>
        <w:t>4</w:t>
      </w:r>
      <w:r>
        <w:rPr>
          <w:rFonts w:hint="eastAsia" w:ascii="仿宋_GB2312" w:hAnsi="仿宋_GB2312" w:eastAsia="仿宋_GB2312" w:cs="仿宋_GB2312"/>
          <w:b w:val="0"/>
          <w:bCs/>
          <w:color w:val="000000"/>
          <w:sz w:val="32"/>
          <w:szCs w:val="32"/>
          <w:highlight w:val="none"/>
          <w:lang w:eastAsia="zh-CN"/>
        </w:rPr>
        <w:t>%，政府性基金预算收入1323.12万元，占5.</w:t>
      </w:r>
      <w:r>
        <w:rPr>
          <w:rFonts w:hint="eastAsia" w:ascii="仿宋_GB2312" w:hAnsi="仿宋_GB2312" w:eastAsia="仿宋_GB2312" w:cs="仿宋_GB2312"/>
          <w:b w:val="0"/>
          <w:bCs/>
          <w:color w:val="000000"/>
          <w:sz w:val="32"/>
          <w:szCs w:val="32"/>
          <w:highlight w:val="none"/>
          <w:lang w:val="en-US" w:eastAsia="zh-CN"/>
        </w:rPr>
        <w:t>6</w:t>
      </w:r>
      <w:r>
        <w:rPr>
          <w:rFonts w:hint="eastAsia" w:ascii="仿宋_GB2312" w:hAnsi="仿宋_GB2312" w:eastAsia="仿宋_GB2312" w:cs="仿宋_GB2312"/>
          <w:b w:val="0"/>
          <w:bCs/>
          <w:color w:val="000000"/>
          <w:sz w:val="32"/>
          <w:szCs w:val="32"/>
          <w:highlight w:val="none"/>
          <w:lang w:eastAsia="zh-CN"/>
        </w:rPr>
        <w:t>%。　</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hAnsi="仿宋_GB2312" w:eastAsia="仿宋_GB2312" w:cs="仿宋_GB2312"/>
          <w:color w:val="000000"/>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color w:val="000000"/>
          <w:kern w:val="0"/>
          <w:sz w:val="32"/>
          <w:szCs w:val="32"/>
          <w:highlight w:val="none"/>
          <w:lang w:val="en-US" w:eastAsia="zh-CN" w:bidi="ar-SA"/>
        </w:rPr>
      </w:pP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三</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关于兰溪市公安局（本级）202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年支出预算</w:t>
      </w:r>
      <w:r>
        <w:rPr>
          <w:rFonts w:hint="eastAsia" w:ascii="楷体_GB2312" w:hAnsi="楷体_GB2312" w:eastAsia="楷体_GB2312" w:cs="楷体_GB2312"/>
          <w:b/>
          <w:bCs w:val="0"/>
          <w:color w:val="000000"/>
          <w:sz w:val="32"/>
          <w:szCs w:val="32"/>
          <w:highlight w:val="none"/>
          <w:lang w:eastAsia="zh-CN"/>
        </w:rPr>
        <w:t>情况说明</w:t>
      </w:r>
      <w:r>
        <w:rPr>
          <w:rFonts w:hint="eastAsia" w:ascii="楷体_GB2312" w:hAnsi="楷体_GB2312" w:eastAsia="楷体_GB2312" w:cs="楷体_GB2312"/>
          <w:b/>
          <w:bCs w:val="0"/>
          <w:color w:val="000000"/>
          <w:sz w:val="32"/>
          <w:szCs w:val="32"/>
          <w:highlight w:val="none"/>
        </w:rPr>
        <w:br w:type="textWrapping"/>
      </w:r>
      <w:r>
        <w:rPr>
          <w:rFonts w:hint="eastAsia" w:ascii="仿宋_GB2312" w:hAnsi="仿宋_GB2312" w:eastAsia="仿宋_GB2312" w:cs="仿宋_GB2312"/>
          <w:b w:val="0"/>
          <w:bCs/>
          <w:color w:val="000000"/>
          <w:sz w:val="32"/>
          <w:szCs w:val="32"/>
          <w:highlight w:val="none"/>
        </w:rPr>
        <w:t>　　</w:t>
      </w:r>
      <w:r>
        <w:rPr>
          <w:rFonts w:hint="eastAsia" w:ascii="仿宋_GB2312" w:hAnsi="仿宋_GB2312" w:eastAsia="仿宋_GB2312" w:cs="仿宋_GB2312"/>
          <w:b w:val="0"/>
          <w:bCs/>
          <w:color w:val="000000"/>
          <w:sz w:val="32"/>
          <w:szCs w:val="32"/>
          <w:highlight w:val="none"/>
          <w:lang w:eastAsia="zh-CN"/>
        </w:rPr>
        <w:t>兰溪市公安局（本级）202</w:t>
      </w: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rPr>
        <w:t>年支出预算</w:t>
      </w:r>
      <w:r>
        <w:rPr>
          <w:rFonts w:hint="default" w:ascii="仿宋_GB2312" w:hAnsi="微软雅黑" w:eastAsia="仿宋_GB2312" w:cs="仿宋_GB2312"/>
          <w:i w:val="0"/>
          <w:caps w:val="0"/>
          <w:color w:val="000000"/>
          <w:spacing w:val="0"/>
          <w:kern w:val="0"/>
          <w:sz w:val="30"/>
          <w:szCs w:val="30"/>
          <w:shd w:val="clear" w:color="auto" w:fill="FFFFFF"/>
          <w:lang w:val="en-US" w:eastAsia="zh-CN" w:bidi="ar"/>
        </w:rPr>
        <w:t>23618.78</w:t>
      </w:r>
      <w:r>
        <w:rPr>
          <w:rFonts w:hint="eastAsia" w:ascii="仿宋_GB2312" w:hAnsi="仿宋_GB2312" w:eastAsia="仿宋_GB2312" w:cs="仿宋_GB2312"/>
          <w:b w:val="0"/>
          <w:bCs/>
          <w:color w:val="000000"/>
          <w:kern w:val="0"/>
          <w:sz w:val="32"/>
          <w:szCs w:val="32"/>
          <w:highlight w:val="none"/>
          <w:lang w:val="en-US" w:eastAsia="zh-CN" w:bidi="ar-SA"/>
        </w:rPr>
        <w:t>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eastAsia" w:ascii="仿宋_GB2312" w:hAnsi="仿宋_GB2312" w:eastAsia="仿宋_GB2312" w:cs="仿宋_GB2312"/>
          <w:b w:val="0"/>
          <w:bCs/>
          <w:color w:val="000000"/>
          <w:kern w:val="0"/>
          <w:sz w:val="32"/>
          <w:szCs w:val="32"/>
          <w:highlight w:val="none"/>
          <w:lang w:val="en-US" w:eastAsia="zh-CN" w:bidi="ar-SA"/>
        </w:rPr>
      </w:pPr>
      <w:r>
        <w:rPr>
          <w:rFonts w:hint="default" w:ascii="仿宋_GB2312" w:hAnsi="仿宋_GB2312" w:eastAsia="仿宋_GB2312" w:cs="仿宋_GB2312"/>
          <w:b w:val="0"/>
          <w:bCs/>
          <w:color w:val="000000"/>
          <w:kern w:val="0"/>
          <w:sz w:val="32"/>
          <w:szCs w:val="32"/>
          <w:highlight w:val="none"/>
          <w:lang w:val="en-US" w:eastAsia="zh-CN" w:bidi="ar-SA"/>
        </w:rPr>
        <w:t>1.按支出功能分类，包括公共安全支出21944.07万元。占92.</w:t>
      </w:r>
      <w:r>
        <w:rPr>
          <w:rFonts w:hint="eastAsia" w:ascii="仿宋_GB2312" w:hAnsi="仿宋_GB2312" w:eastAsia="仿宋_GB2312" w:cs="仿宋_GB2312"/>
          <w:b w:val="0"/>
          <w:bCs/>
          <w:color w:val="000000"/>
          <w:kern w:val="0"/>
          <w:sz w:val="32"/>
          <w:szCs w:val="32"/>
          <w:highlight w:val="none"/>
          <w:lang w:val="en-US" w:eastAsia="zh-CN" w:bidi="ar-SA"/>
        </w:rPr>
        <w:t>91</w:t>
      </w:r>
      <w:r>
        <w:rPr>
          <w:rFonts w:hint="default" w:ascii="仿宋_GB2312" w:hAnsi="仿宋_GB2312" w:eastAsia="仿宋_GB2312" w:cs="仿宋_GB2312"/>
          <w:b w:val="0"/>
          <w:bCs/>
          <w:color w:val="000000"/>
          <w:kern w:val="0"/>
          <w:sz w:val="32"/>
          <w:szCs w:val="32"/>
          <w:highlight w:val="none"/>
          <w:lang w:val="en-US" w:eastAsia="zh-CN" w:bidi="ar-SA"/>
        </w:rPr>
        <w:t>%，社会保障和就业支出</w:t>
      </w:r>
      <w:r>
        <w:rPr>
          <w:rFonts w:hint="eastAsia" w:ascii="仿宋_GB2312" w:hAnsi="仿宋_GB2312" w:eastAsia="仿宋_GB2312" w:cs="仿宋_GB2312"/>
          <w:b w:val="0"/>
          <w:bCs/>
          <w:color w:val="000000"/>
          <w:kern w:val="0"/>
          <w:sz w:val="32"/>
          <w:szCs w:val="32"/>
          <w:highlight w:val="none"/>
          <w:lang w:val="en-US" w:eastAsia="zh-CN" w:bidi="ar-SA"/>
        </w:rPr>
        <w:t>16.48万元，占0.07%，</w:t>
      </w:r>
      <w:r>
        <w:rPr>
          <w:rFonts w:hint="default" w:ascii="仿宋_GB2312" w:hAnsi="仿宋_GB2312" w:eastAsia="仿宋_GB2312" w:cs="仿宋_GB2312"/>
          <w:b w:val="0"/>
          <w:bCs/>
          <w:color w:val="000000"/>
          <w:kern w:val="0"/>
          <w:sz w:val="32"/>
          <w:szCs w:val="32"/>
          <w:highlight w:val="none"/>
          <w:lang w:val="en-US" w:eastAsia="zh-CN" w:bidi="ar-SA"/>
        </w:rPr>
        <w:t>卫生健康支出335.11万元，占</w:t>
      </w:r>
      <w:r>
        <w:rPr>
          <w:rFonts w:hint="eastAsia" w:ascii="仿宋_GB2312" w:hAnsi="仿宋_GB2312" w:eastAsia="仿宋_GB2312" w:cs="仿宋_GB2312"/>
          <w:b w:val="0"/>
          <w:bCs/>
          <w:color w:val="000000"/>
          <w:kern w:val="0"/>
          <w:sz w:val="32"/>
          <w:szCs w:val="32"/>
          <w:highlight w:val="none"/>
          <w:lang w:val="en-US" w:eastAsia="zh-CN" w:bidi="ar-SA"/>
        </w:rPr>
        <w:t>1.42</w:t>
      </w:r>
      <w:r>
        <w:rPr>
          <w:rFonts w:hint="default" w:ascii="仿宋_GB2312" w:hAnsi="仿宋_GB2312" w:eastAsia="仿宋_GB2312" w:cs="仿宋_GB2312"/>
          <w:b w:val="0"/>
          <w:bCs/>
          <w:color w:val="000000"/>
          <w:kern w:val="0"/>
          <w:sz w:val="32"/>
          <w:szCs w:val="32"/>
          <w:highlight w:val="none"/>
          <w:lang w:val="en-US" w:eastAsia="zh-CN" w:bidi="ar-SA"/>
        </w:rPr>
        <w:t>%，城乡社区支出1323.12万元，占5.</w:t>
      </w:r>
      <w:r>
        <w:rPr>
          <w:rFonts w:hint="eastAsia" w:ascii="仿宋_GB2312" w:hAnsi="仿宋_GB2312" w:eastAsia="仿宋_GB2312" w:cs="仿宋_GB2312"/>
          <w:b w:val="0"/>
          <w:bCs/>
          <w:color w:val="000000"/>
          <w:kern w:val="0"/>
          <w:sz w:val="32"/>
          <w:szCs w:val="32"/>
          <w:highlight w:val="none"/>
          <w:lang w:val="en-US" w:eastAsia="zh-CN" w:bidi="ar-SA"/>
        </w:rPr>
        <w:t>60</w:t>
      </w:r>
      <w:r>
        <w:rPr>
          <w:rFonts w:hint="default" w:ascii="仿宋_GB2312" w:hAnsi="仿宋_GB2312" w:eastAsia="仿宋_GB2312" w:cs="仿宋_GB2312"/>
          <w:b w:val="0"/>
          <w:bCs/>
          <w:color w:val="000000"/>
          <w:kern w:val="0"/>
          <w:sz w:val="32"/>
          <w:szCs w:val="32"/>
          <w:highlight w:val="none"/>
          <w:lang w:val="en-US" w:eastAsia="zh-CN" w:bidi="ar-SA"/>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jc w:val="both"/>
        <w:rPr>
          <w:rFonts w:hint="eastAsia" w:ascii="仿宋_GB2312" w:hAnsi="仿宋_GB2312" w:eastAsia="仿宋_GB2312" w:cs="仿宋_GB2312"/>
          <w:b w:val="0"/>
          <w:bCs/>
          <w:color w:val="000000"/>
          <w:kern w:val="0"/>
          <w:sz w:val="32"/>
          <w:szCs w:val="32"/>
          <w:highlight w:val="none"/>
          <w:lang w:val="en-US" w:eastAsia="zh-CN" w:bidi="ar-SA"/>
        </w:rPr>
      </w:pPr>
      <w:r>
        <w:rPr>
          <w:rFonts w:hint="default" w:ascii="仿宋_GB2312" w:hAnsi="仿宋_GB2312" w:eastAsia="仿宋_GB2312" w:cs="仿宋_GB2312"/>
          <w:b w:val="0"/>
          <w:bCs/>
          <w:color w:val="000000"/>
          <w:kern w:val="0"/>
          <w:sz w:val="32"/>
          <w:szCs w:val="32"/>
          <w:highlight w:val="none"/>
          <w:lang w:val="en-US" w:eastAsia="zh-CN" w:bidi="ar-SA"/>
        </w:rPr>
        <w:t>2.按支出用途分类，包括人员支出14088.99万元，占</w:t>
      </w:r>
      <w:r>
        <w:rPr>
          <w:rFonts w:hint="eastAsia" w:ascii="仿宋_GB2312" w:hAnsi="仿宋_GB2312" w:eastAsia="仿宋_GB2312" w:cs="仿宋_GB2312"/>
          <w:b w:val="0"/>
          <w:bCs/>
          <w:color w:val="000000"/>
          <w:kern w:val="0"/>
          <w:sz w:val="32"/>
          <w:szCs w:val="32"/>
          <w:highlight w:val="none"/>
          <w:lang w:val="en-US" w:eastAsia="zh-CN" w:bidi="ar-SA"/>
        </w:rPr>
        <w:t>59.65</w:t>
      </w:r>
      <w:r>
        <w:rPr>
          <w:rFonts w:hint="default" w:ascii="仿宋_GB2312" w:hAnsi="仿宋_GB2312" w:eastAsia="仿宋_GB2312" w:cs="仿宋_GB2312"/>
          <w:b w:val="0"/>
          <w:bCs/>
          <w:color w:val="000000"/>
          <w:kern w:val="0"/>
          <w:sz w:val="32"/>
          <w:szCs w:val="32"/>
          <w:highlight w:val="none"/>
          <w:lang w:val="en-US" w:eastAsia="zh-CN" w:bidi="ar-SA"/>
        </w:rPr>
        <w:t>%；日常公用支出1177.89万元，占</w:t>
      </w:r>
      <w:r>
        <w:rPr>
          <w:rFonts w:hint="eastAsia" w:ascii="仿宋_GB2312" w:hAnsi="仿宋_GB2312" w:eastAsia="仿宋_GB2312" w:cs="仿宋_GB2312"/>
          <w:b w:val="0"/>
          <w:bCs/>
          <w:color w:val="000000"/>
          <w:kern w:val="0"/>
          <w:sz w:val="32"/>
          <w:szCs w:val="32"/>
          <w:highlight w:val="none"/>
          <w:lang w:val="en-US" w:eastAsia="zh-CN" w:bidi="ar-SA"/>
        </w:rPr>
        <w:t>4.99</w:t>
      </w:r>
      <w:r>
        <w:rPr>
          <w:rFonts w:hint="default" w:ascii="仿宋_GB2312" w:hAnsi="仿宋_GB2312" w:eastAsia="仿宋_GB2312" w:cs="仿宋_GB2312"/>
          <w:b w:val="0"/>
          <w:bCs/>
          <w:color w:val="000000"/>
          <w:kern w:val="0"/>
          <w:sz w:val="32"/>
          <w:szCs w:val="32"/>
          <w:highlight w:val="none"/>
          <w:lang w:val="en-US" w:eastAsia="zh-CN" w:bidi="ar-SA"/>
        </w:rPr>
        <w:t>%；项目支出8351.90万元，占</w:t>
      </w:r>
      <w:r>
        <w:rPr>
          <w:rFonts w:hint="eastAsia" w:ascii="仿宋_GB2312" w:hAnsi="仿宋_GB2312" w:eastAsia="仿宋_GB2312" w:cs="仿宋_GB2312"/>
          <w:b w:val="0"/>
          <w:bCs/>
          <w:color w:val="000000"/>
          <w:kern w:val="0"/>
          <w:sz w:val="32"/>
          <w:szCs w:val="32"/>
          <w:highlight w:val="none"/>
          <w:lang w:val="en-US" w:eastAsia="zh-CN" w:bidi="ar-SA"/>
        </w:rPr>
        <w:t>35.36</w:t>
      </w:r>
      <w:r>
        <w:rPr>
          <w:rFonts w:hint="default" w:ascii="仿宋_GB2312" w:hAnsi="仿宋_GB2312" w:eastAsia="仿宋_GB2312" w:cs="仿宋_GB2312"/>
          <w:b w:val="0"/>
          <w:bCs/>
          <w:color w:val="000000"/>
          <w:kern w:val="0"/>
          <w:sz w:val="32"/>
          <w:szCs w:val="32"/>
          <w:highlight w:val="none"/>
          <w:lang w:val="en-US" w:eastAsia="zh-CN" w:bidi="ar-SA"/>
        </w:rPr>
        <w:t>%。</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color w:val="000000"/>
          <w:sz w:val="32"/>
          <w:szCs w:val="32"/>
          <w:highlight w:val="none"/>
        </w:rPr>
      </w:pP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四</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关于兰溪市公安局（本级）202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年财政拨款</w:t>
      </w:r>
      <w:r>
        <w:rPr>
          <w:rFonts w:hint="eastAsia" w:ascii="楷体_GB2312" w:hAnsi="楷体_GB2312" w:eastAsia="楷体_GB2312" w:cs="楷体_GB2312"/>
          <w:b/>
          <w:bCs w:val="0"/>
          <w:color w:val="000000"/>
          <w:sz w:val="32"/>
          <w:szCs w:val="32"/>
          <w:highlight w:val="none"/>
          <w:lang w:eastAsia="zh-CN"/>
        </w:rPr>
        <w:t>收支预算情况的总体说明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jc w:val="both"/>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兰溪市公安局（本级）202</w:t>
      </w: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lang w:eastAsia="zh-CN"/>
        </w:rPr>
        <w:t>年收入预算</w:t>
      </w:r>
      <w:r>
        <w:rPr>
          <w:rFonts w:hint="default" w:ascii="仿宋_GB2312" w:hAnsi="微软雅黑" w:eastAsia="仿宋_GB2312" w:cs="仿宋_GB2312"/>
          <w:i w:val="0"/>
          <w:caps w:val="0"/>
          <w:color w:val="000000"/>
          <w:spacing w:val="0"/>
          <w:kern w:val="0"/>
          <w:sz w:val="30"/>
          <w:szCs w:val="30"/>
          <w:shd w:val="clear" w:color="auto" w:fill="FFFFFF"/>
          <w:lang w:val="en-US" w:eastAsia="zh-CN" w:bidi="ar"/>
        </w:rPr>
        <w:t>23618.78</w:t>
      </w:r>
      <w:r>
        <w:rPr>
          <w:rFonts w:hint="eastAsia" w:ascii="仿宋_GB2312" w:hAnsi="仿宋_GB2312" w:eastAsia="仿宋_GB2312" w:cs="仿宋_GB2312"/>
          <w:b w:val="0"/>
          <w:bCs/>
          <w:color w:val="000000"/>
          <w:sz w:val="32"/>
          <w:szCs w:val="32"/>
          <w:highlight w:val="none"/>
          <w:lang w:eastAsia="zh-CN"/>
        </w:rPr>
        <w:t>万元，其中：一般公共预算拨款收入22295.66万元，占94.</w:t>
      </w:r>
      <w:r>
        <w:rPr>
          <w:rFonts w:hint="eastAsia" w:ascii="仿宋_GB2312" w:hAnsi="仿宋_GB2312" w:eastAsia="仿宋_GB2312" w:cs="仿宋_GB2312"/>
          <w:b w:val="0"/>
          <w:bCs/>
          <w:color w:val="000000"/>
          <w:sz w:val="32"/>
          <w:szCs w:val="32"/>
          <w:highlight w:val="none"/>
          <w:lang w:val="en-US" w:eastAsia="zh-CN"/>
        </w:rPr>
        <w:t>4</w:t>
      </w:r>
      <w:r>
        <w:rPr>
          <w:rFonts w:hint="eastAsia" w:ascii="仿宋_GB2312" w:hAnsi="仿宋_GB2312" w:eastAsia="仿宋_GB2312" w:cs="仿宋_GB2312"/>
          <w:b w:val="0"/>
          <w:bCs/>
          <w:color w:val="000000"/>
          <w:sz w:val="32"/>
          <w:szCs w:val="32"/>
          <w:highlight w:val="none"/>
          <w:lang w:eastAsia="zh-CN"/>
        </w:rPr>
        <w:t>%，政府性基金预算收入1323.12万元，占5.</w:t>
      </w:r>
      <w:r>
        <w:rPr>
          <w:rFonts w:hint="eastAsia" w:ascii="仿宋_GB2312" w:hAnsi="仿宋_GB2312" w:eastAsia="仿宋_GB2312" w:cs="仿宋_GB2312"/>
          <w:b w:val="0"/>
          <w:bCs/>
          <w:color w:val="000000"/>
          <w:sz w:val="32"/>
          <w:szCs w:val="32"/>
          <w:highlight w:val="none"/>
          <w:lang w:val="en-US" w:eastAsia="zh-CN"/>
        </w:rPr>
        <w:t>6</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lang w:val="en-US" w:eastAsia="zh-CN"/>
        </w:rPr>
        <w:t>；支出包括：一般</w:t>
      </w:r>
      <w:r>
        <w:rPr>
          <w:rFonts w:hint="default" w:ascii="仿宋_GB2312" w:hAnsi="仿宋_GB2312" w:eastAsia="仿宋_GB2312" w:cs="仿宋_GB2312"/>
          <w:b w:val="0"/>
          <w:bCs/>
          <w:color w:val="000000"/>
          <w:kern w:val="0"/>
          <w:sz w:val="32"/>
          <w:szCs w:val="32"/>
          <w:highlight w:val="none"/>
          <w:lang w:val="en-US" w:eastAsia="zh-CN" w:bidi="ar-SA"/>
        </w:rPr>
        <w:t>公共安全支出21944.07万元</w:t>
      </w:r>
      <w:r>
        <w:rPr>
          <w:rFonts w:hint="eastAsia" w:ascii="仿宋_GB2312" w:hAnsi="仿宋_GB2312" w:eastAsia="仿宋_GB2312" w:cs="仿宋_GB2312"/>
          <w:b w:val="0"/>
          <w:bCs/>
          <w:color w:val="000000"/>
          <w:kern w:val="0"/>
          <w:sz w:val="32"/>
          <w:szCs w:val="32"/>
          <w:highlight w:val="none"/>
          <w:lang w:val="en-US" w:eastAsia="zh-CN" w:bidi="ar-SA"/>
        </w:rPr>
        <w:t>，</w:t>
      </w:r>
      <w:r>
        <w:rPr>
          <w:rFonts w:hint="default" w:ascii="仿宋_GB2312" w:hAnsi="仿宋_GB2312" w:eastAsia="仿宋_GB2312" w:cs="仿宋_GB2312"/>
          <w:b w:val="0"/>
          <w:bCs/>
          <w:color w:val="000000"/>
          <w:kern w:val="0"/>
          <w:sz w:val="32"/>
          <w:szCs w:val="32"/>
          <w:highlight w:val="none"/>
          <w:lang w:val="en-US" w:eastAsia="zh-CN" w:bidi="ar-SA"/>
        </w:rPr>
        <w:t>占92.</w:t>
      </w:r>
      <w:r>
        <w:rPr>
          <w:rFonts w:hint="eastAsia" w:ascii="仿宋_GB2312" w:hAnsi="仿宋_GB2312" w:eastAsia="仿宋_GB2312" w:cs="仿宋_GB2312"/>
          <w:b w:val="0"/>
          <w:bCs/>
          <w:color w:val="000000"/>
          <w:kern w:val="0"/>
          <w:sz w:val="32"/>
          <w:szCs w:val="32"/>
          <w:highlight w:val="none"/>
          <w:lang w:val="en-US" w:eastAsia="zh-CN" w:bidi="ar-SA"/>
        </w:rPr>
        <w:t>91</w:t>
      </w:r>
      <w:r>
        <w:rPr>
          <w:rFonts w:hint="default" w:ascii="仿宋_GB2312" w:hAnsi="仿宋_GB2312" w:eastAsia="仿宋_GB2312" w:cs="仿宋_GB2312"/>
          <w:b w:val="0"/>
          <w:bCs/>
          <w:color w:val="000000"/>
          <w:kern w:val="0"/>
          <w:sz w:val="32"/>
          <w:szCs w:val="32"/>
          <w:highlight w:val="none"/>
          <w:lang w:val="en-US" w:eastAsia="zh-CN" w:bidi="ar-SA"/>
        </w:rPr>
        <w:t>%，社会保障和就业支出</w:t>
      </w:r>
      <w:r>
        <w:rPr>
          <w:rFonts w:hint="eastAsia" w:ascii="仿宋_GB2312" w:hAnsi="仿宋_GB2312" w:eastAsia="仿宋_GB2312" w:cs="仿宋_GB2312"/>
          <w:b w:val="0"/>
          <w:bCs/>
          <w:color w:val="000000"/>
          <w:kern w:val="0"/>
          <w:sz w:val="32"/>
          <w:szCs w:val="32"/>
          <w:highlight w:val="none"/>
          <w:lang w:val="en-US" w:eastAsia="zh-CN" w:bidi="ar-SA"/>
        </w:rPr>
        <w:t>16.48万元，占0.07%，</w:t>
      </w:r>
      <w:r>
        <w:rPr>
          <w:rFonts w:hint="default" w:ascii="仿宋_GB2312" w:hAnsi="仿宋_GB2312" w:eastAsia="仿宋_GB2312" w:cs="仿宋_GB2312"/>
          <w:b w:val="0"/>
          <w:bCs/>
          <w:color w:val="000000"/>
          <w:kern w:val="0"/>
          <w:sz w:val="32"/>
          <w:szCs w:val="32"/>
          <w:highlight w:val="none"/>
          <w:lang w:val="en-US" w:eastAsia="zh-CN" w:bidi="ar-SA"/>
        </w:rPr>
        <w:t>卫生健康支出335.11万元，占</w:t>
      </w:r>
      <w:r>
        <w:rPr>
          <w:rFonts w:hint="eastAsia" w:ascii="仿宋_GB2312" w:hAnsi="仿宋_GB2312" w:eastAsia="仿宋_GB2312" w:cs="仿宋_GB2312"/>
          <w:b w:val="0"/>
          <w:bCs/>
          <w:color w:val="000000"/>
          <w:kern w:val="0"/>
          <w:sz w:val="32"/>
          <w:szCs w:val="32"/>
          <w:highlight w:val="none"/>
          <w:lang w:val="en-US" w:eastAsia="zh-CN" w:bidi="ar-SA"/>
        </w:rPr>
        <w:t>1.42</w:t>
      </w:r>
      <w:r>
        <w:rPr>
          <w:rFonts w:hint="default" w:ascii="仿宋_GB2312" w:hAnsi="仿宋_GB2312" w:eastAsia="仿宋_GB2312" w:cs="仿宋_GB2312"/>
          <w:b w:val="0"/>
          <w:bCs/>
          <w:color w:val="000000"/>
          <w:kern w:val="0"/>
          <w:sz w:val="32"/>
          <w:szCs w:val="32"/>
          <w:highlight w:val="none"/>
          <w:lang w:val="en-US" w:eastAsia="zh-CN" w:bidi="ar-SA"/>
        </w:rPr>
        <w:t>%，城乡社区支出1323.12万元，占5.</w:t>
      </w:r>
      <w:r>
        <w:rPr>
          <w:rFonts w:hint="eastAsia" w:ascii="仿宋_GB2312" w:hAnsi="仿宋_GB2312" w:eastAsia="仿宋_GB2312" w:cs="仿宋_GB2312"/>
          <w:b w:val="0"/>
          <w:bCs/>
          <w:color w:val="000000"/>
          <w:kern w:val="0"/>
          <w:sz w:val="32"/>
          <w:szCs w:val="32"/>
          <w:highlight w:val="none"/>
          <w:lang w:val="en-US" w:eastAsia="zh-CN" w:bidi="ar-SA"/>
        </w:rPr>
        <w:t>60</w:t>
      </w:r>
      <w:r>
        <w:rPr>
          <w:rFonts w:hint="default" w:ascii="仿宋_GB2312" w:hAnsi="仿宋_GB2312" w:eastAsia="仿宋_GB2312" w:cs="仿宋_GB2312"/>
          <w:b w:val="0"/>
          <w:bCs/>
          <w:color w:val="000000"/>
          <w:kern w:val="0"/>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（五）关于兰溪市公安局（本级）202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val="0"/>
          <w:bCs/>
          <w:color w:val="000000"/>
          <w:kern w:val="0"/>
          <w:sz w:val="32"/>
          <w:szCs w:val="32"/>
          <w:highlight w:val="none"/>
          <w:lang w:val="en-US" w:eastAsia="zh-CN" w:bidi="ar"/>
        </w:rPr>
      </w:pPr>
      <w:r>
        <w:rPr>
          <w:rFonts w:hint="eastAsia" w:ascii="仿宋_GB2312" w:hAnsi="仿宋_GB2312" w:eastAsia="仿宋_GB2312" w:cs="仿宋_GB2312"/>
          <w:b w:val="0"/>
          <w:bCs/>
          <w:color w:val="000000"/>
          <w:kern w:val="0"/>
          <w:sz w:val="32"/>
          <w:szCs w:val="32"/>
          <w:highlight w:val="none"/>
          <w:lang w:val="en-US" w:eastAsia="zh-CN" w:bidi="ar"/>
        </w:rPr>
        <w:t>兰溪市公安局（本级）2022年一般公共预算当年拨款22295.66万元，比2021年执行数减少2876.78万元，主要部分项目经费需年中追加，因此导致年初预算下降。</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2.一般公共预算当年拨款结构情况</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包括公共安全支出21944.07万元，占98.42%，社会保障和就业支出16.48万元，占0.07%，卫生健康支出335.11万元，占1.51%。</w:t>
      </w:r>
    </w:p>
    <w:p>
      <w:pPr>
        <w:keepNext w:val="0"/>
        <w:keepLines w:val="0"/>
        <w:pageBreakBefore w:val="0"/>
        <w:numPr>
          <w:ilvl w:val="0"/>
          <w:numId w:val="2"/>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一般公共预算当年拨款具体使用情况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320" w:firstLineChars="10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（1）公共安全支出（类）公安（款）行政运行（项）：14915.29万元，反映行政单位的基本支出。</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320" w:firstLineChars="10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（2）公共安全支出（类）公安（款）一般行政管理事务（项）：4626.20万元，反映行政单位未单独设置项级科目的其他项目支出。</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320" w:firstLineChars="10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（3）公共安全支出（类）公安（款）执法办案（项）：1186.90万元，反映公安机关从事行政执法、刑事司法及侦查办案等相关活动的支出。</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320" w:firstLineChars="10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（4）公共安全支出（类）公安（款）特别业务（项）：19万元，反映公安机关开展特别业务工作的相关支出。</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320" w:firstLineChars="10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（5）公共安全支出（类）公安（款）其他公安支出（项）：1196.68万元，反映除上述项目以外其他用于公安方面的支出。</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320" w:firstLineChars="10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（6）卫生健康支出（类）行政事业单位医疗（款）行政单位医疗（项）：335.11万元，反映财政部门安排的行政单位基本医疗保险缴费经费。</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320" w:firstLineChars="10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（7）社会保障和就业支出（类）抚恤（款）死亡抚恤（项）：16.48万元，反映财政部门安排用于病故人员家属的一次性抚恤金和丧葬费支出</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321" w:firstLineChars="100"/>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val="en-US" w:eastAsia="zh-CN"/>
        </w:rPr>
        <w:t xml:space="preserve"> （六）</w:t>
      </w:r>
      <w:r>
        <w:rPr>
          <w:rFonts w:hint="eastAsia" w:ascii="楷体_GB2312" w:hAnsi="楷体_GB2312" w:eastAsia="楷体_GB2312" w:cs="楷体_GB2312"/>
          <w:b/>
          <w:bCs w:val="0"/>
          <w:color w:val="000000"/>
          <w:sz w:val="32"/>
          <w:szCs w:val="32"/>
          <w:highlight w:val="none"/>
          <w:lang w:eastAsia="zh-CN"/>
        </w:rPr>
        <w:t>关于兰溪市公安局（本级）202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兰溪市公安局（本级）202</w:t>
      </w: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rPr>
        <w:t>年</w:t>
      </w:r>
      <w:r>
        <w:rPr>
          <w:rFonts w:hint="eastAsia" w:ascii="仿宋_GB2312" w:hAnsi="仿宋_GB2312" w:eastAsia="仿宋_GB2312" w:cs="仿宋_GB2312"/>
          <w:b w:val="0"/>
          <w:bCs/>
          <w:color w:val="000000"/>
          <w:sz w:val="32"/>
          <w:szCs w:val="32"/>
          <w:highlight w:val="none"/>
          <w:lang w:eastAsia="zh-CN"/>
        </w:rPr>
        <w:t>一般公共预算基本支出15266.88</w:t>
      </w:r>
      <w:r>
        <w:rPr>
          <w:rFonts w:hint="eastAsia" w:ascii="仿宋_GB2312" w:hAnsi="仿宋_GB2312" w:eastAsia="仿宋_GB2312" w:cs="仿宋_GB2312"/>
          <w:b w:val="0"/>
          <w:bCs/>
          <w:color w:val="000000"/>
          <w:sz w:val="32"/>
          <w:szCs w:val="32"/>
          <w:highlight w:val="none"/>
          <w:lang w:val="en-US" w:eastAsia="zh-CN"/>
        </w:rPr>
        <w:t>万元，其中：</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人员经费14088.99万元，主要包括：基本工资、津贴补贴、奖金、社会保障缴费、绩效工资、其他工资福利支出、离休费、助学金、生活补助、医疗费、奖励金、住房公积金、提租补贴、购房补贴、其他对个人和家庭的补助支出（各部门根据实际情况调整）；</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公用经费570万元，主要包括：办公费、印刷费、手续费、邮电费、差旅费、因公出国（境）费用、维修（护）费、会议费、培训费、公务接待费、劳务费、工会经费、福利费、其他商品和服务支出（各部门根据实际情况调整）。</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公务交通补贴380.77万元；车辆运行维护费150万元；公共交通费57.12万元；机要通信和应急公务用车经费20万元。</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val="0"/>
          <w:bCs/>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（七）关于兰溪市公安局（本级）202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政府性基金预算支出情况说明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1.</w:t>
      </w:r>
      <w:r>
        <w:rPr>
          <w:rFonts w:hint="eastAsia" w:ascii="仿宋_GB2312" w:hAnsi="仿宋_GB2312" w:eastAsia="仿宋_GB2312" w:cs="仿宋_GB2312"/>
          <w:b/>
          <w:bCs w:val="0"/>
          <w:color w:val="000000"/>
          <w:sz w:val="32"/>
          <w:szCs w:val="32"/>
          <w:highlight w:val="none"/>
          <w:lang w:eastAsia="zh-CN"/>
        </w:rPr>
        <w:t>政府性基金</w:t>
      </w:r>
      <w:r>
        <w:rPr>
          <w:rFonts w:hint="eastAsia" w:ascii="仿宋_GB2312" w:hAnsi="仿宋_GB2312" w:eastAsia="仿宋_GB2312" w:cs="仿宋_GB2312"/>
          <w:b/>
          <w:bCs w:val="0"/>
          <w:color w:val="000000"/>
          <w:sz w:val="32"/>
          <w:szCs w:val="32"/>
          <w:highlight w:val="none"/>
          <w:lang w:val="en-US" w:eastAsia="zh-CN"/>
        </w:rPr>
        <w:t>预算当年拨款规模变化情况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兰溪市公安局（本级）</w:t>
      </w:r>
      <w:r>
        <w:rPr>
          <w:rFonts w:hint="eastAsia" w:ascii="仿宋_GB2312" w:hAnsi="仿宋_GB2312" w:eastAsia="仿宋_GB2312" w:cs="仿宋_GB2312"/>
          <w:b w:val="0"/>
          <w:bCs/>
          <w:color w:val="000000"/>
          <w:sz w:val="32"/>
          <w:szCs w:val="32"/>
          <w:highlight w:val="none"/>
          <w:lang w:val="en-US" w:eastAsia="zh-CN"/>
        </w:rPr>
        <w:t>2022年政府性基金预算1323.12万元，比2021年执行数减少26.27万元，主要是政府性基金预算安排的项目经费比上年有所减少。</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2.</w:t>
      </w:r>
      <w:r>
        <w:rPr>
          <w:rFonts w:hint="eastAsia" w:ascii="仿宋_GB2312" w:hAnsi="仿宋_GB2312" w:eastAsia="仿宋_GB2312" w:cs="仿宋_GB2312"/>
          <w:b/>
          <w:bCs w:val="0"/>
          <w:color w:val="000000"/>
          <w:sz w:val="32"/>
          <w:szCs w:val="32"/>
          <w:highlight w:val="none"/>
          <w:lang w:eastAsia="zh-CN"/>
        </w:rPr>
        <w:t>政府性基金</w:t>
      </w:r>
      <w:r>
        <w:rPr>
          <w:rFonts w:hint="eastAsia" w:ascii="仿宋_GB2312" w:hAnsi="仿宋_GB2312" w:eastAsia="仿宋_GB2312" w:cs="仿宋_GB2312"/>
          <w:b/>
          <w:bCs w:val="0"/>
          <w:color w:val="000000"/>
          <w:sz w:val="32"/>
          <w:szCs w:val="32"/>
          <w:highlight w:val="none"/>
          <w:lang w:val="en-US" w:eastAsia="zh-CN"/>
        </w:rPr>
        <w:t>预算当年拨款结构情况</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城乡社区支出（类）1323.12万元，占100%；</w:t>
      </w: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bCs w:val="0"/>
          <w:color w:val="000000"/>
          <w:sz w:val="32"/>
          <w:szCs w:val="32"/>
          <w:highlight w:val="none"/>
          <w:u w:val="single"/>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仿宋_GB2312" w:hAnsi="仿宋_GB2312" w:eastAsia="仿宋_GB2312" w:cs="仿宋_GB2312"/>
          <w:b/>
          <w:bCs w:val="0"/>
          <w:color w:val="000000"/>
          <w:sz w:val="32"/>
          <w:szCs w:val="32"/>
          <w:highlight w:val="none"/>
          <w:lang w:val="en-US" w:eastAsia="zh-CN"/>
        </w:rPr>
        <w:t>3.</w:t>
      </w:r>
      <w:r>
        <w:rPr>
          <w:rFonts w:hint="eastAsia" w:ascii="仿宋_GB2312" w:hAnsi="仿宋_GB2312" w:eastAsia="仿宋_GB2312" w:cs="仿宋_GB2312"/>
          <w:b/>
          <w:bCs w:val="0"/>
          <w:color w:val="000000"/>
          <w:sz w:val="32"/>
          <w:szCs w:val="32"/>
          <w:highlight w:val="none"/>
          <w:lang w:eastAsia="zh-CN"/>
        </w:rPr>
        <w:t>政府性基金</w:t>
      </w:r>
      <w:r>
        <w:rPr>
          <w:rFonts w:hint="eastAsia" w:ascii="仿宋_GB2312" w:hAnsi="仿宋_GB2312" w:eastAsia="仿宋_GB2312" w:cs="仿宋_GB2312"/>
          <w:b/>
          <w:bCs w:val="0"/>
          <w:color w:val="000000"/>
          <w:sz w:val="32"/>
          <w:szCs w:val="32"/>
          <w:highlight w:val="none"/>
          <w:lang w:val="en-US" w:eastAsia="zh-CN"/>
        </w:rPr>
        <w:t>预算当年拨款具体使用情况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eastAsia="zh-CN"/>
        </w:rPr>
        <w:t>2120803城市建设支出</w:t>
      </w:r>
      <w:r>
        <w:rPr>
          <w:rFonts w:hint="eastAsia" w:ascii="仿宋_GB2312" w:hAnsi="仿宋_GB2312" w:eastAsia="仿宋_GB2312" w:cs="仿宋_GB2312"/>
          <w:b w:val="0"/>
          <w:bCs/>
          <w:color w:val="000000"/>
          <w:sz w:val="32"/>
          <w:szCs w:val="32"/>
          <w:highlight w:val="none"/>
          <w:lang w:val="en-US" w:eastAsia="zh-CN"/>
        </w:rPr>
        <w:t>1323.12</w:t>
      </w:r>
      <w:r>
        <w:rPr>
          <w:rFonts w:hint="eastAsia" w:ascii="仿宋_GB2312" w:hAnsi="仿宋_GB2312" w:eastAsia="仿宋_GB2312" w:cs="仿宋_GB2312"/>
          <w:b w:val="0"/>
          <w:bCs/>
          <w:color w:val="000000"/>
          <w:sz w:val="32"/>
          <w:szCs w:val="32"/>
          <w:highlight w:val="none"/>
        </w:rPr>
        <w:t>万元，城乡社区支出（类）国有土地使用权出让收入安排的支出（款）城市建设支出（项）</w:t>
      </w:r>
      <w:r>
        <w:rPr>
          <w:rFonts w:ascii="仿宋_GB2312" w:hAnsi="宋体" w:eastAsia="仿宋_GB2312" w:cs="仿宋_GB2312"/>
          <w:i w:val="0"/>
          <w:iCs w:val="0"/>
          <w:caps w:val="0"/>
          <w:color w:val="666666"/>
          <w:spacing w:val="0"/>
          <w:sz w:val="31"/>
          <w:szCs w:val="31"/>
          <w:shd w:val="clear" w:fill="FFFFFF"/>
        </w:rPr>
        <w:t>1323.12万元</w:t>
      </w:r>
      <w:r>
        <w:rPr>
          <w:rFonts w:hint="eastAsia" w:ascii="仿宋_GB2312" w:hAnsi="宋体" w:eastAsia="仿宋_GB2312" w:cs="仿宋_GB2312"/>
          <w:i w:val="0"/>
          <w:iCs w:val="0"/>
          <w:caps w:val="0"/>
          <w:color w:val="666666"/>
          <w:spacing w:val="0"/>
          <w:sz w:val="31"/>
          <w:szCs w:val="31"/>
          <w:shd w:val="clear" w:fill="FFFFFF"/>
          <w:lang w:val="en-US" w:eastAsia="zh-CN"/>
        </w:rPr>
        <w:t>,</w:t>
      </w:r>
      <w:r>
        <w:rPr>
          <w:rFonts w:hint="eastAsia" w:ascii="仿宋_GB2312" w:hAnsi="仿宋_GB2312" w:eastAsia="仿宋_GB2312" w:cs="仿宋_GB2312"/>
          <w:b w:val="0"/>
          <w:bCs/>
          <w:color w:val="000000"/>
          <w:sz w:val="32"/>
          <w:szCs w:val="32"/>
          <w:highlight w:val="none"/>
        </w:rPr>
        <w:t>主要用于信息网络建设和运行维护相关支出。</w:t>
      </w:r>
    </w:p>
    <w:p>
      <w:pPr>
        <w:keepNext w:val="0"/>
        <w:keepLines w:val="0"/>
        <w:pageBreakBefore w:val="0"/>
        <w:numPr>
          <w:ilvl w:val="0"/>
          <w:numId w:val="3"/>
        </w:numPr>
        <w:kinsoku/>
        <w:wordWrap/>
        <w:overflowPunct/>
        <w:topLinePunct w:val="0"/>
        <w:autoSpaceDE/>
        <w:autoSpaceDN/>
        <w:bidi w:val="0"/>
        <w:adjustRightInd/>
        <w:snapToGrid/>
        <w:spacing w:line="560" w:lineRule="exact"/>
        <w:ind w:right="0" w:rightChars="0" w:firstLine="642"/>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关于兰溪市公安局（本级）202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国有资本经营预算支出情况说明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rPr>
      </w:pPr>
      <w:r>
        <w:rPr>
          <w:rFonts w:hint="eastAsia" w:ascii="仿宋_GB2312" w:hAnsi="仿宋_GB2312" w:eastAsia="仿宋_GB2312" w:cs="仿宋_GB2312"/>
          <w:b w:val="0"/>
          <w:bCs/>
          <w:color w:val="000000"/>
          <w:sz w:val="32"/>
          <w:szCs w:val="32"/>
          <w:highlight w:val="none"/>
          <w:lang w:eastAsia="zh-CN"/>
        </w:rPr>
        <w:t>兰溪市公安局（本级）</w:t>
      </w:r>
      <w:r>
        <w:rPr>
          <w:rFonts w:hint="eastAsia" w:ascii="仿宋_GB2312" w:hAnsi="仿宋_GB2312" w:eastAsia="仿宋_GB2312" w:cs="仿宋_GB2312"/>
          <w:color w:val="000000"/>
          <w:sz w:val="32"/>
          <w:szCs w:val="32"/>
          <w:highlight w:val="none"/>
          <w:lang w:val="en-US" w:eastAsia="zh-CN"/>
        </w:rPr>
        <w:t>2022年没有使用国有资本经营预算拨款安排的支出。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0" w:firstLineChars="196"/>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楷体_GB2312" w:hAnsi="楷体_GB2312" w:eastAsia="楷体_GB2312" w:cs="楷体_GB2312"/>
          <w:b/>
          <w:bCs w:val="0"/>
          <w:color w:val="000000"/>
          <w:sz w:val="32"/>
          <w:szCs w:val="32"/>
          <w:highlight w:val="none"/>
          <w:lang w:eastAsia="zh-CN"/>
        </w:rPr>
        <w:t>（九）关于兰溪市公安局（本级）202</w:t>
      </w:r>
      <w:r>
        <w:rPr>
          <w:rFonts w:hint="eastAsia" w:ascii="楷体_GB2312" w:hAnsi="楷体_GB2312" w:eastAsia="楷体_GB2312" w:cs="楷体_GB2312"/>
          <w:b/>
          <w:bCs w:val="0"/>
          <w:color w:val="000000"/>
          <w:sz w:val="32"/>
          <w:szCs w:val="32"/>
          <w:highlight w:val="none"/>
          <w:lang w:val="en-US" w:eastAsia="zh-CN"/>
        </w:rPr>
        <w:t>2</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sz w:val="32"/>
          <w:szCs w:val="32"/>
          <w:highlight w:val="none"/>
          <w:lang w:eastAsia="zh-CN"/>
        </w:rPr>
        <w:t>一般公共预算</w:t>
      </w:r>
      <w:r>
        <w:rPr>
          <w:rFonts w:hint="eastAsia" w:ascii="楷体_GB2312" w:hAnsi="楷体_GB2312" w:eastAsia="楷体_GB2312" w:cs="楷体_GB2312"/>
          <w:b/>
          <w:bCs w:val="0"/>
          <w:color w:val="000000"/>
          <w:sz w:val="32"/>
          <w:szCs w:val="32"/>
          <w:highlight w:val="none"/>
        </w:rPr>
        <w:t>“三公”经费预算情况</w:t>
      </w:r>
      <w:r>
        <w:rPr>
          <w:rFonts w:hint="eastAsia" w:ascii="楷体_GB2312" w:hAnsi="楷体_GB2312" w:eastAsia="楷体_GB2312" w:cs="楷体_GB2312"/>
          <w:b/>
          <w:bCs w:val="0"/>
          <w:color w:val="000000"/>
          <w:sz w:val="32"/>
          <w:szCs w:val="32"/>
          <w:highlight w:val="none"/>
          <w:lang w:eastAsia="zh-CN"/>
        </w:rPr>
        <w:t>说明</w:t>
      </w:r>
    </w:p>
    <w:p>
      <w:pPr>
        <w:pStyle w:val="11"/>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kern w:val="2"/>
          <w:sz w:val="32"/>
          <w:szCs w:val="32"/>
          <w:highlight w:val="none"/>
        </w:rPr>
      </w:pPr>
      <w:r>
        <w:rPr>
          <w:rFonts w:hint="eastAsia" w:ascii="仿宋_GB2312" w:hAnsi="仿宋_GB2312" w:eastAsia="仿宋_GB2312" w:cs="仿宋_GB2312"/>
          <w:b w:val="0"/>
          <w:bCs/>
          <w:color w:val="000000"/>
          <w:sz w:val="32"/>
          <w:szCs w:val="32"/>
          <w:highlight w:val="none"/>
          <w:lang w:eastAsia="zh-CN"/>
        </w:rPr>
        <w:t>兰溪市公安局（本级）</w:t>
      </w:r>
      <w:r>
        <w:rPr>
          <w:rFonts w:hint="eastAsia" w:ascii="仿宋_GB2312" w:hAnsi="仿宋_GB2312" w:eastAsia="仿宋_GB2312" w:cs="仿宋_GB2312"/>
          <w:b w:val="0"/>
          <w:bCs/>
          <w:color w:val="000000"/>
          <w:kern w:val="2"/>
          <w:sz w:val="32"/>
          <w:szCs w:val="32"/>
          <w:highlight w:val="none"/>
          <w:lang w:eastAsia="zh-CN"/>
        </w:rPr>
        <w:t>202</w:t>
      </w:r>
      <w:r>
        <w:rPr>
          <w:rFonts w:hint="eastAsia" w:ascii="仿宋_GB2312" w:hAnsi="仿宋_GB2312" w:eastAsia="仿宋_GB2312" w:cs="仿宋_GB2312"/>
          <w:b w:val="0"/>
          <w:bCs/>
          <w:color w:val="000000"/>
          <w:kern w:val="2"/>
          <w:sz w:val="32"/>
          <w:szCs w:val="32"/>
          <w:highlight w:val="none"/>
          <w:lang w:val="en-US" w:eastAsia="zh-CN"/>
        </w:rPr>
        <w:t>2</w:t>
      </w:r>
      <w:r>
        <w:rPr>
          <w:rFonts w:hint="eastAsia" w:ascii="仿宋_GB2312" w:hAnsi="仿宋_GB2312" w:eastAsia="仿宋_GB2312" w:cs="仿宋_GB2312"/>
          <w:b w:val="0"/>
          <w:bCs/>
          <w:color w:val="000000"/>
          <w:kern w:val="2"/>
          <w:sz w:val="32"/>
          <w:szCs w:val="32"/>
          <w:highlight w:val="none"/>
        </w:rPr>
        <w:t xml:space="preserve"> 年“三公”经费预算数为</w:t>
      </w:r>
      <w:r>
        <w:rPr>
          <w:rFonts w:hint="eastAsia" w:ascii="仿宋_GB2312" w:hAnsi="仿宋_GB2312" w:eastAsia="仿宋_GB2312" w:cs="仿宋_GB2312"/>
          <w:b w:val="0"/>
          <w:bCs/>
          <w:color w:val="000000"/>
          <w:kern w:val="2"/>
          <w:sz w:val="32"/>
          <w:szCs w:val="32"/>
          <w:highlight w:val="none"/>
          <w:lang w:val="en-US" w:eastAsia="zh-CN"/>
        </w:rPr>
        <w:t>159</w:t>
      </w:r>
      <w:r>
        <w:rPr>
          <w:rFonts w:hint="eastAsia" w:ascii="仿宋_GB2312" w:hAnsi="仿宋_GB2312" w:eastAsia="仿宋_GB2312" w:cs="仿宋_GB2312"/>
          <w:b w:val="0"/>
          <w:bCs/>
          <w:color w:val="000000"/>
          <w:kern w:val="2"/>
          <w:sz w:val="32"/>
          <w:szCs w:val="32"/>
          <w:highlight w:val="none"/>
        </w:rPr>
        <w:t>万元，比20</w:t>
      </w:r>
      <w:r>
        <w:rPr>
          <w:rFonts w:hint="eastAsia" w:ascii="仿宋_GB2312" w:hAnsi="仿宋_GB2312" w:eastAsia="仿宋_GB2312" w:cs="仿宋_GB2312"/>
          <w:b w:val="0"/>
          <w:bCs/>
          <w:color w:val="000000"/>
          <w:kern w:val="2"/>
          <w:sz w:val="32"/>
          <w:szCs w:val="32"/>
          <w:highlight w:val="none"/>
          <w:lang w:val="en-US" w:eastAsia="zh-CN"/>
        </w:rPr>
        <w:t>21</w:t>
      </w:r>
      <w:r>
        <w:rPr>
          <w:rFonts w:hint="eastAsia" w:ascii="仿宋_GB2312" w:hAnsi="仿宋_GB2312" w:eastAsia="仿宋_GB2312" w:cs="仿宋_GB2312"/>
          <w:b w:val="0"/>
          <w:bCs/>
          <w:color w:val="000000"/>
          <w:kern w:val="2"/>
          <w:sz w:val="32"/>
          <w:szCs w:val="32"/>
          <w:highlight w:val="none"/>
        </w:rPr>
        <w:t>年执行</w:t>
      </w:r>
      <w:r>
        <w:rPr>
          <w:rFonts w:hint="eastAsia" w:ascii="仿宋_GB2312" w:hAnsi="仿宋_GB2312" w:eastAsia="仿宋_GB2312" w:cs="仿宋_GB2312"/>
          <w:b w:val="0"/>
          <w:bCs/>
          <w:color w:val="000000"/>
          <w:kern w:val="2"/>
          <w:sz w:val="32"/>
          <w:szCs w:val="32"/>
          <w:highlight w:val="none"/>
          <w:lang w:eastAsia="zh-CN"/>
        </w:rPr>
        <w:t>数增加</w:t>
      </w:r>
      <w:r>
        <w:rPr>
          <w:rFonts w:hint="eastAsia" w:ascii="仿宋_GB2312" w:hAnsi="仿宋_GB2312" w:eastAsia="仿宋_GB2312" w:cs="仿宋_GB2312"/>
          <w:b w:val="0"/>
          <w:bCs/>
          <w:color w:val="000000"/>
          <w:kern w:val="2"/>
          <w:sz w:val="32"/>
          <w:szCs w:val="32"/>
          <w:highlight w:val="none"/>
          <w:lang w:val="en-US" w:eastAsia="zh-CN"/>
        </w:rPr>
        <w:t>1.85</w:t>
      </w:r>
      <w:r>
        <w:rPr>
          <w:rFonts w:hint="eastAsia" w:ascii="仿宋_GB2312" w:hAnsi="仿宋_GB2312" w:eastAsia="仿宋_GB2312" w:cs="仿宋_GB2312"/>
          <w:b w:val="0"/>
          <w:bCs/>
          <w:color w:val="000000"/>
          <w:kern w:val="2"/>
          <w:sz w:val="32"/>
          <w:szCs w:val="32"/>
          <w:highlight w:val="none"/>
        </w:rPr>
        <w:t>万元，</w:t>
      </w:r>
      <w:r>
        <w:rPr>
          <w:rFonts w:hint="eastAsia" w:ascii="仿宋_GB2312" w:hAnsi="仿宋_GB2312" w:eastAsia="仿宋_GB2312" w:cs="仿宋_GB2312"/>
          <w:b w:val="0"/>
          <w:bCs/>
          <w:color w:val="000000"/>
          <w:kern w:val="2"/>
          <w:sz w:val="32"/>
          <w:szCs w:val="32"/>
          <w:highlight w:val="none"/>
          <w:lang w:eastAsia="zh-CN"/>
        </w:rPr>
        <w:t>增加</w:t>
      </w:r>
      <w:r>
        <w:rPr>
          <w:rFonts w:hint="eastAsia" w:ascii="仿宋_GB2312" w:hAnsi="仿宋_GB2312" w:eastAsia="仿宋_GB2312" w:cs="仿宋_GB2312"/>
          <w:b w:val="0"/>
          <w:bCs/>
          <w:color w:val="000000"/>
          <w:kern w:val="2"/>
          <w:sz w:val="32"/>
          <w:szCs w:val="32"/>
          <w:highlight w:val="none"/>
          <w:lang w:val="en-US" w:eastAsia="zh-CN"/>
        </w:rPr>
        <w:t xml:space="preserve">1.18 </w:t>
      </w:r>
      <w:r>
        <w:rPr>
          <w:rFonts w:hint="eastAsia" w:ascii="仿宋_GB2312" w:hAnsi="仿宋_GB2312" w:eastAsia="仿宋_GB2312" w:cs="仿宋_GB2312"/>
          <w:b w:val="0"/>
          <w:bCs/>
          <w:color w:val="000000"/>
          <w:kern w:val="2"/>
          <w:sz w:val="32"/>
          <w:szCs w:val="32"/>
          <w:highlight w:val="none"/>
        </w:rPr>
        <w:t>%，具体如下：</w:t>
      </w:r>
    </w:p>
    <w:p>
      <w:pPr>
        <w:pStyle w:val="11"/>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kern w:val="2"/>
          <w:sz w:val="32"/>
          <w:szCs w:val="32"/>
          <w:highlight w:val="none"/>
        </w:rPr>
      </w:pPr>
      <w:r>
        <w:rPr>
          <w:rFonts w:hint="eastAsia" w:ascii="仿宋_GB2312" w:hAnsi="仿宋_GB2312" w:eastAsia="仿宋_GB2312" w:cs="仿宋_GB2312"/>
          <w:b w:val="0"/>
          <w:bCs/>
          <w:color w:val="000000"/>
          <w:kern w:val="2"/>
          <w:sz w:val="32"/>
          <w:szCs w:val="32"/>
          <w:highlight w:val="none"/>
          <w:lang w:val="en-US" w:eastAsia="zh-CN"/>
        </w:rPr>
        <w:t>1.</w:t>
      </w:r>
      <w:r>
        <w:rPr>
          <w:rFonts w:hint="eastAsia" w:ascii="仿宋_GB2312" w:hAnsi="仿宋_GB2312" w:eastAsia="仿宋_GB2312" w:cs="仿宋_GB2312"/>
          <w:b w:val="0"/>
          <w:bCs/>
          <w:color w:val="000000"/>
          <w:kern w:val="2"/>
          <w:sz w:val="32"/>
          <w:szCs w:val="32"/>
          <w:highlight w:val="none"/>
        </w:rPr>
        <w:t>因公出国（境）费用：根据外事办安排的因公出国计划和实际工作需要，2021年安排因公出国（境）费用预算 0万元,与去年持平。</w:t>
      </w:r>
    </w:p>
    <w:p>
      <w:pPr>
        <w:pStyle w:val="11"/>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rPr>
        <w:t>2.公务接待费：</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年安排公务接待费预算</w:t>
      </w:r>
      <w:r>
        <w:rPr>
          <w:rFonts w:hint="eastAsia" w:ascii="仿宋_GB2312" w:hAnsi="仿宋_GB2312" w:eastAsia="仿宋_GB2312" w:cs="仿宋_GB2312"/>
          <w:b w:val="0"/>
          <w:bCs/>
          <w:sz w:val="32"/>
          <w:szCs w:val="32"/>
          <w:highlight w:val="none"/>
          <w:lang w:val="en-US" w:eastAsia="zh-CN"/>
        </w:rPr>
        <w:t>9</w:t>
      </w:r>
      <w:r>
        <w:rPr>
          <w:rFonts w:hint="eastAsia" w:ascii="仿宋_GB2312" w:hAnsi="仿宋_GB2312" w:eastAsia="仿宋_GB2312" w:cs="仿宋_GB2312"/>
          <w:b w:val="0"/>
          <w:bCs/>
          <w:sz w:val="32"/>
          <w:szCs w:val="32"/>
          <w:highlight w:val="none"/>
        </w:rPr>
        <w:t>万元，比上年</w:t>
      </w:r>
      <w:r>
        <w:rPr>
          <w:rFonts w:hint="eastAsia" w:ascii="仿宋_GB2312" w:hAnsi="仿宋_GB2312" w:eastAsia="仿宋_GB2312" w:cs="仿宋_GB2312"/>
          <w:b w:val="0"/>
          <w:bCs/>
          <w:sz w:val="32"/>
          <w:szCs w:val="32"/>
          <w:highlight w:val="none"/>
          <w:lang w:val="en-US" w:eastAsia="zh-CN"/>
        </w:rPr>
        <w:t>执行数增加25.78</w:t>
      </w:r>
      <w:r>
        <w:rPr>
          <w:rFonts w:hint="eastAsia" w:ascii="仿宋_GB2312" w:hAnsi="仿宋_GB2312" w:eastAsia="仿宋_GB2312" w:cs="仿宋_GB2312"/>
          <w:b w:val="0"/>
          <w:bCs/>
          <w:sz w:val="32"/>
          <w:szCs w:val="32"/>
          <w:highlight w:val="none"/>
        </w:rPr>
        <w:t>%。主要用于接待上级及其他县市来兰溪工作交流等支出。</w:t>
      </w:r>
      <w:r>
        <w:rPr>
          <w:rFonts w:hint="eastAsia" w:ascii="仿宋_GB2312" w:hAnsi="仿宋_GB2312" w:eastAsia="仿宋_GB2312" w:cs="仿宋_GB2312"/>
          <w:b w:val="0"/>
          <w:bCs/>
          <w:sz w:val="32"/>
          <w:szCs w:val="32"/>
          <w:highlight w:val="none"/>
          <w:lang w:eastAsia="zh-CN"/>
        </w:rPr>
        <w:t>增加的主要原因预计</w:t>
      </w:r>
      <w:r>
        <w:rPr>
          <w:rFonts w:hint="eastAsia" w:ascii="仿宋_GB2312" w:hAnsi="仿宋_GB2312" w:eastAsia="仿宋_GB2312" w:cs="仿宋_GB2312"/>
          <w:b w:val="0"/>
          <w:bCs/>
          <w:sz w:val="32"/>
          <w:szCs w:val="32"/>
          <w:highlight w:val="none"/>
          <w:lang w:val="en-US" w:eastAsia="zh-CN"/>
        </w:rPr>
        <w:t>2022年接待上级会议次数增加和人员增加。</w:t>
      </w:r>
    </w:p>
    <w:p>
      <w:pPr>
        <w:pStyle w:val="11"/>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rPr>
        <w:t>3.公务用车购置及运行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2</w:t>
      </w:r>
      <w:r>
        <w:rPr>
          <w:rFonts w:hint="eastAsia" w:ascii="仿宋_GB2312" w:hAnsi="仿宋_GB2312" w:eastAsia="仿宋_GB2312" w:cs="仿宋_GB2312"/>
          <w:b w:val="0"/>
          <w:bCs/>
          <w:sz w:val="32"/>
          <w:szCs w:val="32"/>
          <w:highlight w:val="none"/>
        </w:rPr>
        <w:t>年安排公务用车购置及运行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费预算</w:t>
      </w:r>
      <w:r>
        <w:rPr>
          <w:rFonts w:hint="eastAsia" w:ascii="仿宋_GB2312" w:hAnsi="仿宋_GB2312" w:eastAsia="仿宋_GB2312" w:cs="仿宋_GB2312"/>
          <w:b w:val="0"/>
          <w:bCs/>
          <w:sz w:val="32"/>
          <w:szCs w:val="32"/>
          <w:highlight w:val="none"/>
          <w:lang w:val="en-US" w:eastAsia="zh-CN"/>
        </w:rPr>
        <w:t>150</w:t>
      </w:r>
      <w:r>
        <w:rPr>
          <w:rFonts w:hint="eastAsia" w:ascii="仿宋_GB2312" w:hAnsi="仿宋_GB2312" w:eastAsia="仿宋_GB2312" w:cs="仿宋_GB2312"/>
          <w:b w:val="0"/>
          <w:bCs/>
          <w:sz w:val="32"/>
          <w:szCs w:val="32"/>
          <w:highlight w:val="none"/>
        </w:rPr>
        <w:t>万元，比上年</w:t>
      </w:r>
      <w:r>
        <w:rPr>
          <w:rFonts w:hint="eastAsia" w:ascii="仿宋_GB2312" w:hAnsi="仿宋_GB2312" w:eastAsia="仿宋_GB2312" w:cs="仿宋_GB2312"/>
          <w:b w:val="0"/>
          <w:bCs/>
          <w:sz w:val="32"/>
          <w:szCs w:val="32"/>
          <w:highlight w:val="none"/>
          <w:lang w:eastAsia="zh-CN"/>
        </w:rPr>
        <w:t>执行数</w:t>
      </w:r>
      <w:r>
        <w:rPr>
          <w:rFonts w:hint="eastAsia" w:ascii="仿宋_GB2312" w:hAnsi="仿宋_GB2312" w:eastAsia="仿宋_GB2312" w:cs="仿宋_GB2312"/>
          <w:b w:val="0"/>
          <w:bCs/>
          <w:sz w:val="32"/>
          <w:szCs w:val="32"/>
          <w:highlight w:val="none"/>
          <w:lang w:val="en-US" w:eastAsia="zh-CN"/>
        </w:rPr>
        <w:t>持平。其中，公务用车购置支出0万元（含购置税等附加费用），主要用于经批准购置的0辆公务用车；公务用车运行维护费支出150万元，主要用于公务用车燃料费、维修费、过桥过路费、保险费支出。</w:t>
      </w:r>
    </w:p>
    <w:p>
      <w:pPr>
        <w:pStyle w:val="11"/>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机要通信和应急公务用车经费：2022年安排机要通信和应急公务用车经费预算20万元，主要用于单位机要通信和应急公务用车的支出。</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rPr>
      </w:pPr>
      <w:r>
        <w:rPr>
          <w:rFonts w:hint="eastAsia" w:ascii="楷体_GB2312" w:hAnsi="楷体_GB2312" w:eastAsia="楷体_GB2312" w:cs="楷体_GB2312"/>
          <w:b/>
          <w:bCs w:val="0"/>
          <w:sz w:val="32"/>
          <w:szCs w:val="32"/>
          <w:highlight w:val="none"/>
        </w:rPr>
        <w:t>（</w:t>
      </w:r>
      <w:r>
        <w:rPr>
          <w:rFonts w:hint="eastAsia" w:ascii="楷体_GB2312" w:hAnsi="楷体_GB2312" w:eastAsia="楷体_GB2312" w:cs="楷体_GB2312"/>
          <w:b/>
          <w:bCs w:val="0"/>
          <w:sz w:val="32"/>
          <w:szCs w:val="32"/>
          <w:highlight w:val="none"/>
          <w:lang w:eastAsia="zh-CN"/>
        </w:rPr>
        <w:t>十</w:t>
      </w:r>
      <w:r>
        <w:rPr>
          <w:rFonts w:hint="eastAsia" w:ascii="楷体_GB2312" w:hAnsi="楷体_GB2312" w:eastAsia="楷体_GB2312" w:cs="楷体_GB2312"/>
          <w:b/>
          <w:bCs w:val="0"/>
          <w:sz w:val="32"/>
          <w:szCs w:val="32"/>
          <w:highlight w:val="none"/>
        </w:rPr>
        <w:t>）其他重要事项的情况说明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jc w:val="both"/>
        <w:textAlignment w:val="auto"/>
        <w:outlineLvl w:val="9"/>
        <w:rPr>
          <w:rFonts w:hint="eastAsia" w:ascii="仿宋_GB2312" w:hAnsi="仿宋_GB2312" w:eastAsia="仿宋_GB2312" w:cs="仿宋_GB2312"/>
          <w:b/>
          <w:bCs w:val="0"/>
          <w:color w:val="000000"/>
          <w:sz w:val="32"/>
          <w:szCs w:val="32"/>
          <w:highlight w:val="none"/>
          <w:u w:val="none"/>
          <w:lang w:eastAsia="zh-CN"/>
        </w:rPr>
      </w:pPr>
      <w:r>
        <w:rPr>
          <w:rFonts w:hint="eastAsia" w:ascii="仿宋_GB2312" w:hAnsi="仿宋_GB2312" w:eastAsia="仿宋_GB2312" w:cs="仿宋_GB2312"/>
          <w:b/>
          <w:bCs w:val="0"/>
          <w:color w:val="000000"/>
          <w:sz w:val="32"/>
          <w:szCs w:val="32"/>
          <w:highlight w:val="none"/>
          <w:u w:val="none"/>
          <w:lang w:val="en-US" w:eastAsia="zh-CN"/>
        </w:rPr>
        <w:t>1.</w:t>
      </w:r>
      <w:r>
        <w:rPr>
          <w:rFonts w:hint="eastAsia" w:ascii="仿宋_GB2312" w:hAnsi="仿宋_GB2312" w:eastAsia="仿宋_GB2312" w:cs="仿宋_GB2312"/>
          <w:b/>
          <w:bCs w:val="0"/>
          <w:color w:val="000000"/>
          <w:sz w:val="32"/>
          <w:szCs w:val="32"/>
          <w:highlight w:val="none"/>
          <w:u w:val="none"/>
          <w:lang w:eastAsia="zh-CN"/>
        </w:rPr>
        <w:t>机关运行经费</w:t>
      </w:r>
      <w:r>
        <w:rPr>
          <w:rFonts w:hint="eastAsia" w:ascii="仿宋_GB2312" w:hAnsi="仿宋_GB2312" w:eastAsia="仿宋_GB2312" w:cs="仿宋_GB2312"/>
          <w:b/>
          <w:bCs w:val="0"/>
          <w:color w:val="000000"/>
          <w:sz w:val="32"/>
          <w:szCs w:val="32"/>
          <w:highlight w:val="none"/>
          <w:u w:val="none"/>
          <w:lang w:val="en-US" w:eastAsia="zh-CN"/>
        </w:rPr>
        <w:t>。</w:t>
      </w:r>
    </w:p>
    <w:p>
      <w:pPr>
        <w:pStyle w:val="11"/>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sz w:val="32"/>
          <w:szCs w:val="32"/>
          <w:highlight w:val="none"/>
          <w:u w:val="none"/>
          <w:lang w:val="en-US" w:eastAsia="zh-CN"/>
        </w:rPr>
        <w:t>2022年</w:t>
      </w:r>
      <w:r>
        <w:rPr>
          <w:rFonts w:hint="eastAsia" w:ascii="仿宋_GB2312" w:eastAsia="仿宋_GB2312"/>
          <w:color w:val="000000"/>
          <w:sz w:val="32"/>
          <w:szCs w:val="32"/>
          <w:highlight w:val="none"/>
          <w:lang w:eastAsia="zh-CN"/>
        </w:rPr>
        <w:t>部门本级的机关运行经费财政拨款预算1177.89</w:t>
      </w:r>
      <w:r>
        <w:rPr>
          <w:rFonts w:hint="eastAsia" w:ascii="仿宋_GB2312" w:eastAsia="仿宋_GB2312"/>
          <w:color w:val="000000"/>
          <w:sz w:val="32"/>
          <w:szCs w:val="32"/>
          <w:highlight w:val="none"/>
          <w:lang w:val="en-US" w:eastAsia="zh-CN"/>
        </w:rPr>
        <w:t>万元，比上年预算减少205</w:t>
      </w:r>
      <w:r>
        <w:rPr>
          <w:rFonts w:hint="eastAsia" w:ascii="仿宋_GB2312" w:eastAsia="仿宋_GB2312"/>
          <w:sz w:val="32"/>
          <w:szCs w:val="32"/>
          <w:highlight w:val="none"/>
        </w:rPr>
        <w:t>万元</w:t>
      </w:r>
      <w:r>
        <w:rPr>
          <w:rFonts w:hint="eastAsia" w:ascii="仿宋_GB2312" w:hAnsi="仿宋_GB2312" w:eastAsia="仿宋_GB2312" w:cs="Times New Roman"/>
          <w:kern w:val="2"/>
          <w:sz w:val="32"/>
          <w:szCs w:val="20"/>
          <w:highlight w:val="none"/>
          <w:shd w:val="clear" w:color="auto" w:fill="auto"/>
          <w:lang w:val="en-US" w:eastAsia="zh-CN" w:bidi="ar"/>
        </w:rPr>
        <w:t>，下降14.84%，主要是保运转减少不必要开支</w:t>
      </w:r>
      <w:r>
        <w:rPr>
          <w:rFonts w:hint="eastAsia" w:ascii="仿宋_GB2312" w:eastAsia="仿宋_GB2312"/>
          <w:color w:val="000000"/>
          <w:sz w:val="32"/>
          <w:szCs w:val="32"/>
          <w:highlight w:val="none"/>
          <w:lang w:val="en-US" w:eastAsia="zh-CN"/>
        </w:rPr>
        <w:t>。</w:t>
      </w:r>
    </w:p>
    <w:p>
      <w:pPr>
        <w:pStyle w:val="11"/>
        <w:keepNext w:val="0"/>
        <w:keepLines w:val="0"/>
        <w:pageBreakBefore w:val="0"/>
        <w:numPr>
          <w:ilvl w:val="0"/>
          <w:numId w:val="4"/>
        </w:numPr>
        <w:kinsoku/>
        <w:wordWrap/>
        <w:overflowPunct/>
        <w:topLinePunct w:val="0"/>
        <w:autoSpaceDE/>
        <w:autoSpaceDN/>
        <w:bidi w:val="0"/>
        <w:adjustRightInd/>
        <w:snapToGrid/>
        <w:spacing w:beforeLines="0" w:afterLines="0" w:line="520" w:lineRule="exact"/>
        <w:ind w:right="0" w:rightChars="0" w:firstLine="6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政府采购情况。</w:t>
      </w:r>
    </w:p>
    <w:p>
      <w:pPr>
        <w:pStyle w:val="11"/>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b w:val="0"/>
          <w:bCs w:val="0"/>
          <w:sz w:val="32"/>
          <w:szCs w:val="32"/>
          <w:highlight w:val="none"/>
          <w:u w:val="none"/>
          <w:lang w:val="en-US" w:eastAsia="zh-CN"/>
        </w:rPr>
        <w:t>2022年</w:t>
      </w:r>
      <w:r>
        <w:rPr>
          <w:rFonts w:hint="eastAsia" w:ascii="仿宋_GB2312" w:hAnsi="仿宋_GB2312" w:eastAsia="仿宋_GB2312" w:cs="仿宋_GB2312"/>
          <w:b w:val="0"/>
          <w:bCs/>
          <w:color w:val="000000"/>
          <w:sz w:val="32"/>
          <w:szCs w:val="32"/>
          <w:highlight w:val="none"/>
          <w:lang w:eastAsia="zh-CN"/>
        </w:rPr>
        <w:t>部门</w:t>
      </w:r>
      <w:r>
        <w:rPr>
          <w:rFonts w:hint="eastAsia" w:ascii="仿宋_GB2312" w:eastAsia="仿宋_GB2312"/>
          <w:color w:val="000000"/>
          <w:sz w:val="32"/>
          <w:szCs w:val="32"/>
          <w:highlight w:val="none"/>
          <w:lang w:eastAsia="zh-CN"/>
        </w:rPr>
        <w:t>各本级政府采购预算总额</w:t>
      </w:r>
      <w:r>
        <w:rPr>
          <w:rFonts w:hint="eastAsia" w:ascii="仿宋_GB2312" w:eastAsia="仿宋_GB2312"/>
          <w:color w:val="000000"/>
          <w:sz w:val="32"/>
          <w:szCs w:val="32"/>
          <w:highlight w:val="none"/>
          <w:lang w:val="en-US" w:eastAsia="zh-CN"/>
        </w:rPr>
        <w:t>942.87万元，其中：政府采购货物预算942.87万元。</w:t>
      </w:r>
    </w:p>
    <w:p>
      <w:pPr>
        <w:pStyle w:val="11"/>
        <w:keepNext w:val="0"/>
        <w:keepLines w:val="0"/>
        <w:pageBreakBefore w:val="0"/>
        <w:numPr>
          <w:ilvl w:val="0"/>
          <w:numId w:val="4"/>
        </w:numPr>
        <w:kinsoku/>
        <w:wordWrap/>
        <w:overflowPunct/>
        <w:topLinePunct w:val="0"/>
        <w:autoSpaceDE/>
        <w:autoSpaceDN/>
        <w:bidi w:val="0"/>
        <w:adjustRightInd/>
        <w:snapToGrid/>
        <w:spacing w:line="560" w:lineRule="exact"/>
        <w:ind w:left="0" w:leftChars="0" w:right="0" w:rightChars="0" w:firstLine="600" w:firstLineChars="0"/>
        <w:textAlignment w:val="auto"/>
        <w:outlineLvl w:val="9"/>
        <w:rPr>
          <w:rFonts w:hint="eastAsia" w:ascii="仿宋_GB2312" w:hAnsi="仿宋_GB2312" w:eastAsia="仿宋_GB2312" w:cs="仿宋_GB2312"/>
          <w:b/>
          <w:bCs w:val="0"/>
          <w:sz w:val="32"/>
          <w:szCs w:val="32"/>
          <w:highlight w:val="none"/>
          <w:u w:val="none"/>
          <w:lang w:val="en-US" w:eastAsia="zh-CN"/>
        </w:rPr>
      </w:pPr>
      <w:r>
        <w:rPr>
          <w:rFonts w:hint="eastAsia" w:ascii="仿宋_GB2312" w:hAnsi="仿宋_GB2312" w:eastAsia="仿宋_GB2312" w:cs="仿宋_GB2312"/>
          <w:b/>
          <w:bCs w:val="0"/>
          <w:sz w:val="32"/>
          <w:szCs w:val="32"/>
          <w:highlight w:val="none"/>
          <w:u w:val="none"/>
          <w:lang w:val="en-US" w:eastAsia="zh-CN"/>
        </w:rPr>
        <w:t xml:space="preserve">国有资产占有使用情况  </w:t>
      </w:r>
    </w:p>
    <w:p>
      <w:pPr>
        <w:keepNext w:val="0"/>
        <w:keepLines w:val="0"/>
        <w:pageBreakBefore w:val="0"/>
        <w:kinsoku/>
        <w:wordWrap/>
        <w:overflowPunct/>
        <w:topLinePunct w:val="0"/>
        <w:bidi w:val="0"/>
        <w:spacing w:beforeLines="0" w:afterLines="0" w:line="520" w:lineRule="exact"/>
        <w:ind w:firstLine="640"/>
        <w:jc w:val="both"/>
        <w:textAlignment w:val="auto"/>
        <w:rPr>
          <w:rFonts w:hint="eastAsia" w:ascii="仿宋_GB2312" w:hAnsi="Calibri" w:eastAsia="仿宋_GB2312" w:cs="Times New Roman"/>
          <w:color w:val="000000"/>
          <w:kern w:val="0"/>
          <w:sz w:val="32"/>
          <w:szCs w:val="32"/>
          <w:highlight w:val="none"/>
          <w:lang w:val="en-US" w:eastAsia="zh-CN" w:bidi="ar-SA"/>
        </w:rPr>
      </w:pPr>
      <w:r>
        <w:rPr>
          <w:rFonts w:hint="eastAsia" w:ascii="仿宋_GB2312" w:hAnsi="Calibri" w:eastAsia="仿宋_GB2312" w:cs="Times New Roman"/>
          <w:color w:val="000000"/>
          <w:kern w:val="0"/>
          <w:sz w:val="32"/>
          <w:szCs w:val="32"/>
          <w:highlight w:val="none"/>
          <w:lang w:val="en-US" w:eastAsia="zh-CN" w:bidi="ar-SA"/>
        </w:rPr>
        <w:t>截至2021年12月31日，部门所属各预算本级共有车辆</w:t>
      </w:r>
      <w:r>
        <w:rPr>
          <w:rFonts w:hint="eastAsia" w:ascii="仿宋_GB2312" w:eastAsia="仿宋_GB2312" w:cs="Times New Roman"/>
          <w:color w:val="000000"/>
          <w:kern w:val="0"/>
          <w:sz w:val="32"/>
          <w:szCs w:val="32"/>
          <w:highlight w:val="none"/>
          <w:lang w:val="en-US" w:eastAsia="zh-CN" w:bidi="ar-SA"/>
        </w:rPr>
        <w:t>107</w:t>
      </w:r>
      <w:r>
        <w:rPr>
          <w:rFonts w:hint="eastAsia" w:ascii="仿宋_GB2312" w:hAnsi="Calibri" w:eastAsia="仿宋_GB2312" w:cs="Times New Roman"/>
          <w:color w:val="000000"/>
          <w:kern w:val="0"/>
          <w:sz w:val="32"/>
          <w:szCs w:val="32"/>
          <w:highlight w:val="none"/>
          <w:lang w:val="en-US" w:eastAsia="zh-CN" w:bidi="ar-SA"/>
        </w:rPr>
        <w:t>辆，其中，执法执勤用车</w:t>
      </w:r>
      <w:r>
        <w:rPr>
          <w:rFonts w:hint="eastAsia" w:ascii="仿宋_GB2312" w:eastAsia="仿宋_GB2312" w:cs="Times New Roman"/>
          <w:color w:val="000000"/>
          <w:kern w:val="0"/>
          <w:sz w:val="32"/>
          <w:szCs w:val="32"/>
          <w:highlight w:val="none"/>
          <w:lang w:val="en-US" w:eastAsia="zh-CN" w:bidi="ar-SA"/>
        </w:rPr>
        <w:t>66</w:t>
      </w:r>
      <w:r>
        <w:rPr>
          <w:rFonts w:hint="eastAsia" w:ascii="仿宋_GB2312" w:hAnsi="Calibri" w:eastAsia="仿宋_GB2312" w:cs="Times New Roman"/>
          <w:color w:val="000000"/>
          <w:kern w:val="0"/>
          <w:sz w:val="32"/>
          <w:szCs w:val="32"/>
          <w:highlight w:val="none"/>
          <w:lang w:val="en-US" w:eastAsia="zh-CN" w:bidi="ar-SA"/>
        </w:rPr>
        <w:t>辆、特种专业技术用车</w:t>
      </w:r>
      <w:r>
        <w:rPr>
          <w:rFonts w:hint="eastAsia" w:ascii="仿宋_GB2312" w:eastAsia="仿宋_GB2312" w:cs="Times New Roman"/>
          <w:color w:val="000000"/>
          <w:kern w:val="0"/>
          <w:sz w:val="32"/>
          <w:szCs w:val="32"/>
          <w:highlight w:val="none"/>
          <w:lang w:val="en-US" w:eastAsia="zh-CN" w:bidi="ar-SA"/>
        </w:rPr>
        <w:t>41</w:t>
      </w:r>
      <w:r>
        <w:rPr>
          <w:rFonts w:hint="eastAsia" w:ascii="仿宋_GB2312" w:hAnsi="Calibri" w:eastAsia="仿宋_GB2312" w:cs="Times New Roman"/>
          <w:color w:val="000000"/>
          <w:kern w:val="0"/>
          <w:sz w:val="32"/>
          <w:szCs w:val="32"/>
          <w:highlight w:val="none"/>
          <w:lang w:val="en-US" w:eastAsia="zh-CN" w:bidi="ar-SA"/>
        </w:rPr>
        <w:t>辆。本级价值50万元以上通用设备</w:t>
      </w:r>
      <w:r>
        <w:rPr>
          <w:rFonts w:hint="eastAsia" w:ascii="仿宋_GB2312" w:eastAsia="仿宋_GB2312" w:cs="Times New Roman"/>
          <w:color w:val="000000"/>
          <w:kern w:val="0"/>
          <w:sz w:val="32"/>
          <w:szCs w:val="32"/>
          <w:highlight w:val="none"/>
          <w:lang w:val="en-US" w:eastAsia="zh-CN" w:bidi="ar-SA"/>
        </w:rPr>
        <w:t>0</w:t>
      </w:r>
      <w:r>
        <w:rPr>
          <w:rFonts w:hint="eastAsia" w:ascii="仿宋_GB2312" w:hAnsi="Calibri" w:eastAsia="仿宋_GB2312" w:cs="Times New Roman"/>
          <w:color w:val="000000"/>
          <w:kern w:val="0"/>
          <w:sz w:val="32"/>
          <w:szCs w:val="32"/>
          <w:highlight w:val="none"/>
          <w:lang w:val="en-US" w:eastAsia="zh-CN" w:bidi="ar-SA"/>
        </w:rPr>
        <w:t>台（套），本级价值100万元以上专用设备</w:t>
      </w:r>
      <w:r>
        <w:rPr>
          <w:rFonts w:hint="eastAsia" w:ascii="仿宋_GB2312" w:eastAsia="仿宋_GB2312" w:cs="Times New Roman"/>
          <w:color w:val="000000"/>
          <w:kern w:val="0"/>
          <w:sz w:val="32"/>
          <w:szCs w:val="32"/>
          <w:highlight w:val="none"/>
          <w:lang w:val="en-US" w:eastAsia="zh-CN" w:bidi="ar-SA"/>
        </w:rPr>
        <w:t>0</w:t>
      </w:r>
      <w:r>
        <w:rPr>
          <w:rFonts w:hint="eastAsia" w:ascii="仿宋_GB2312" w:hAnsi="Calibri" w:eastAsia="仿宋_GB2312" w:cs="Times New Roman"/>
          <w:color w:val="000000"/>
          <w:kern w:val="0"/>
          <w:sz w:val="32"/>
          <w:szCs w:val="32"/>
          <w:highlight w:val="none"/>
          <w:lang w:val="en-US" w:eastAsia="zh-CN" w:bidi="ar-SA"/>
        </w:rPr>
        <w:t xml:space="preserve">台（套）。 </w:t>
      </w:r>
    </w:p>
    <w:p>
      <w:pPr>
        <w:pStyle w:val="11"/>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u w:val="none"/>
          <w:lang w:val="en-US" w:eastAsia="zh-CN"/>
        </w:rPr>
      </w:pPr>
      <w:r>
        <w:rPr>
          <w:rFonts w:hint="eastAsia" w:ascii="仿宋_GB2312" w:hAnsi="Calibri" w:eastAsia="仿宋_GB2312" w:cs="Times New Roman"/>
          <w:color w:val="000000"/>
          <w:kern w:val="0"/>
          <w:sz w:val="32"/>
          <w:szCs w:val="32"/>
          <w:highlight w:val="none"/>
          <w:lang w:val="en-US" w:eastAsia="zh-CN" w:bidi="ar-SA"/>
        </w:rPr>
        <w:t>2022年部门预算安排购置车辆0辆，其中，一般执法执勤用车0辆。2019年部门预算安排购置单位价值50万元以上通用设备0台（套），单位价值100万元以上专用设备0台（套）</w:t>
      </w:r>
      <w:r>
        <w:rPr>
          <w:rFonts w:hint="eastAsia" w:ascii="仿宋_GB2312" w:hAnsi="仿宋_GB2312" w:eastAsia="仿宋_GB2312" w:cs="仿宋_GB2312"/>
          <w:b w:val="0"/>
          <w:bCs/>
          <w:sz w:val="32"/>
          <w:szCs w:val="32"/>
          <w:highlight w:val="none"/>
          <w:u w:val="none"/>
          <w:lang w:val="en-US" w:eastAsia="zh-CN"/>
        </w:rPr>
        <w:t>。</w:t>
      </w:r>
    </w:p>
    <w:p>
      <w:pPr>
        <w:pStyle w:val="11"/>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firstLineChars="0"/>
        <w:textAlignment w:val="auto"/>
        <w:outlineLvl w:val="9"/>
        <w:rPr>
          <w:rFonts w:hint="eastAsia" w:ascii="仿宋_GB2312" w:hAnsi="仿宋_GB2312" w:eastAsia="仿宋_GB2312" w:cs="仿宋_GB2312"/>
          <w:b/>
          <w:bCs w:val="0"/>
          <w:sz w:val="32"/>
          <w:szCs w:val="32"/>
          <w:highlight w:val="none"/>
          <w:u w:val="single"/>
          <w:lang w:val="en-US" w:eastAsia="zh-CN"/>
        </w:rPr>
      </w:pPr>
      <w:r>
        <w:rPr>
          <w:rFonts w:hint="eastAsia" w:ascii="仿宋_GB2312" w:hAnsi="仿宋_GB2312" w:eastAsia="仿宋_GB2312" w:cs="仿宋_GB2312"/>
          <w:b w:val="0"/>
          <w:bCs/>
          <w:sz w:val="32"/>
          <w:szCs w:val="32"/>
          <w:highlight w:val="none"/>
          <w:u w:val="none"/>
          <w:lang w:val="en-US" w:eastAsia="zh-CN"/>
        </w:rPr>
        <w:t xml:space="preserve">    </w:t>
      </w:r>
      <w:r>
        <w:rPr>
          <w:rFonts w:hint="eastAsia" w:ascii="仿宋_GB2312" w:hAnsi="仿宋_GB2312" w:eastAsia="仿宋_GB2312" w:cs="仿宋_GB2312"/>
          <w:b/>
          <w:bCs w:val="0"/>
          <w:sz w:val="32"/>
          <w:szCs w:val="32"/>
          <w:highlight w:val="none"/>
          <w:u w:val="none"/>
          <w:lang w:val="en-US" w:eastAsia="zh-CN"/>
        </w:rPr>
        <w:t>4.绩效目标设置情况</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2022</w:t>
      </w:r>
      <w:r>
        <w:rPr>
          <w:rFonts w:hint="default" w:ascii="仿宋_GB2312" w:hAnsi="仿宋_GB2312" w:eastAsia="仿宋_GB2312" w:cs="仿宋_GB2312"/>
          <w:color w:val="auto"/>
          <w:sz w:val="32"/>
          <w:szCs w:val="32"/>
          <w:highlight w:val="none"/>
          <w:lang w:val="en-US" w:eastAsia="zh-CN"/>
        </w:rPr>
        <w:t>年</w:t>
      </w:r>
      <w:r>
        <w:rPr>
          <w:rFonts w:hint="eastAsia" w:ascii="仿宋_GB2312" w:hAnsi="仿宋_GB2312" w:eastAsia="仿宋_GB2312" w:cs="仿宋_GB2312"/>
          <w:color w:val="auto"/>
          <w:sz w:val="32"/>
          <w:szCs w:val="32"/>
          <w:highlight w:val="none"/>
          <w:lang w:val="en-US" w:eastAsia="zh-CN"/>
        </w:rPr>
        <w:t>兰溪市公安局其他运转类和特定目标类项目均实行绩效目标管理，涉及一般公共预算当年拨款7028.78万元，一级项目5个。</w:t>
      </w:r>
    </w:p>
    <w:p>
      <w:pPr>
        <w:pStyle w:val="11"/>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Style w:val="7"/>
          <w:rFonts w:hint="eastAsia" w:ascii="黑体" w:hAnsi="黑体" w:eastAsia="黑体" w:cs="黑体"/>
          <w:b/>
          <w:bCs w:val="0"/>
          <w:sz w:val="32"/>
          <w:szCs w:val="32"/>
          <w:highlight w:val="none"/>
        </w:rPr>
      </w:pPr>
      <w:r>
        <w:rPr>
          <w:rStyle w:val="7"/>
          <w:rFonts w:hint="eastAsia" w:ascii="黑体" w:hAnsi="黑体" w:eastAsia="黑体" w:cs="黑体"/>
          <w:b/>
          <w:bCs w:val="0"/>
          <w:sz w:val="32"/>
          <w:szCs w:val="32"/>
          <w:highlight w:val="none"/>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1.财政拨款收入：本级财政部门当年拨付的财政预算资金，包括一般公共预算财政拨款和政府性基金预算财政拨款。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2.专户资金:教育收费作为本部门的事业收入，纳入财政专户管理的资金。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3.事业收入：事业本级开展专业业务活动及辅助活动所取得的收入，不含专户资金收入。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4.事业本级经营收入：事业本级在专业业务活动及辅助活动之外开展非独立核算经营活动取得的收入。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5.其他收入：预算本级在“一般公共预算”“政府性基金”“专户资金”“事业收入”“事业本级经营收入”等之外取得的各项收入（含上级补助收入和附属本级缴款等收入）。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用事业基金弥补收支差额：指事业本级在预计用当年的“财政拨款收入”“专户资金”“事业收入”“事业本级经营收入”“其他收入”“上年结转”等不足以安排当年支出的情况下，使用以前年度积累的事业基金弥补本年收支缺口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7.上年结转：指以前年度尚未完成、结转到本年仍按原规定用途继续使用的资金。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8.基本支出：是预算本级为保障其正常运转，完成日常工作任务所发生的支出，包括人员支出和日常公用支出。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9.项目支出：是预算本级为完成其特定的行政工作任务或事业发展目标所发生的支出。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10.经营支出：指事业本级在专业业务活动及其辅助活动之外开展非独立核算经营活动发生的支出。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三公”经费：纳入财政预决算管理的“三公”经费，是指部门用一般公共预算财政拨款安排的因公出国（境）费、公务用车购置及运行费和公务接待费。其中，因公出国（境）费反映本级公务出国（境）的国际旅费、国外城市间交通费、住宿费、伙食费、培训费、公杂费等支出，不含教学科研人员学术交流；公务用车购置及运行费反映本级公务用车车辆购置支出（含车辆购置税）及燃料费、维修费、过桥过路费、保险费、安全奖励费用等支出；公务接待费反映本级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12.机关运行经费：指为保障行政本级（含参照公务员法管理的事业本级）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13.公共安全（类）公安（款）行政运行（项）：反映行政单位的基本支出。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14. 公共安全（类）公安（款）一般行政管理事务（项）：反映行政单位未单独设置项级科目的其他项目支出。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15. 公共安全（类）公安（款）信息化建设（项）：反映各级公安机关用于非涉密的信息网络建设和运行维护相关支出。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16. 公共安全（类）公安（款）执法办案（项）：反映公安机关从事行政执法、刑事司法及侦查办案等相关活动的支出。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17. 公共安全（类）公安（款）其他公安支出（项）：反映除上述项目以外其他用于公安方面的支出。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18、卫生健康支出（类）行政事业单位医疗（款）行政单位医疗（项）：反映财政部门安排的行政单位基本医疗保险缴费经费。</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19.</w:t>
      </w:r>
      <w:r>
        <w:rPr>
          <w:rFonts w:hint="eastAsia" w:ascii="仿宋_GB2312" w:hAnsi="仿宋_GB2312" w:eastAsia="仿宋_GB2312" w:cs="仿宋_GB2312"/>
          <w:b w:val="0"/>
          <w:bCs/>
          <w:color w:val="000000"/>
          <w:sz w:val="32"/>
          <w:szCs w:val="32"/>
          <w:highlight w:val="none"/>
          <w:lang w:val="en-US" w:eastAsia="zh-CN"/>
        </w:rPr>
        <w:t>社会保障和就业支出（类）抚恤（款）死亡抚恤（项）：反映财政部门安排用于病故人员家属的一次性抚恤金和丧葬费支出。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p>
    <w:sectPr>
      <w:footerReference r:id="rId3" w:type="default"/>
      <w:footerReference r:id="rId4" w:type="even"/>
      <w:pgSz w:w="11906" w:h="16838"/>
      <w:pgMar w:top="1701" w:right="1587" w:bottom="1701" w:left="1587" w:header="851" w:footer="107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Fonts w:ascii="宋体" w:hAnsi="宋体"/>
        <w:sz w:val="28"/>
        <w:szCs w:val="28"/>
      </w:rPr>
    </w:pP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- 3 -</w:t>
    </w:r>
    <w:r>
      <w:rPr>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Pr>
    </w:pPr>
    <w:r>
      <w:fldChar w:fldCharType="begin"/>
    </w:r>
    <w:r>
      <w:rPr>
        <w:rStyle w:val="8"/>
      </w:rPr>
      <w:instrText xml:space="preserve">PAGE  </w:instrText>
    </w:r>
    <w: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1F0411"/>
    <w:multiLevelType w:val="singleLevel"/>
    <w:tmpl w:val="971F0411"/>
    <w:lvl w:ilvl="0" w:tentative="0">
      <w:start w:val="8"/>
      <w:numFmt w:val="chineseCounting"/>
      <w:suff w:val="nothing"/>
      <w:lvlText w:val="（%1）"/>
      <w:lvlJc w:val="left"/>
      <w:rPr>
        <w:rFonts w:hint="eastAsia"/>
      </w:rPr>
    </w:lvl>
  </w:abstractNum>
  <w:abstractNum w:abstractNumId="1">
    <w:nsid w:val="F856CE09"/>
    <w:multiLevelType w:val="singleLevel"/>
    <w:tmpl w:val="F856CE09"/>
    <w:lvl w:ilvl="0" w:tentative="0">
      <w:start w:val="2"/>
      <w:numFmt w:val="chineseCounting"/>
      <w:suff w:val="nothing"/>
      <w:lvlText w:val="%1、"/>
      <w:lvlJc w:val="left"/>
      <w:rPr>
        <w:rFonts w:hint="eastAsia"/>
      </w:rPr>
    </w:lvl>
  </w:abstractNum>
  <w:abstractNum w:abstractNumId="2">
    <w:nsid w:val="5893F62F"/>
    <w:multiLevelType w:val="singleLevel"/>
    <w:tmpl w:val="5893F62F"/>
    <w:lvl w:ilvl="0" w:tentative="0">
      <w:start w:val="2"/>
      <w:numFmt w:val="decimal"/>
      <w:suff w:val="nothing"/>
      <w:lvlText w:val="%1."/>
      <w:lvlJc w:val="left"/>
    </w:lvl>
  </w:abstractNum>
  <w:abstractNum w:abstractNumId="3">
    <w:nsid w:val="7C73934B"/>
    <w:multiLevelType w:val="singleLevel"/>
    <w:tmpl w:val="7C73934B"/>
    <w:lvl w:ilvl="0" w:tentative="0">
      <w:start w:val="3"/>
      <w:numFmt w:val="decimal"/>
      <w:lvlText w:val="%1."/>
      <w:lvlJc w:val="left"/>
      <w:pPr>
        <w:tabs>
          <w:tab w:val="left" w:pos="312"/>
        </w:tabs>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4ODMyZjdmYzUzYjkyMWNiMjJkNDMwZGNkY2VmZjMifQ=="/>
  </w:docVars>
  <w:rsids>
    <w:rsidRoot w:val="092A2287"/>
    <w:rsid w:val="022E26FA"/>
    <w:rsid w:val="027345B1"/>
    <w:rsid w:val="055406CA"/>
    <w:rsid w:val="05E256B5"/>
    <w:rsid w:val="060043AE"/>
    <w:rsid w:val="06C8264F"/>
    <w:rsid w:val="07FB09D7"/>
    <w:rsid w:val="092A2287"/>
    <w:rsid w:val="09C676BC"/>
    <w:rsid w:val="0A691C67"/>
    <w:rsid w:val="0BEC6DB0"/>
    <w:rsid w:val="0C2A7A8F"/>
    <w:rsid w:val="0D114656"/>
    <w:rsid w:val="0F692FC4"/>
    <w:rsid w:val="111927C8"/>
    <w:rsid w:val="11320230"/>
    <w:rsid w:val="155E69FB"/>
    <w:rsid w:val="15A20FDE"/>
    <w:rsid w:val="16435379"/>
    <w:rsid w:val="1A491381"/>
    <w:rsid w:val="1D267876"/>
    <w:rsid w:val="227102D0"/>
    <w:rsid w:val="232A3B7C"/>
    <w:rsid w:val="237F295E"/>
    <w:rsid w:val="249F3B83"/>
    <w:rsid w:val="24AD52A9"/>
    <w:rsid w:val="24DE1906"/>
    <w:rsid w:val="2751016E"/>
    <w:rsid w:val="28C332ED"/>
    <w:rsid w:val="297315D4"/>
    <w:rsid w:val="2A426A5F"/>
    <w:rsid w:val="2A7131F7"/>
    <w:rsid w:val="2ABC1DA2"/>
    <w:rsid w:val="2BC709C1"/>
    <w:rsid w:val="2C052C50"/>
    <w:rsid w:val="2CFB12A7"/>
    <w:rsid w:val="2D7E5A35"/>
    <w:rsid w:val="2E272F6B"/>
    <w:rsid w:val="2E8356C0"/>
    <w:rsid w:val="31230779"/>
    <w:rsid w:val="366854D4"/>
    <w:rsid w:val="3F4563B2"/>
    <w:rsid w:val="3FB8004B"/>
    <w:rsid w:val="40297A82"/>
    <w:rsid w:val="419862B6"/>
    <w:rsid w:val="42702895"/>
    <w:rsid w:val="430310BC"/>
    <w:rsid w:val="43C82C5B"/>
    <w:rsid w:val="45744EA0"/>
    <w:rsid w:val="473A648C"/>
    <w:rsid w:val="4C286916"/>
    <w:rsid w:val="4C807325"/>
    <w:rsid w:val="4CAC1464"/>
    <w:rsid w:val="500D0826"/>
    <w:rsid w:val="51AA02F7"/>
    <w:rsid w:val="534B54D7"/>
    <w:rsid w:val="53760DD8"/>
    <w:rsid w:val="54100A0D"/>
    <w:rsid w:val="54212E9F"/>
    <w:rsid w:val="55911EF9"/>
    <w:rsid w:val="56E00877"/>
    <w:rsid w:val="57021FC9"/>
    <w:rsid w:val="57233025"/>
    <w:rsid w:val="597E4658"/>
    <w:rsid w:val="5A561D75"/>
    <w:rsid w:val="5AC71F19"/>
    <w:rsid w:val="5CB71FB5"/>
    <w:rsid w:val="5CFD7E74"/>
    <w:rsid w:val="5DD76B92"/>
    <w:rsid w:val="5FE411BB"/>
    <w:rsid w:val="607707D3"/>
    <w:rsid w:val="60F845F0"/>
    <w:rsid w:val="62053CCA"/>
    <w:rsid w:val="62637667"/>
    <w:rsid w:val="64633ACC"/>
    <w:rsid w:val="66132668"/>
    <w:rsid w:val="668A4194"/>
    <w:rsid w:val="669045EE"/>
    <w:rsid w:val="67380427"/>
    <w:rsid w:val="69264077"/>
    <w:rsid w:val="6BDC307A"/>
    <w:rsid w:val="6ED30A35"/>
    <w:rsid w:val="6F6F7FEA"/>
    <w:rsid w:val="70576630"/>
    <w:rsid w:val="70B56644"/>
    <w:rsid w:val="71AF006A"/>
    <w:rsid w:val="724C57BD"/>
    <w:rsid w:val="72C526CC"/>
    <w:rsid w:val="72F67D45"/>
    <w:rsid w:val="73CF7CD4"/>
    <w:rsid w:val="748C5C6A"/>
    <w:rsid w:val="761F196E"/>
    <w:rsid w:val="765A6DAA"/>
    <w:rsid w:val="76787FBE"/>
    <w:rsid w:val="79C92786"/>
    <w:rsid w:val="7A066163"/>
    <w:rsid w:val="7CF25884"/>
    <w:rsid w:val="7E907590"/>
    <w:rsid w:val="7FCB3D38"/>
    <w:rsid w:val="7FE40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Calibri" w:hAnsi="Calibri" w:eastAsia="宋体" w:cs="Times New Roman"/>
      <w:sz w:val="21"/>
      <w:lang w:val="en-US" w:eastAsia="zh-CN" w:bidi="ar-SA"/>
    </w:rPr>
  </w:style>
  <w:style w:type="character" w:default="1" w:styleId="5">
    <w:name w:val="Default Paragraph Font"/>
    <w:link w:val="6"/>
    <w:semiHidden/>
    <w:qFormat/>
    <w:uiPriority w:val="0"/>
    <w:rPr>
      <w:szCs w:val="24"/>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 Char"/>
    <w:basedOn w:val="1"/>
    <w:link w:val="5"/>
    <w:qFormat/>
    <w:uiPriority w:val="0"/>
    <w:rPr>
      <w:szCs w:val="24"/>
    </w:rPr>
  </w:style>
  <w:style w:type="character" w:styleId="7">
    <w:name w:val="Strong"/>
    <w:basedOn w:val="5"/>
    <w:qFormat/>
    <w:uiPriority w:val="0"/>
    <w:rPr>
      <w:b/>
      <w:bCs/>
    </w:rPr>
  </w:style>
  <w:style w:type="character" w:styleId="8">
    <w:name w:val="page number"/>
    <w:basedOn w:val="5"/>
    <w:qFormat/>
    <w:uiPriority w:val="0"/>
  </w:style>
  <w:style w:type="character" w:styleId="9">
    <w:name w:val="Emphasis"/>
    <w:basedOn w:val="5"/>
    <w:qFormat/>
    <w:uiPriority w:val="0"/>
    <w:rPr>
      <w:i/>
    </w:rPr>
  </w:style>
  <w:style w:type="paragraph" w:customStyle="1" w:styleId="10">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customStyle="1" w:styleId="11">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5020</Words>
  <Characters>5637</Characters>
  <Lines>0</Lines>
  <Paragraphs>0</Paragraphs>
  <TotalTime>6</TotalTime>
  <ScaleCrop>false</ScaleCrop>
  <LinksUpToDate>false</LinksUpToDate>
  <CharactersWithSpaces>5659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2022-02-16T06:50:00Z</dcterms:created>
  <dc:creator>陈慧倩</dc:creator>
  <cp:lastModifiedBy>Administrator</cp:lastModifiedBy>
  <dcterms:modified xsi:type="dcterms:W3CDTF">2023-12-22T02:57:21Z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AF5F7E45BE16486C998DF53D3CA522F0_13</vt:lpwstr>
  </property>
</Properties>
</file>