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overflowPunct w:val="0"/>
        <w:spacing w:beforeAutospacing="0" w:afterAutospacing="0" w:line="540" w:lineRule="exact"/>
        <w:jc w:val="center"/>
        <w:rPr>
          <w:rFonts w:hint="default" w:ascii="方正小标宋简体" w:hAnsi="Times New Roman" w:eastAsia="方正小标宋简体"/>
          <w:b w:val="0"/>
          <w:color w:val="000000" w:themeColor="text1"/>
          <w:sz w:val="44"/>
          <w:szCs w:val="44"/>
        </w:rPr>
      </w:pPr>
      <w:r>
        <w:rPr>
          <w:rFonts w:ascii="方正小标宋简体" w:hAnsi="Times New Roman" w:eastAsia="方正小标宋简体"/>
          <w:b w:val="0"/>
          <w:color w:val="000000" w:themeColor="text1"/>
          <w:sz w:val="44"/>
          <w:szCs w:val="44"/>
        </w:rPr>
        <w:t>《兰溪市发明专利产业化项目奖励实施细则》文件起草说明</w:t>
      </w:r>
    </w:p>
    <w:p>
      <w:pPr>
        <w:pStyle w:val="5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</w:p>
    <w:p>
      <w:pPr>
        <w:pStyle w:val="5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  <w:t>一、背景依据</w:t>
      </w:r>
    </w:p>
    <w:p>
      <w:pPr>
        <w:pStyle w:val="5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依据主要有3个：浙江省科学技术厅《关于 2018 年深入实施发明专利产业化工作的通知》（浙科发成〔2018〕126 号）、浙江省科学技术厅 浙江省财政厅《关于印发授权发明专利产业化工作绩效评价及奖励管理办法（试行）的通知》（浙科发成〔2019〕42 号）、兰溪市人民政府《关于加快科技创新推动高质量发展的若干意见》（兰政发〔2021〕21号）</w:t>
      </w:r>
    </w:p>
    <w:p>
      <w:pPr>
        <w:pStyle w:val="5"/>
        <w:widowControl w:val="0"/>
        <w:shd w:val="clear" w:color="auto" w:fill="FFFFFF"/>
        <w:overflowPunct w:val="0"/>
        <w:spacing w:beforeLines="5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  <w:t>二、主要内容和政策举措</w:t>
      </w:r>
    </w:p>
    <w:p>
      <w:pPr>
        <w:pStyle w:val="5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主要内容：企业有效发明专利（未在科技部门立项）技术产业化开发自主立项申请备案、报奖。</w:t>
      </w:r>
    </w:p>
    <w:p>
      <w:pPr>
        <w:pStyle w:val="5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政策举措：发明专利产业化后产生的年销售收入首次达到 2000 万元以上的企业，经有资质的第三方中介机构确认，按销售收入的 0.5%给予一次性奖励，最高限额 50 万元。</w:t>
      </w:r>
    </w:p>
    <w:p>
      <w:pPr>
        <w:pStyle w:val="5"/>
        <w:widowControl w:val="0"/>
        <w:shd w:val="clear" w:color="auto" w:fill="FFFFFF"/>
        <w:overflowPunct w:val="0"/>
        <w:spacing w:beforeLines="5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  <w:t>三、适应对象</w:t>
      </w:r>
    </w:p>
    <w:p>
      <w:pPr>
        <w:widowControl/>
        <w:spacing w:line="6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适应对象：本市登记注册且具有独立法人资格的企业。</w:t>
      </w:r>
    </w:p>
    <w:p>
      <w:pPr>
        <w:pStyle w:val="5"/>
        <w:widowControl w:val="0"/>
        <w:shd w:val="clear" w:color="auto" w:fill="FFFFFF"/>
        <w:overflowPunct w:val="0"/>
        <w:spacing w:beforeLines="5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  <w:t>四、注意事项</w:t>
      </w:r>
    </w:p>
    <w:p>
      <w:pPr>
        <w:pStyle w:val="5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1、发明专利必须是企业所有的有效发明专利，且无知识产权纠纷。</w:t>
      </w:r>
    </w:p>
    <w:p>
      <w:pPr>
        <w:pStyle w:val="5"/>
        <w:widowControl w:val="0"/>
        <w:shd w:val="clear" w:color="auto" w:fill="FFFFFF"/>
        <w:overflowPunct w:val="0"/>
        <w:spacing w:before="0" w:beforeAutospacing="0" w:after="0" w:afterAutospacing="0" w:line="540" w:lineRule="exact"/>
        <w:ind w:firstLine="640" w:firstLineChars="200"/>
        <w:jc w:val="both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2、企业发明专利技术产业化开发、管理规范，内控程序完整。</w:t>
      </w:r>
    </w:p>
    <w:p>
      <w:pPr>
        <w:pStyle w:val="5"/>
        <w:widowControl w:val="0"/>
        <w:shd w:val="clear" w:color="auto" w:fill="FFFFFF"/>
        <w:overflowPunct w:val="0"/>
        <w:spacing w:beforeLines="50" w:beforeAutospacing="0" w:after="0" w:afterAutospacing="0" w:line="540" w:lineRule="exact"/>
        <w:ind w:firstLine="640" w:firstLineChars="200"/>
        <w:jc w:val="both"/>
        <w:rPr>
          <w:rFonts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shd w:val="clear" w:color="auto" w:fill="FFFFFF"/>
        </w:rPr>
        <w:t>五、新旧政策差异</w:t>
      </w:r>
    </w:p>
    <w:p>
      <w:pPr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新旧政策差异：与原政策文件（兰政发</w:t>
      </w:r>
      <w:r>
        <w:rPr>
          <w:rFonts w:hint="eastAsia" w:ascii="仿宋_GB2312" w:eastAsia="仿宋_GB2312"/>
          <w:color w:val="000000"/>
          <w:sz w:val="32"/>
          <w:szCs w:val="32"/>
        </w:rPr>
        <w:t>〔2019〕1号、兰科局〔2019〕15号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）相比，申请奖励的发明专利产业化产品年销售收入基线由原来的1000万元（含1000万元）提高到2000万元（含2000万元）以上。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51CE"/>
    <w:rsid w:val="0000332C"/>
    <w:rsid w:val="0003659A"/>
    <w:rsid w:val="00040DAC"/>
    <w:rsid w:val="0005086F"/>
    <w:rsid w:val="00091336"/>
    <w:rsid w:val="000978E8"/>
    <w:rsid w:val="000B5DFA"/>
    <w:rsid w:val="000B6BAF"/>
    <w:rsid w:val="000B7D89"/>
    <w:rsid w:val="000E1F48"/>
    <w:rsid w:val="000F04F1"/>
    <w:rsid w:val="000F0C38"/>
    <w:rsid w:val="000F55FC"/>
    <w:rsid w:val="001034F2"/>
    <w:rsid w:val="00106E6D"/>
    <w:rsid w:val="00124D76"/>
    <w:rsid w:val="001611E3"/>
    <w:rsid w:val="001618F6"/>
    <w:rsid w:val="00170E5F"/>
    <w:rsid w:val="001B46EB"/>
    <w:rsid w:val="001C61F1"/>
    <w:rsid w:val="001C71EF"/>
    <w:rsid w:val="001E3F5B"/>
    <w:rsid w:val="001E4C19"/>
    <w:rsid w:val="00255639"/>
    <w:rsid w:val="00273726"/>
    <w:rsid w:val="00297484"/>
    <w:rsid w:val="002A6044"/>
    <w:rsid w:val="002C024F"/>
    <w:rsid w:val="002E6183"/>
    <w:rsid w:val="002F762F"/>
    <w:rsid w:val="00323756"/>
    <w:rsid w:val="00343014"/>
    <w:rsid w:val="00365FE9"/>
    <w:rsid w:val="003676E0"/>
    <w:rsid w:val="00372439"/>
    <w:rsid w:val="00373367"/>
    <w:rsid w:val="00382A0C"/>
    <w:rsid w:val="003A2925"/>
    <w:rsid w:val="003A58FF"/>
    <w:rsid w:val="003B6541"/>
    <w:rsid w:val="003C3565"/>
    <w:rsid w:val="003D019D"/>
    <w:rsid w:val="003D6ED2"/>
    <w:rsid w:val="003E0D84"/>
    <w:rsid w:val="003E2264"/>
    <w:rsid w:val="00413924"/>
    <w:rsid w:val="00427E51"/>
    <w:rsid w:val="00431309"/>
    <w:rsid w:val="00436F2B"/>
    <w:rsid w:val="00443B26"/>
    <w:rsid w:val="00463DA8"/>
    <w:rsid w:val="00496DB4"/>
    <w:rsid w:val="004A3E71"/>
    <w:rsid w:val="004C4B03"/>
    <w:rsid w:val="004D0FB7"/>
    <w:rsid w:val="0050181C"/>
    <w:rsid w:val="00517848"/>
    <w:rsid w:val="005218B2"/>
    <w:rsid w:val="00523131"/>
    <w:rsid w:val="0053109D"/>
    <w:rsid w:val="00531497"/>
    <w:rsid w:val="00552105"/>
    <w:rsid w:val="00572D87"/>
    <w:rsid w:val="005A055E"/>
    <w:rsid w:val="005B48EC"/>
    <w:rsid w:val="005C14E6"/>
    <w:rsid w:val="00602A9E"/>
    <w:rsid w:val="006133BC"/>
    <w:rsid w:val="006351FE"/>
    <w:rsid w:val="00643245"/>
    <w:rsid w:val="00654E8F"/>
    <w:rsid w:val="00687956"/>
    <w:rsid w:val="006A64AE"/>
    <w:rsid w:val="006B1D47"/>
    <w:rsid w:val="006B7868"/>
    <w:rsid w:val="006C5B0B"/>
    <w:rsid w:val="006E6FC1"/>
    <w:rsid w:val="00700361"/>
    <w:rsid w:val="0070409E"/>
    <w:rsid w:val="007314D9"/>
    <w:rsid w:val="00732DE4"/>
    <w:rsid w:val="00747A0E"/>
    <w:rsid w:val="0076517A"/>
    <w:rsid w:val="00781941"/>
    <w:rsid w:val="00781E2B"/>
    <w:rsid w:val="007B08C0"/>
    <w:rsid w:val="007B6F87"/>
    <w:rsid w:val="007C60D9"/>
    <w:rsid w:val="007C6FCC"/>
    <w:rsid w:val="007E1EA7"/>
    <w:rsid w:val="007E27E1"/>
    <w:rsid w:val="00821569"/>
    <w:rsid w:val="00827740"/>
    <w:rsid w:val="00833253"/>
    <w:rsid w:val="00871E4C"/>
    <w:rsid w:val="00874DCA"/>
    <w:rsid w:val="00882507"/>
    <w:rsid w:val="00885494"/>
    <w:rsid w:val="008944DE"/>
    <w:rsid w:val="008B2A8E"/>
    <w:rsid w:val="008F6E75"/>
    <w:rsid w:val="00902DF1"/>
    <w:rsid w:val="00911890"/>
    <w:rsid w:val="00915DBD"/>
    <w:rsid w:val="00954A3D"/>
    <w:rsid w:val="00970F43"/>
    <w:rsid w:val="0097419A"/>
    <w:rsid w:val="00990312"/>
    <w:rsid w:val="009A14B6"/>
    <w:rsid w:val="009B5D92"/>
    <w:rsid w:val="009D36FA"/>
    <w:rsid w:val="009D6BE7"/>
    <w:rsid w:val="009D7041"/>
    <w:rsid w:val="009D7098"/>
    <w:rsid w:val="009D7554"/>
    <w:rsid w:val="009E4F40"/>
    <w:rsid w:val="009E6536"/>
    <w:rsid w:val="009F206D"/>
    <w:rsid w:val="00A06A73"/>
    <w:rsid w:val="00A12A46"/>
    <w:rsid w:val="00A1479F"/>
    <w:rsid w:val="00A177C9"/>
    <w:rsid w:val="00A17B71"/>
    <w:rsid w:val="00A21886"/>
    <w:rsid w:val="00A24C93"/>
    <w:rsid w:val="00A42025"/>
    <w:rsid w:val="00A50A45"/>
    <w:rsid w:val="00A528BA"/>
    <w:rsid w:val="00A528D9"/>
    <w:rsid w:val="00A64B7E"/>
    <w:rsid w:val="00A71EA7"/>
    <w:rsid w:val="00A81DBC"/>
    <w:rsid w:val="00A84862"/>
    <w:rsid w:val="00A96229"/>
    <w:rsid w:val="00AA7EDF"/>
    <w:rsid w:val="00AB1A97"/>
    <w:rsid w:val="00AD51CE"/>
    <w:rsid w:val="00AE2C8C"/>
    <w:rsid w:val="00AF4EB7"/>
    <w:rsid w:val="00B10403"/>
    <w:rsid w:val="00B1228A"/>
    <w:rsid w:val="00B248BF"/>
    <w:rsid w:val="00B26137"/>
    <w:rsid w:val="00B30E6A"/>
    <w:rsid w:val="00B334D6"/>
    <w:rsid w:val="00B60C7E"/>
    <w:rsid w:val="00BA171C"/>
    <w:rsid w:val="00BC2079"/>
    <w:rsid w:val="00BD061A"/>
    <w:rsid w:val="00BD6D7F"/>
    <w:rsid w:val="00BE1C51"/>
    <w:rsid w:val="00C0187F"/>
    <w:rsid w:val="00C21296"/>
    <w:rsid w:val="00C4302A"/>
    <w:rsid w:val="00C44425"/>
    <w:rsid w:val="00C714E8"/>
    <w:rsid w:val="00C87A5D"/>
    <w:rsid w:val="00CA1E77"/>
    <w:rsid w:val="00CC18AF"/>
    <w:rsid w:val="00CC6D06"/>
    <w:rsid w:val="00CD1A4E"/>
    <w:rsid w:val="00CD51FA"/>
    <w:rsid w:val="00CD53F8"/>
    <w:rsid w:val="00CF0DC2"/>
    <w:rsid w:val="00CF4E2F"/>
    <w:rsid w:val="00D034BC"/>
    <w:rsid w:val="00D129E6"/>
    <w:rsid w:val="00D30BAB"/>
    <w:rsid w:val="00D32E66"/>
    <w:rsid w:val="00D3394B"/>
    <w:rsid w:val="00D653D0"/>
    <w:rsid w:val="00D67D4D"/>
    <w:rsid w:val="00D70EAE"/>
    <w:rsid w:val="00D72B41"/>
    <w:rsid w:val="00D860CF"/>
    <w:rsid w:val="00DA1DA4"/>
    <w:rsid w:val="00DA2D23"/>
    <w:rsid w:val="00DB5E68"/>
    <w:rsid w:val="00DB66DB"/>
    <w:rsid w:val="00DC17D6"/>
    <w:rsid w:val="00DC78B2"/>
    <w:rsid w:val="00DE3E9A"/>
    <w:rsid w:val="00DE6A33"/>
    <w:rsid w:val="00DE7BDA"/>
    <w:rsid w:val="00DF63F7"/>
    <w:rsid w:val="00E33470"/>
    <w:rsid w:val="00E346CA"/>
    <w:rsid w:val="00E42F3C"/>
    <w:rsid w:val="00E47D87"/>
    <w:rsid w:val="00E64EAA"/>
    <w:rsid w:val="00E66A62"/>
    <w:rsid w:val="00E93AE7"/>
    <w:rsid w:val="00EA56F3"/>
    <w:rsid w:val="00EC0645"/>
    <w:rsid w:val="00ED0797"/>
    <w:rsid w:val="00ED0B49"/>
    <w:rsid w:val="00ED532E"/>
    <w:rsid w:val="00EF1FF0"/>
    <w:rsid w:val="00EF2825"/>
    <w:rsid w:val="00F0041F"/>
    <w:rsid w:val="00F07598"/>
    <w:rsid w:val="00F176EC"/>
    <w:rsid w:val="00F26EB7"/>
    <w:rsid w:val="00F36A45"/>
    <w:rsid w:val="00F37C63"/>
    <w:rsid w:val="00F73A59"/>
    <w:rsid w:val="00F93987"/>
    <w:rsid w:val="00FC038D"/>
    <w:rsid w:val="00FF4225"/>
    <w:rsid w:val="6F7338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标题 1 Char"/>
    <w:basedOn w:val="6"/>
    <w:link w:val="2"/>
    <w:uiPriority w:val="0"/>
    <w:rPr>
      <w:rFonts w:ascii="宋体" w:hAnsi="宋体" w:eastAsia="宋体" w:cs="Times New Roman"/>
      <w:b/>
      <w:bCs/>
      <w:kern w:val="44"/>
      <w:sz w:val="48"/>
      <w:szCs w:val="4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540</Characters>
  <Lines>4</Lines>
  <Paragraphs>1</Paragraphs>
  <TotalTime>0</TotalTime>
  <ScaleCrop>false</ScaleCrop>
  <LinksUpToDate>false</LinksUpToDate>
  <CharactersWithSpaces>633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2023-02-14T02:10:00Z</dcterms:created>
  <dc:creator>lanxi</dc:creator>
  <cp:lastModifiedBy>匿名用户</cp:lastModifiedBy>
  <cp:lastPrinted>2023-02-14T03:17:00Z</cp:lastPrinted>
  <dcterms:modified xsi:type="dcterms:W3CDTF">2023-02-14T06:06:49Z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