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default" w:ascii="Times New Roman" w:hAnsi="Times New Roman" w:eastAsia="方正小标宋简体" w:cs="Times New Roman"/>
          <w:sz w:val="44"/>
          <w:szCs w:val="44"/>
          <w:lang w:eastAsia="zh-CN"/>
        </w:rPr>
      </w:pPr>
      <w:bookmarkStart w:id="0" w:name="_GoBack"/>
      <w:r>
        <w:rPr>
          <w:rFonts w:hint="default" w:ascii="Times New Roman" w:hAnsi="Times New Roman" w:eastAsia="方正小标宋简体" w:cs="Times New Roman"/>
          <w:sz w:val="44"/>
          <w:szCs w:val="44"/>
          <w:lang w:eastAsia="zh-CN"/>
        </w:rPr>
        <w:t>兰溪市住房和城乡建设局</w:t>
      </w:r>
    </w:p>
    <w:p>
      <w:pPr>
        <w:widowControl/>
        <w:spacing w:line="56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继续有效的</w:t>
      </w:r>
      <w:r>
        <w:rPr>
          <w:rFonts w:hint="default" w:ascii="Times New Roman" w:hAnsi="Times New Roman" w:eastAsia="方正小标宋简体" w:cs="Times New Roman"/>
          <w:sz w:val="44"/>
          <w:szCs w:val="44"/>
        </w:rPr>
        <w:t>行政规范性文件</w:t>
      </w:r>
      <w:r>
        <w:rPr>
          <w:rFonts w:hint="default" w:ascii="Times New Roman" w:hAnsi="Times New Roman" w:eastAsia="方正小标宋简体" w:cs="Times New Roman"/>
          <w:sz w:val="44"/>
          <w:szCs w:val="44"/>
          <w:lang w:eastAsia="zh-CN"/>
        </w:rPr>
        <w:t>目录</w:t>
      </w:r>
    </w:p>
    <w:bookmarkEnd w:id="0"/>
    <w:tbl>
      <w:tblPr>
        <w:tblStyle w:val="4"/>
        <w:tblW w:w="907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700"/>
        <w:gridCol w:w="55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49" w:type="dxa"/>
            <w:noWrap w:val="0"/>
            <w:vAlign w:val="center"/>
          </w:tcPr>
          <w:p>
            <w:pPr>
              <w:widowControl/>
              <w:spacing w:line="400" w:lineRule="exact"/>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序号</w:t>
            </w:r>
          </w:p>
        </w:tc>
        <w:tc>
          <w:tcPr>
            <w:tcW w:w="2700" w:type="dxa"/>
            <w:noWrap w:val="0"/>
            <w:vAlign w:val="center"/>
          </w:tcPr>
          <w:p>
            <w:pPr>
              <w:widowControl/>
              <w:spacing w:line="400" w:lineRule="exact"/>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文  号</w:t>
            </w:r>
          </w:p>
        </w:tc>
        <w:tc>
          <w:tcPr>
            <w:tcW w:w="5530" w:type="dxa"/>
            <w:noWrap w:val="0"/>
            <w:vAlign w:val="center"/>
          </w:tcPr>
          <w:p>
            <w:pPr>
              <w:widowControl/>
              <w:spacing w:line="400" w:lineRule="exact"/>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文件名称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兰建设〔2004〕79号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关于配套做好城市管道燃气工程项目建设的通知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兰建设〔2005〕29号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关于印发兰溪市物业专项维修基金和物业管理用房管理暂行办法的通知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兰建设〔2006〕173号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兰溪市建设工程兰江杯奖（优质工程）评审细则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兰建设〔2006〕174号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兰溪市建设工程优质结构奖评审细则（试行）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lang w:val="en-US" w:eastAsia="zh-CN"/>
              </w:rPr>
              <w:t>5</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兰建设〔2016〕46号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FF"/>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关于瓶装液化气销售实行“实名登记”的通告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lang w:val="en-US" w:eastAsia="zh-CN"/>
              </w:rPr>
              <w:t>6</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兰建设〔2016〕72号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关于印发《兰溪市瓶装燃气销售管控工作方案》的通知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lang w:val="en-US" w:eastAsia="zh-CN"/>
              </w:rPr>
              <w:t>7</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兰建设〔2017〕37号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关于加强瓶装燃气销售管控工作的通知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lang w:val="en-US" w:eastAsia="zh-CN"/>
              </w:rPr>
              <w:t>8</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兰建设〔2018〕4号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关于在全市房屋建筑和市政基础工程项目全面实施工资款和其他工程款分账管理制度的通知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9</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兰建设〔2018〕40号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关于进一步规范新建住宅区、住宅建筑和商住楼通讯基础建设的通知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10</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兰建设〔2018〕80号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关于进一步推进建设领域“兰溪无欠薪”建设工作的通知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11</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兰建设〔2019〕63号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关于实施国有商住建设用地出让建设条件管理的通知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12</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兰建设〔2021〕18号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关于印发《兰溪市建筑施工安全生产标准化管理优良工地评审办法》的通知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13</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兰建设〔2021〕22号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关于兰溪市“标准工地”建好就验好项目联合验收的办法（试行）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14</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兰建设〔2021〕35号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关于印发《兰溪市公共租赁住房保障管理实施细则》的通知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dxa"/>
            <w:noWrap w:val="0"/>
            <w:vAlign w:val="center"/>
          </w:tcPr>
          <w:p>
            <w:pPr>
              <w:widowControl/>
              <w:spacing w:line="40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15</w:t>
            </w:r>
          </w:p>
        </w:tc>
        <w:tc>
          <w:tcPr>
            <w:tcW w:w="270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兰建设〔2022〕7号</w:t>
            </w:r>
          </w:p>
        </w:tc>
        <w:tc>
          <w:tcPr>
            <w:tcW w:w="5530"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关于建设工程项目实行电子文件归档管理的通知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F2C97"/>
    <w:rsid w:val="4BAF2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next w:val="3"/>
    <w:qFormat/>
    <w:uiPriority w:val="99"/>
    <w:pPr>
      <w:ind w:right="-38" w:firstLine="615"/>
    </w:pPr>
    <w:rPr>
      <w:rFonts w:ascii="仿宋_GB2312" w:hAnsi="宋体" w:eastAsia="仿宋_GB2312"/>
      <w:spacing w:val="-2"/>
      <w:sz w:val="32"/>
      <w:szCs w:val="20"/>
    </w:rPr>
  </w:style>
  <w:style w:type="paragraph" w:styleId="3">
    <w:name w:val="Body Text First Indent 2"/>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2023-02-14T02:38:00Z</dcterms:created>
  <dc:creator>kiki</dc:creator>
  <cp:lastModifiedBy>kiki</cp:lastModifiedBy>
  <dcterms:modified xsi:type="dcterms:W3CDTF">2023-02-14T02:39:20Z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