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spacing w:val="15"/>
          <w:sz w:val="32"/>
          <w:szCs w:val="32"/>
        </w:rPr>
      </w:pPr>
    </w:p>
    <w:p>
      <w:pPr>
        <w:spacing w:line="560" w:lineRule="exact"/>
        <w:jc w:val="center"/>
        <w:rPr>
          <w:rFonts w:ascii="方正小标宋简体" w:hAnsi="方正小标宋简体" w:eastAsia="方正小标宋简体" w:cs="方正小标宋简体"/>
          <w:b/>
          <w:spacing w:val="15"/>
          <w:sz w:val="44"/>
          <w:szCs w:val="44"/>
        </w:rPr>
      </w:pPr>
      <w:r>
        <w:rPr>
          <w:rFonts w:hint="eastAsia" w:ascii="方正小标宋简体" w:hAnsi="方正小标宋简体" w:eastAsia="方正小标宋简体" w:cs="方正小标宋简体"/>
          <w:b/>
          <w:spacing w:val="15"/>
          <w:sz w:val="44"/>
          <w:szCs w:val="44"/>
        </w:rPr>
        <w:t>兰溪市中医院医共体2021年单位预算</w:t>
      </w:r>
    </w:p>
    <w:p>
      <w:pPr>
        <w:overflowPunct/>
        <w:autoSpaceDE/>
        <w:autoSpaceDN/>
        <w:adjustRightInd/>
        <w:spacing w:line="560" w:lineRule="exact"/>
        <w:ind w:firstLine="630" w:firstLineChars="196"/>
        <w:textAlignment w:val="auto"/>
        <w:rPr>
          <w:rStyle w:val="7"/>
          <w:rFonts w:ascii="仿宋_GB2312" w:hAnsi="仿宋_GB2312" w:eastAsia="仿宋_GB2312" w:cs="仿宋_GB2312"/>
          <w:color w:val="000000"/>
          <w:sz w:val="32"/>
          <w:szCs w:val="32"/>
        </w:rPr>
      </w:pPr>
    </w:p>
    <w:p>
      <w:pPr>
        <w:overflowPunct/>
        <w:autoSpaceDE/>
        <w:autoSpaceDN/>
        <w:adjustRightInd/>
        <w:spacing w:line="560" w:lineRule="exact"/>
        <w:ind w:firstLine="630" w:firstLineChars="196"/>
        <w:textAlignment w:val="auto"/>
        <w:rPr>
          <w:rStyle w:val="7"/>
          <w:rFonts w:ascii="黑体" w:hAnsi="黑体" w:eastAsia="黑体" w:cs="黑体"/>
          <w:bCs w:val="0"/>
          <w:color w:val="000000"/>
          <w:sz w:val="32"/>
          <w:szCs w:val="32"/>
        </w:rPr>
      </w:pPr>
      <w:r>
        <w:rPr>
          <w:rStyle w:val="7"/>
          <w:rFonts w:hint="eastAsia" w:ascii="黑体" w:hAnsi="黑体" w:eastAsia="黑体" w:cs="黑体"/>
          <w:bCs w:val="0"/>
          <w:color w:val="000000"/>
          <w:sz w:val="32"/>
          <w:szCs w:val="32"/>
        </w:rPr>
        <w:t>一、兰溪市中医院医共体概况</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（一）主要职能</w:t>
      </w:r>
    </w:p>
    <w:p>
      <w:pPr>
        <w:ind w:left="-4" w:leftChars="-2"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 xml:space="preserve">1. </w:t>
      </w:r>
      <w:r>
        <w:rPr>
          <w:rFonts w:hint="eastAsia" w:ascii="仿宋_GB2312" w:hAnsi="仿宋" w:eastAsia="仿宋_GB2312"/>
          <w:sz w:val="32"/>
          <w:szCs w:val="32"/>
        </w:rPr>
        <w:t>兰溪市中医院医共体成立于2019年2月。是一家以中医院为牵头单位，</w:t>
      </w:r>
      <w:r>
        <w:rPr>
          <w:rFonts w:hint="eastAsia" w:ascii="仿宋_GB2312" w:hAnsi="宋体" w:eastAsia="仿宋_GB2312" w:cs="仿宋_GB2312"/>
          <w:color w:val="000000"/>
          <w:sz w:val="32"/>
          <w:szCs w:val="32"/>
        </w:rPr>
        <w:t>云山街道社区卫生服务中心、上华街道社区卫生服务中心、黄店镇中心卫生院、香溪镇中心卫生院、诸葛镇卫生院、灵洞乡卫生院、皮肤病防治站等7家院区为成员单位，</w:t>
      </w:r>
      <w:r>
        <w:rPr>
          <w:rFonts w:hint="eastAsia" w:ascii="仿宋_GB2312" w:hAnsi="仿宋_GB2312" w:eastAsia="仿宋_GB2312" w:cs="仿宋_GB2312"/>
          <w:color w:val="000000"/>
          <w:sz w:val="32"/>
          <w:szCs w:val="32"/>
        </w:rPr>
        <w:t>及院区管辖所属一体化村卫生室（社区卫生服务站）为基础的县乡村三级联动医疗卫生服务共同体。统筹设立党建文化、医疗质量、财务、医保、人力资源、公共卫生、信息技术、综合保障管理中心，总院和各院区不断融合、上下一致，相互支持，形成合力，进一步巩固“机构设置、人员招聘、资源调配三统一，财务管理、医保支付、信息共享三统筹，分级诊疗、签约服务、公共卫生三强化”，形成管理、服务、利益、责任和文化共同体。</w:t>
      </w:r>
    </w:p>
    <w:p>
      <w:pPr>
        <w:ind w:left="-4" w:leftChars="-2" w:firstLine="640" w:firstLineChars="200"/>
        <w:rPr>
          <w:rFonts w:ascii="仿宋_GB2312" w:hAnsi="仿宋" w:eastAsia="仿宋_GB2312"/>
          <w:sz w:val="32"/>
          <w:szCs w:val="32"/>
        </w:rPr>
      </w:pPr>
      <w:r>
        <w:rPr>
          <w:rFonts w:hint="eastAsia" w:ascii="仿宋_GB2312" w:hAnsi="宋体" w:eastAsia="仿宋_GB2312" w:cs="仿宋_GB2312"/>
          <w:color w:val="000000"/>
          <w:sz w:val="32"/>
          <w:szCs w:val="32"/>
        </w:rPr>
        <w:t>2.在卫健局统一指导下，目前中医院医共体建设有序推进，有效整合区域内医疗资源，促进优质医疗资源下沉，提升基层医疗服务能力，完善医疗服务体系，构建“基层首诊、双向转诊、急慢分治、上下联动”的分级诊疗模式，为广大群众提供优质的医疗服务，解决“看病难、看病贵、看病烦”的问题，为高质量推进“一区一地一城”建设提供健康支撑。</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u w:val="single"/>
        </w:rPr>
      </w:pPr>
      <w:r>
        <w:rPr>
          <w:rFonts w:hint="eastAsia" w:ascii="楷体_GB2312" w:hAnsi="楷体_GB2312" w:eastAsia="楷体_GB2312" w:cs="楷体_GB2312"/>
          <w:b/>
          <w:sz w:val="32"/>
          <w:szCs w:val="32"/>
        </w:rPr>
        <w:t>（二）机构设置情况</w:t>
      </w:r>
    </w:p>
    <w:p>
      <w:pPr>
        <w:ind w:left="-4" w:leftChars="-2"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从预算单位构成看，兰溪市中医院医共体预算包括：本级预算、所属上华院区、云山院区、黄店院区、灵洞院区、诸葛院区和香溪院区单位预算。医共体建筑面积61662.08平方米，总资产4.32亿元，固定资产2.52亿元比2019年增长了1804.97万。核定床位611张，实际开放床位580张。医共体成立党建文化管理中心、医疗质量管理中心、公共卫生管理中心、财务管理中心、医保管理中心、综合保障管理中心、人力资源管理中心和信息管理中心，院区成立了综合办公室、质量管理科、公共卫生科。</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Style w:val="7"/>
          <w:rFonts w:hint="eastAsia" w:ascii="楷体_GB2312" w:hAnsi="楷体_GB2312" w:eastAsia="楷体_GB2312" w:cs="楷体_GB2312"/>
          <w:bCs w:val="0"/>
          <w:color w:val="000000"/>
          <w:sz w:val="32"/>
          <w:szCs w:val="32"/>
        </w:rPr>
        <w:t>二、兰溪市中医院医共体2021年单位预算安排情况说明</w:t>
      </w:r>
      <w:r>
        <w:rPr>
          <w:rStyle w:val="7"/>
          <w:rFonts w:hint="eastAsia" w:ascii="楷体_GB2312" w:hAnsi="楷体_GB2312" w:eastAsia="楷体_GB2312" w:cs="楷体_GB2312"/>
          <w:bCs w:val="0"/>
          <w:color w:val="000000"/>
          <w:sz w:val="32"/>
          <w:szCs w:val="32"/>
        </w:rPr>
        <w:br w:type="textWrapping"/>
      </w:r>
      <w:r>
        <w:rPr>
          <w:rFonts w:hint="eastAsia" w:ascii="楷体_GB2312" w:hAnsi="楷体_GB2312" w:eastAsia="楷体_GB2312" w:cs="楷体_GB2312"/>
          <w:b/>
          <w:color w:val="000000"/>
          <w:sz w:val="32"/>
          <w:szCs w:val="32"/>
        </w:rPr>
        <w:t>　　（一）关于</w:t>
      </w:r>
      <w:r>
        <w:rPr>
          <w:rStyle w:val="7"/>
          <w:rFonts w:hint="eastAsia" w:ascii="楷体_GB2312" w:hAnsi="楷体_GB2312" w:eastAsia="楷体_GB2312" w:cs="楷体_GB2312"/>
          <w:bCs w:val="0"/>
          <w:color w:val="000000"/>
          <w:sz w:val="32"/>
          <w:szCs w:val="32"/>
        </w:rPr>
        <w:t>兰溪市中医院医共体2021年收支预算情况的总体说明</w:t>
      </w:r>
    </w:p>
    <w:p>
      <w:pPr>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按照</w:t>
      </w:r>
      <w:r>
        <w:rPr>
          <w:rFonts w:hint="eastAsia" w:ascii="仿宋_GB2312" w:hAnsi="仿宋_GB2312" w:eastAsia="仿宋_GB2312" w:cs="仿宋_GB2312"/>
          <w:bCs/>
          <w:sz w:val="32"/>
          <w:szCs w:val="32"/>
        </w:rPr>
        <w:t>综合预算的原则，兰溪市</w:t>
      </w:r>
      <w:r>
        <w:rPr>
          <w:rFonts w:hint="eastAsia" w:ascii="仿宋_GB2312" w:hAnsi="仿宋_GB2312" w:eastAsia="仿宋_GB2312" w:cs="仿宋_GB2312"/>
          <w:bCs/>
          <w:color w:val="000000"/>
          <w:sz w:val="32"/>
          <w:szCs w:val="32"/>
        </w:rPr>
        <w:t>中医院医共体所有收入和支出均纳入单位预算管理。收入包括：一般公共预算拨款收入、</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bCs/>
          <w:color w:val="000000"/>
          <w:sz w:val="32"/>
          <w:szCs w:val="32"/>
        </w:rPr>
        <w:t>支出按功能科目分包括：卫生健康支出、其他支出。</w:t>
      </w: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中医院医共体2021年收支总预算44125.75万元。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（二）关于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2021年收入预算情况说明</w:t>
      </w:r>
    </w:p>
    <w:p>
      <w:pPr>
        <w:widowControl w:val="0"/>
        <w:overflowPunct/>
        <w:autoSpaceDE/>
        <w:autoSpaceDN/>
        <w:adjustRightInd/>
        <w:spacing w:line="560" w:lineRule="exact"/>
        <w:ind w:firstLine="640" w:firstLineChars="20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中医院医共体2021年收入预算44125.75万元，其中：一般公共预算拨款收入8703万元，占19.72 %；</w:t>
      </w:r>
      <w:r>
        <w:rPr>
          <w:rFonts w:hint="eastAsia" w:ascii="仿宋_GB2312" w:hAnsi="仿宋_GB2312" w:eastAsia="仿宋_GB2312" w:cs="仿宋_GB2312"/>
          <w:color w:val="000000"/>
          <w:sz w:val="32"/>
          <w:szCs w:val="32"/>
        </w:rPr>
        <w:t>事业收入</w:t>
      </w:r>
      <w:r>
        <w:rPr>
          <w:rFonts w:hint="eastAsia" w:ascii="仿宋_GB2312" w:hAnsi="仿宋_GB2312" w:eastAsia="仿宋_GB2312" w:cs="仿宋_GB2312"/>
          <w:sz w:val="32"/>
          <w:szCs w:val="32"/>
        </w:rPr>
        <w:t>（不含专户资金）</w:t>
      </w:r>
      <w:r>
        <w:rPr>
          <w:rFonts w:hint="eastAsia" w:ascii="仿宋_GB2312" w:hAnsi="仿宋_GB2312" w:eastAsia="仿宋_GB2312" w:cs="仿宋_GB2312"/>
          <w:color w:val="000000"/>
          <w:sz w:val="32"/>
          <w:szCs w:val="32"/>
        </w:rPr>
        <w:t>35422.75万元，占80.28%。</w:t>
      </w:r>
    </w:p>
    <w:p>
      <w:pPr>
        <w:widowControl w:val="0"/>
        <w:overflowPunct/>
        <w:autoSpaceDE/>
        <w:autoSpaceDN/>
        <w:adjustRightInd/>
        <w:spacing w:line="560" w:lineRule="exact"/>
        <w:ind w:firstLine="651"/>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（三）关于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2021年支出预算情况说明</w:t>
      </w:r>
    </w:p>
    <w:p>
      <w:pPr>
        <w:widowControl w:val="0"/>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w:t>
      </w: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中医院医共体2021年支出预算44125.75万元。</w:t>
      </w:r>
    </w:p>
    <w:p>
      <w:pPr>
        <w:numPr>
          <w:ilvl w:val="0"/>
          <w:numId w:val="1"/>
        </w:numPr>
        <w:overflowPunct/>
        <w:autoSpaceDE/>
        <w:autoSpaceDN/>
        <w:adjustRightInd/>
        <w:spacing w:line="560" w:lineRule="exact"/>
        <w:ind w:firstLine="63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按支出功能分类，包括卫生健康支出8253万元、其他支出450万元。</w:t>
      </w:r>
    </w:p>
    <w:p>
      <w:pPr>
        <w:widowControl w:val="0"/>
        <w:overflowPunct/>
        <w:autoSpaceDE/>
        <w:autoSpaceDN/>
        <w:adjustRightInd/>
        <w:spacing w:line="560" w:lineRule="exact"/>
        <w:ind w:firstLine="640" w:firstLineChars="200"/>
        <w:textAlignment w:val="auto"/>
        <w:rPr>
          <w:rFonts w:ascii="楷体_GB2312" w:hAnsi="楷体_GB2312" w:eastAsia="仿宋_GB2312" w:cs="楷体_GB2312"/>
          <w:b/>
          <w:color w:val="000000"/>
          <w:sz w:val="32"/>
          <w:szCs w:val="32"/>
          <w:u w:val="single"/>
        </w:rPr>
      </w:pPr>
      <w:r>
        <w:rPr>
          <w:rFonts w:hint="eastAsia" w:ascii="仿宋_GB2312" w:hAnsi="仿宋_GB2312" w:eastAsia="仿宋_GB2312" w:cs="仿宋_GB2312"/>
          <w:bCs/>
          <w:color w:val="000000"/>
          <w:sz w:val="32"/>
          <w:szCs w:val="32"/>
        </w:rPr>
        <w:t>2.按支出用途分类，包括人员支出10046.21万元，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22.77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日常公用支出1342万元，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3.04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Cs/>
          <w:color w:val="000000"/>
          <w:sz w:val="32"/>
          <w:szCs w:val="32"/>
        </w:rPr>
        <w:t>项目支出32737.54万元，</w:t>
      </w:r>
      <w:r>
        <w:rPr>
          <w:rFonts w:hint="eastAsia" w:ascii="仿宋_GB2312" w:hAnsi="仿宋_GB2312" w:eastAsia="仿宋_GB2312" w:cs="仿宋_GB2312"/>
          <w:color w:val="000000"/>
          <w:sz w:val="32"/>
          <w:szCs w:val="32"/>
        </w:rPr>
        <w:t>占</w:t>
      </w:r>
      <w:r>
        <w:rPr>
          <w:rFonts w:hint="eastAsia" w:ascii="仿宋_GB2312" w:hAnsi="仿宋_GB2312" w:eastAsia="仿宋_GB2312" w:cs="仿宋_GB2312"/>
          <w:bCs/>
          <w:color w:val="000000"/>
          <w:sz w:val="32"/>
          <w:szCs w:val="32"/>
        </w:rPr>
        <w:t>74.19</w:t>
      </w:r>
      <w:r>
        <w:rPr>
          <w:rFonts w:hint="eastAsia" w:ascii="仿宋_GB2312" w:hAnsi="仿宋_GB2312" w:eastAsia="仿宋_GB2312" w:cs="仿宋_GB2312"/>
          <w:color w:val="000000"/>
          <w:sz w:val="32"/>
          <w:szCs w:val="32"/>
        </w:rPr>
        <w:t>%。</w:t>
      </w: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2021年财政拨款收支预算情况的总体说明</w:t>
      </w:r>
    </w:p>
    <w:p>
      <w:pPr>
        <w:overflowPunct/>
        <w:autoSpaceDE/>
        <w:autoSpaceDN/>
        <w:adjustRightInd/>
        <w:spacing w:line="560" w:lineRule="exact"/>
        <w:ind w:firstLine="640"/>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中医院医共体2021年财政拨款收支总预算8703万元。包括：一般公共预算拨款收入8703万元，支出包括：卫生健康支出8253万元、其他支出450万元。</w:t>
      </w:r>
    </w:p>
    <w:p>
      <w:pPr>
        <w:widowControl w:val="0"/>
        <w:overflowPunct/>
        <w:autoSpaceDE/>
        <w:autoSpaceDN/>
        <w:adjustRightInd/>
        <w:spacing w:line="560" w:lineRule="exact"/>
        <w:ind w:firstLine="643" w:firstLineChars="200"/>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2021年一般公共预算当年拨款情况说明</w:t>
      </w:r>
    </w:p>
    <w:p>
      <w:pPr>
        <w:overflowPunct/>
        <w:autoSpaceDE/>
        <w:autoSpaceDN/>
        <w:adjustRightInd/>
        <w:spacing w:line="560" w:lineRule="exact"/>
        <w:ind w:firstLine="642"/>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1.一般公共预算当年拨款规模变化情况</w:t>
      </w:r>
    </w:p>
    <w:p>
      <w:pPr>
        <w:overflowPunct/>
        <w:autoSpaceDE/>
        <w:autoSpaceDN/>
        <w:adjustRightInd/>
        <w:spacing w:line="560" w:lineRule="exact"/>
        <w:ind w:firstLine="642"/>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兰溪市中医院医共体2021年一般公共预算当年拨款8703万元，比上年执行数8433.35增加269.65万元，主要是疫情防控投入和公共卫生投入增加。</w:t>
      </w:r>
    </w:p>
    <w:p>
      <w:pPr>
        <w:overflowPunct/>
        <w:autoSpaceDE/>
        <w:autoSpaceDN/>
        <w:adjustRightInd/>
        <w:spacing w:line="560" w:lineRule="exact"/>
        <w:ind w:firstLine="642"/>
        <w:textAlignment w:val="auto"/>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2.一般公共预算当年拨款结构情况</w:t>
      </w:r>
    </w:p>
    <w:p>
      <w:pPr>
        <w:overflowPunct/>
        <w:autoSpaceDE/>
        <w:autoSpaceDN/>
        <w:adjustRightInd/>
        <w:spacing w:line="560" w:lineRule="exac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卫生健康支出8253万元万元，占94.83%；其他支出450万元，占5.17%。</w:t>
      </w:r>
    </w:p>
    <w:p>
      <w:pPr>
        <w:overflowPunct/>
        <w:autoSpaceDE/>
        <w:autoSpaceDN/>
        <w:adjustRightInd/>
        <w:spacing w:line="560" w:lineRule="exact"/>
        <w:textAlignment w:val="auto"/>
        <w:rPr>
          <w:rFonts w:ascii="仿宋_GB2312" w:hAnsi="仿宋_GB2312" w:eastAsia="仿宋_GB2312" w:cs="仿宋_GB2312"/>
          <w:b/>
          <w:color w:val="000000"/>
          <w:sz w:val="32"/>
          <w:szCs w:val="32"/>
          <w:u w:val="single"/>
        </w:rPr>
      </w:pPr>
      <w:r>
        <w:rPr>
          <w:rFonts w:hint="eastAsia" w:ascii="仿宋_GB2312" w:hAnsi="仿宋_GB2312" w:eastAsia="仿宋_GB2312" w:cs="仿宋_GB2312"/>
          <w:b/>
          <w:color w:val="000000"/>
          <w:sz w:val="32"/>
          <w:szCs w:val="32"/>
        </w:rPr>
        <w:t>3.一般公共预算当年拨款具体使用情况</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（1）2100202卫生健康支出（类）公立医院（款）中医（民族）医院（项）1352.3万元，用于本单位在职人员工资福利、基建补助和医院业务能力提升等支出。</w:t>
      </w:r>
    </w:p>
    <w:p>
      <w:pPr>
        <w:overflowPunct/>
        <w:autoSpaceDE/>
        <w:autoSpaceDN/>
        <w:adjustRightInd/>
        <w:spacing w:line="560" w:lineRule="exact"/>
        <w:ind w:firstLine="640"/>
        <w:jc w:val="left"/>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（2）2100302卫生健康支出（类）基层医疗卫生机构（款）乡镇卫生院（项）1902.24万元，主要用于医共体在职人员工资福利、社保、公共卫生服务等支出。</w:t>
      </w:r>
    </w:p>
    <w:p>
      <w:pPr>
        <w:overflowPunct/>
        <w:autoSpaceDE/>
        <w:autoSpaceDN/>
        <w:adjustRightInd/>
        <w:spacing w:line="560" w:lineRule="exact"/>
        <w:ind w:firstLine="640"/>
        <w:jc w:val="left"/>
        <w:textAlignment w:val="auto"/>
        <w:rPr>
          <w:rFonts w:ascii="仿宋_GB2312" w:hAnsi="仿宋_GB2312" w:eastAsia="仿宋_GB2312" w:cs="仿宋_GB2312"/>
          <w:bCs/>
          <w:color w:val="FF0000"/>
          <w:sz w:val="32"/>
          <w:szCs w:val="32"/>
        </w:rPr>
      </w:pPr>
      <w:r>
        <w:rPr>
          <w:rFonts w:hint="eastAsia" w:ascii="仿宋_GB2312" w:hAnsi="仿宋_GB2312" w:eastAsia="仿宋_GB2312" w:cs="仿宋_GB2312"/>
          <w:bCs/>
          <w:color w:val="000000"/>
          <w:sz w:val="32"/>
          <w:szCs w:val="32"/>
        </w:rPr>
        <w:t>（3）</w:t>
      </w:r>
      <w:r>
        <w:rPr>
          <w:rFonts w:hint="eastAsia" w:ascii="仿宋_GB2312" w:hAnsi="仿宋_GB2312" w:eastAsia="仿宋_GB2312" w:cs="仿宋_GB2312"/>
          <w:bCs/>
          <w:color w:val="000000" w:themeColor="text1"/>
          <w:sz w:val="32"/>
          <w:szCs w:val="32"/>
        </w:rPr>
        <w:t>2100408卫生健康支出（类）公共卫生（款）基本公共卫生服务（项）1548.36万元，主要用于主要用于全市基本公共卫生服务项目支出。</w:t>
      </w:r>
    </w:p>
    <w:p>
      <w:pPr>
        <w:pStyle w:val="2"/>
        <w:ind w:firstLine="640" w:firstLineChars="200"/>
        <w:rPr>
          <w:rFonts w:hint="default" w:cs="仿宋_GB2312"/>
          <w:bCs/>
          <w:sz w:val="32"/>
          <w:szCs w:val="32"/>
        </w:rPr>
      </w:pPr>
      <w:r>
        <w:rPr>
          <w:rFonts w:cs="仿宋_GB2312"/>
          <w:bCs/>
          <w:sz w:val="32"/>
          <w:szCs w:val="32"/>
        </w:rPr>
        <w:t>（4）2100409卫生健康支出（类）公共卫生（款）重大公共卫生服务（项）300万元，主要用于疫情防控物资采购等支出。</w:t>
      </w:r>
    </w:p>
    <w:p>
      <w:pPr>
        <w:pStyle w:val="2"/>
        <w:ind w:firstLine="640" w:firstLineChars="200"/>
        <w:rPr>
          <w:rFonts w:hint="default" w:cs="仿宋_GB2312"/>
          <w:bCs/>
          <w:sz w:val="32"/>
          <w:szCs w:val="32"/>
        </w:rPr>
      </w:pPr>
      <w:r>
        <w:rPr>
          <w:rFonts w:cs="仿宋_GB2312"/>
          <w:bCs/>
          <w:sz w:val="32"/>
          <w:szCs w:val="32"/>
        </w:rPr>
        <w:t>（5）2100699卫生健康支出（类）中医药（款）其他中医药支出（项）3150.1万元，主要用于医共体补偿机制改革购买服务经费支出。</w:t>
      </w:r>
    </w:p>
    <w:p>
      <w:pPr>
        <w:pStyle w:val="2"/>
        <w:ind w:firstLine="640" w:firstLineChars="200"/>
        <w:rPr>
          <w:rFonts w:hint="default" w:cs="仿宋_GB2312"/>
          <w:bCs/>
          <w:sz w:val="32"/>
          <w:szCs w:val="32"/>
        </w:rPr>
      </w:pPr>
      <w:r>
        <w:rPr>
          <w:rFonts w:cs="仿宋_GB2312"/>
          <w:bCs/>
          <w:sz w:val="32"/>
          <w:szCs w:val="32"/>
        </w:rPr>
        <w:t>（6）2299999其他支出（类）其他支出（款）其他支出（项）450万元，主要用于</w:t>
      </w:r>
      <w:r>
        <w:rPr>
          <w:rFonts w:hint="eastAsia" w:cs="仿宋_GB2312"/>
          <w:bCs/>
          <w:sz w:val="32"/>
          <w:szCs w:val="32"/>
          <w:lang w:eastAsia="zh-CN"/>
        </w:rPr>
        <w:t>基建</w:t>
      </w:r>
      <w:r>
        <w:rPr>
          <w:rFonts w:cs="仿宋_GB2312"/>
          <w:bCs/>
          <w:sz w:val="32"/>
          <w:szCs w:val="32"/>
        </w:rPr>
        <w:t>补助。</w:t>
      </w:r>
    </w:p>
    <w:p>
      <w:pPr>
        <w:overflowPunct/>
        <w:autoSpaceDE/>
        <w:autoSpaceDN/>
        <w:adjustRightInd/>
        <w:spacing w:line="560" w:lineRule="exact"/>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2021年一般公共预算基本支出情况说明</w:t>
      </w:r>
    </w:p>
    <w:p>
      <w:pPr>
        <w:overflowPunct/>
        <w:autoSpaceDE/>
        <w:autoSpaceDN/>
        <w:adjustRightInd/>
        <w:spacing w:line="560" w:lineRule="exact"/>
        <w:ind w:firstLine="642"/>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中医院医共体2021年一般公共预算基本支出4930.34万元，其中：</w:t>
      </w:r>
    </w:p>
    <w:p>
      <w:pPr>
        <w:overflowPunct/>
        <w:autoSpaceDE/>
        <w:autoSpaceDN/>
        <w:adjustRightInd/>
        <w:spacing w:line="560" w:lineRule="exact"/>
        <w:ind w:firstLine="642"/>
        <w:textAlignment w:val="auto"/>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人员经费</w:t>
      </w:r>
      <w:r>
        <w:rPr>
          <w:rFonts w:hint="eastAsia" w:ascii="仿宋_GB2312" w:hAnsi="仿宋_GB2312" w:eastAsia="仿宋_GB2312" w:cs="仿宋_GB2312"/>
          <w:bCs/>
          <w:sz w:val="32"/>
          <w:szCs w:val="32"/>
        </w:rPr>
        <w:t>4930.34</w:t>
      </w:r>
      <w:r>
        <w:rPr>
          <w:rFonts w:hint="eastAsia" w:ascii="仿宋_GB2312" w:hAnsi="仿宋_GB2312" w:eastAsia="仿宋_GB2312" w:cs="仿宋_GB2312"/>
          <w:bCs/>
          <w:color w:val="000000"/>
          <w:sz w:val="32"/>
          <w:szCs w:val="32"/>
        </w:rPr>
        <w:t>万元，</w:t>
      </w:r>
      <w:r>
        <w:rPr>
          <w:rFonts w:hint="eastAsia" w:ascii="仿宋_GB2312" w:hAnsi="仿宋_GB2312" w:eastAsia="仿宋_GB2312" w:cs="仿宋_GB2312"/>
          <w:bCs/>
          <w:sz w:val="32"/>
          <w:szCs w:val="32"/>
        </w:rPr>
        <w:t>主要包括：基本工资、津贴补贴、奖金、社会保障缴费、绩效工资、住房公积金、其他对个人和家庭的补助支出。</w:t>
      </w:r>
    </w:p>
    <w:p>
      <w:pPr>
        <w:overflowPunct/>
        <w:autoSpaceDE/>
        <w:autoSpaceDN/>
        <w:adjustRightInd/>
        <w:spacing w:line="560" w:lineRule="exact"/>
        <w:ind w:firstLine="642"/>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2021年政府性基金预算支出情况说明</w:t>
      </w:r>
    </w:p>
    <w:p>
      <w:pPr>
        <w:overflowPunct/>
        <w:autoSpaceDE/>
        <w:autoSpaceDN/>
        <w:adjustRightInd/>
        <w:textAlignment w:val="auto"/>
        <w:rPr>
          <w:rFonts w:ascii="仿宋_GB2312" w:hAnsi="仿宋_GB2312" w:eastAsia="仿宋_GB2312" w:cs="仿宋_GB2312"/>
          <w:bCs/>
          <w:color w:val="000000"/>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中医院医共体2021年没有使用政府性基金预算拨款安排的支出。</w:t>
      </w:r>
    </w:p>
    <w:p>
      <w:pPr>
        <w:overflowPunct/>
        <w:autoSpaceDE/>
        <w:autoSpaceDN/>
        <w:adjustRightInd/>
        <w:spacing w:line="560" w:lineRule="exact"/>
        <w:ind w:firstLine="630" w:firstLineChars="196"/>
        <w:textAlignment w:val="auto"/>
        <w:rPr>
          <w:rFonts w:ascii="楷体_GB2312" w:hAnsi="楷体_GB2312" w:eastAsia="楷体_GB2312" w:cs="楷体_GB2312"/>
          <w:b/>
          <w:color w:val="000000"/>
          <w:sz w:val="32"/>
          <w:szCs w:val="32"/>
          <w:u w:val="single"/>
        </w:rPr>
      </w:pPr>
      <w:r>
        <w:rPr>
          <w:rFonts w:hint="eastAsia" w:ascii="楷体_GB2312" w:hAnsi="楷体_GB2312" w:eastAsia="楷体_GB2312" w:cs="楷体_GB2312"/>
          <w:b/>
          <w:color w:val="000000"/>
          <w:sz w:val="32"/>
          <w:szCs w:val="32"/>
        </w:rPr>
        <w:t>（八）关于</w:t>
      </w:r>
      <w:r>
        <w:rPr>
          <w:rStyle w:val="7"/>
          <w:rFonts w:hint="eastAsia" w:ascii="楷体_GB2312" w:hAnsi="楷体_GB2312" w:eastAsia="楷体_GB2312" w:cs="楷体_GB2312"/>
          <w:bCs w:val="0"/>
          <w:color w:val="000000"/>
          <w:sz w:val="32"/>
          <w:szCs w:val="32"/>
        </w:rPr>
        <w:t>兰溪市中医院医共体</w:t>
      </w:r>
      <w:r>
        <w:rPr>
          <w:rFonts w:hint="eastAsia" w:ascii="楷体_GB2312" w:hAnsi="楷体_GB2312" w:eastAsia="楷体_GB2312" w:cs="楷体_GB2312"/>
          <w:b/>
          <w:color w:val="000000"/>
          <w:sz w:val="32"/>
          <w:szCs w:val="32"/>
        </w:rPr>
        <w:t>2021年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hint="eastAsia" w:ascii="仿宋_GB2312" w:hAnsi="仿宋_GB2312" w:eastAsia="仿宋_GB2312" w:cs="仿宋_GB2312"/>
          <w:bCs/>
          <w:sz w:val="32"/>
          <w:szCs w:val="32"/>
        </w:rPr>
        <w:t>兰溪市</w:t>
      </w:r>
      <w:r>
        <w:rPr>
          <w:rFonts w:hint="eastAsia" w:ascii="仿宋_GB2312" w:hAnsi="仿宋_GB2312" w:eastAsia="仿宋_GB2312" w:cs="仿宋_GB2312"/>
          <w:bCs/>
          <w:color w:val="000000"/>
          <w:sz w:val="32"/>
          <w:szCs w:val="32"/>
        </w:rPr>
        <w:t>中医院医共体</w:t>
      </w:r>
      <w:r>
        <w:rPr>
          <w:rFonts w:hint="eastAsia" w:ascii="仿宋_GB2312" w:hAnsi="仿宋_GB2312" w:eastAsia="仿宋_GB2312" w:cs="仿宋_GB2312"/>
          <w:bCs/>
          <w:color w:val="000000"/>
          <w:kern w:val="2"/>
          <w:sz w:val="32"/>
          <w:szCs w:val="32"/>
        </w:rPr>
        <w:t>2021 年“三公”经费预算数为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color w:val="000000"/>
          <w:kern w:val="2"/>
          <w:sz w:val="32"/>
          <w:szCs w:val="32"/>
        </w:rPr>
        <w:t>万元，与2020年执行数相比无变化，具体如下：</w:t>
      </w:r>
    </w:p>
    <w:p>
      <w:pPr>
        <w:pStyle w:val="9"/>
        <w:numPr>
          <w:ilvl w:val="0"/>
          <w:numId w:val="2"/>
        </w:numPr>
        <w:overflowPunct/>
        <w:autoSpaceDE/>
        <w:autoSpaceDN/>
        <w:adjustRightInd/>
        <w:spacing w:line="560" w:lineRule="exact"/>
        <w:ind w:firstLine="640" w:firstLineChars="200"/>
        <w:textAlignment w:val="auto"/>
        <w:rPr>
          <w:rFonts w:ascii="仿宋_GB2312" w:hAnsi="仿宋_GB2312" w:eastAsia="仿宋_GB2312" w:cs="仿宋_GB2312"/>
          <w:bCs/>
          <w:color w:val="000000"/>
          <w:kern w:val="2"/>
          <w:sz w:val="32"/>
          <w:szCs w:val="32"/>
        </w:rPr>
      </w:pPr>
      <w:r>
        <w:rPr>
          <w:rFonts w:hint="eastAsia" w:ascii="仿宋_GB2312" w:hAnsi="仿宋_GB2312" w:eastAsia="仿宋_GB2312" w:cs="仿宋_GB2312"/>
          <w:bCs/>
          <w:color w:val="000000"/>
          <w:kern w:val="2"/>
          <w:sz w:val="32"/>
          <w:szCs w:val="32"/>
        </w:rPr>
        <w:t>因公出国（境）费用：根据外事办安排的因公出国计划和实际工作需要，2021年安排因公出国（境）费用预算0万元，与上年执行数相比无变化。主要用于机关及下属预算单位人员等公务出国（境）的国际旅费、国外城市间交通费、住宿费、伙食费、培训费、公杂费等支出。主要原因是未安排因公出国计划。</w:t>
      </w:r>
    </w:p>
    <w:p>
      <w:pPr>
        <w:pStyle w:val="9"/>
        <w:overflowPunct/>
        <w:autoSpaceDE/>
        <w:autoSpaceDN/>
        <w:adjustRightInd/>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2.公务接待费：2021年安排公务接待费预算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万元，与上年相比无变化。</w:t>
      </w:r>
    </w:p>
    <w:p>
      <w:pPr>
        <w:pStyle w:val="9"/>
        <w:overflowPunct/>
        <w:autoSpaceDE/>
        <w:autoSpaceDN/>
        <w:adjustRightInd/>
        <w:spacing w:line="560" w:lineRule="exact"/>
        <w:ind w:firstLine="640" w:firstLineChars="200"/>
        <w:textAlignment w:val="auto"/>
        <w:rPr>
          <w:rFonts w:ascii="楷体_GB2312" w:hAnsi="楷体_GB2312" w:eastAsia="楷体_GB2312" w:cs="楷体_GB2312"/>
          <w:b/>
          <w:sz w:val="32"/>
          <w:szCs w:val="32"/>
          <w:u w:val="single"/>
        </w:rPr>
      </w:pPr>
      <w:r>
        <w:rPr>
          <w:rFonts w:hint="eastAsia" w:ascii="仿宋_GB2312" w:hAnsi="仿宋_GB2312" w:eastAsia="仿宋_GB2312" w:cs="仿宋_GB2312"/>
          <w:bCs/>
          <w:sz w:val="32"/>
          <w:szCs w:val="32"/>
        </w:rPr>
        <w:t>3.公务用车购置及运行维护费：2021年安排公务用车购置及运行维护费预算</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万元，比上年相比无变化。其中，公务用车购置支出</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万元（含购置税等附加费用），比上年相比无变化；公务用车运行维护费支出0万元，主要用于机要通信和应急公务用车经费</w:t>
      </w:r>
      <w:r>
        <w:rPr>
          <w:rFonts w:hint="eastAsia" w:ascii="仿宋_GB2312" w:hAnsi="仿宋_GB2312" w:eastAsia="仿宋_GB2312" w:cs="仿宋_GB2312"/>
          <w:bCs/>
          <w:color w:val="000000"/>
          <w:sz w:val="32"/>
          <w:szCs w:val="32"/>
        </w:rPr>
        <w:t>0</w:t>
      </w:r>
      <w:r>
        <w:rPr>
          <w:rFonts w:hint="eastAsia" w:ascii="仿宋_GB2312" w:hAnsi="仿宋_GB2312" w:eastAsia="仿宋_GB2312" w:cs="仿宋_GB2312"/>
          <w:bCs/>
          <w:sz w:val="32"/>
          <w:szCs w:val="32"/>
        </w:rPr>
        <w:t>万元。与上年相比无变化。</w:t>
      </w:r>
    </w:p>
    <w:p>
      <w:pPr>
        <w:overflowPunct/>
        <w:autoSpaceDE/>
        <w:autoSpaceDN/>
        <w:adjustRightInd/>
        <w:spacing w:line="560" w:lineRule="exact"/>
        <w:ind w:firstLine="630" w:firstLineChars="196"/>
        <w:textAlignment w:val="auto"/>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9"/>
        <w:overflowPunct/>
        <w:autoSpaceDE/>
        <w:autoSpaceDN/>
        <w:adjustRightIn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1.机关运行经费</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w:t>
      </w:r>
    </w:p>
    <w:p>
      <w:pPr>
        <w:pStyle w:val="9"/>
        <w:numPr>
          <w:ilvl w:val="0"/>
          <w:numId w:val="3"/>
        </w:numPr>
        <w:overflowPunct/>
        <w:autoSpaceDE/>
        <w:autoSpaceDN/>
        <w:adjustRightInd/>
        <w:spacing w:line="560" w:lineRule="exact"/>
        <w:ind w:firstLine="6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政府采购情况</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兰溪市中医院医共体政府采购预算总额3805.51万元，其中：政府采购货物预算3805.51万元、政府采购工程预算0万元、政府采购服务预算0万元。</w:t>
      </w:r>
    </w:p>
    <w:p>
      <w:pPr>
        <w:pStyle w:val="9"/>
        <w:overflowPunct/>
        <w:autoSpaceDE/>
        <w:autoSpaceDN/>
        <w:adjustRightInd/>
        <w:spacing w:line="560" w:lineRule="exact"/>
        <w:ind w:firstLine="642"/>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 xml:space="preserve">3.国有资产占有使用情况    </w:t>
      </w:r>
    </w:p>
    <w:p>
      <w:pPr>
        <w:overflowPunct/>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Cs/>
          <w:sz w:val="32"/>
          <w:szCs w:val="32"/>
        </w:rPr>
        <w:t>截至2020年12月31日，兰溪市中医院医共体共有车辆12辆，其中，领导用车1辆、特种专业技术用车3辆、其他用车8辆。</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bCs/>
          <w:sz w:val="32"/>
          <w:szCs w:val="32"/>
        </w:rPr>
        <w:t>12</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bCs/>
          <w:sz w:val="32"/>
          <w:szCs w:val="32"/>
        </w:rPr>
        <w:t>11</w:t>
      </w:r>
      <w:r>
        <w:rPr>
          <w:rFonts w:hint="eastAsia" w:ascii="仿宋_GB2312" w:hAnsi="仿宋_GB2312" w:eastAsia="仿宋_GB2312" w:cs="仿宋_GB2312"/>
          <w:sz w:val="32"/>
          <w:szCs w:val="32"/>
        </w:rPr>
        <w:t xml:space="preserve">台（套）。 </w:t>
      </w:r>
    </w:p>
    <w:p>
      <w:pPr>
        <w:pStyle w:val="9"/>
        <w:wordWrap w:val="0"/>
        <w:overflowPunct/>
        <w:autoSpaceDE/>
        <w:autoSpaceDN/>
        <w:adjustRightInd/>
        <w:ind w:firstLine="640"/>
        <w:textAlignment w:val="auto"/>
        <w:rPr>
          <w:rFonts w:hint="default"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Cs/>
          <w:sz w:val="32"/>
          <w:szCs w:val="32"/>
        </w:rPr>
        <w:t>2021年兰溪市中医院医共体预算安排购置车辆</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辆。</w:t>
      </w:r>
      <w:r>
        <w:rPr>
          <w:rFonts w:hint="eastAsia" w:ascii="仿宋_GB2312" w:hAnsi="仿宋_GB2312" w:eastAsia="仿宋_GB2312" w:cs="仿宋_GB2312"/>
          <w:bCs/>
          <w:sz w:val="32"/>
          <w:szCs w:val="32"/>
          <w:lang w:eastAsia="zh-CN"/>
        </w:rPr>
        <w:t>其中</w:t>
      </w:r>
      <w:r>
        <w:rPr>
          <w:rFonts w:hint="eastAsia" w:ascii="仿宋_GB2312" w:hAnsi="仿宋_GB2312" w:eastAsia="仿宋_GB2312" w:cs="仿宋_GB2312"/>
          <w:b w:val="0"/>
          <w:bCs/>
          <w:color w:val="000000"/>
          <w:sz w:val="32"/>
          <w:szCs w:val="32"/>
          <w:highlight w:val="none"/>
          <w:lang w:val="en-US" w:eastAsia="zh-CN"/>
        </w:rPr>
        <w:t>特种专业技术用车1辆。</w:t>
      </w:r>
    </w:p>
    <w:p>
      <w:pPr>
        <w:pStyle w:val="9"/>
        <w:wordWrap w:val="0"/>
        <w:overflowPunct/>
        <w:autoSpaceDE/>
        <w:autoSpaceDN/>
        <w:adjustRightInd/>
        <w:ind w:firstLine="640"/>
        <w:textAlignment w:val="auto"/>
        <w:rPr>
          <w:rFonts w:ascii="仿宋_GB2312" w:hAnsi="仿宋_GB2312" w:eastAsia="仿宋_GB2312" w:cs="仿宋_GB2312"/>
          <w:bCs/>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bCs/>
          <w:sz w:val="32"/>
          <w:szCs w:val="32"/>
        </w:rPr>
        <w:t>兰溪市中医院医共体</w:t>
      </w:r>
      <w:r>
        <w:rPr>
          <w:rFonts w:hint="eastAsia" w:ascii="仿宋_GB2312" w:hAnsi="仿宋_GB2312" w:eastAsia="仿宋_GB2312" w:cs="仿宋_GB2312"/>
          <w:sz w:val="32"/>
          <w:szCs w:val="32"/>
        </w:rPr>
        <w:t>预算安排购置单位价值50万元以上专用设备</w:t>
      </w:r>
      <w:r>
        <w:rPr>
          <w:rFonts w:hint="eastAsia" w:ascii="仿宋_GB2312" w:hAnsi="仿宋_GB2312" w:eastAsia="仿宋_GB2312" w:cs="仿宋_GB2312"/>
          <w:bCs/>
          <w:sz w:val="32"/>
          <w:szCs w:val="32"/>
          <w:lang w:val="en-US" w:eastAsia="zh-CN"/>
        </w:rPr>
        <w:t>16</w:t>
      </w:r>
      <w:r>
        <w:rPr>
          <w:rFonts w:hint="eastAsia" w:ascii="仿宋_GB2312" w:hAnsi="仿宋_GB2312" w:eastAsia="仿宋_GB2312" w:cs="仿宋_GB2312"/>
          <w:sz w:val="32"/>
          <w:szCs w:val="32"/>
        </w:rPr>
        <w:t>台，单位价值100万元以上专用设备</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sz w:val="32"/>
          <w:szCs w:val="32"/>
        </w:rPr>
        <w:t>台。</w:t>
      </w:r>
      <w:bookmarkStart w:id="0" w:name="_GoBack"/>
      <w:bookmarkEnd w:id="0"/>
    </w:p>
    <w:p>
      <w:pPr>
        <w:pStyle w:val="9"/>
        <w:overflowPunct/>
        <w:autoSpaceDE/>
        <w:autoSpaceDN/>
        <w:adjustRightInd/>
        <w:spacing w:line="560" w:lineRule="exact"/>
        <w:textAlignment w:val="auto"/>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rPr>
        <w:t>4.绩效目标设置情况</w:t>
      </w:r>
    </w:p>
    <w:p>
      <w:pPr>
        <w:pStyle w:val="9"/>
        <w:overflowPunct/>
        <w:autoSpaceDE/>
        <w:autoSpaceDN/>
        <w:adjustRightInd/>
        <w:spacing w:line="560" w:lineRule="exact"/>
        <w:textAlignment w:val="auto"/>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2021年兰溪市中医院医共体</w:t>
      </w:r>
      <w:r>
        <w:rPr>
          <w:rFonts w:hint="eastAsia" w:ascii="仿宋_GB2312" w:hAnsi="仿宋_GB2312" w:eastAsia="仿宋_GB2312" w:cs="仿宋_GB2312"/>
          <w:bCs/>
          <w:color w:val="000000"/>
          <w:sz w:val="32"/>
          <w:szCs w:val="32"/>
        </w:rPr>
        <w:t>其他运转类和特定目标类项目均实行绩效目标管理，涉及一般公共预算当年拨款3772.66万元。</w:t>
      </w:r>
    </w:p>
    <w:p>
      <w:pPr>
        <w:pStyle w:val="9"/>
        <w:overflowPunct/>
        <w:autoSpaceDE/>
        <w:autoSpaceDN/>
        <w:adjustRightInd/>
        <w:spacing w:line="560" w:lineRule="exact"/>
        <w:ind w:firstLine="643" w:firstLineChars="200"/>
        <w:textAlignment w:val="auto"/>
        <w:rPr>
          <w:rStyle w:val="7"/>
          <w:rFonts w:ascii="黑体" w:hAnsi="黑体" w:eastAsia="黑体" w:cs="黑体"/>
          <w:bCs w:val="0"/>
          <w:sz w:val="32"/>
          <w:szCs w:val="32"/>
        </w:rPr>
      </w:pPr>
      <w:r>
        <w:rPr>
          <w:rStyle w:val="7"/>
          <w:rFonts w:hint="eastAsia" w:ascii="黑体" w:hAnsi="黑体" w:eastAsia="黑体" w:cs="黑体"/>
          <w:bCs w:val="0"/>
          <w:sz w:val="32"/>
          <w:szCs w:val="32"/>
        </w:rPr>
        <w:t>三、名词解释</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Cs/>
          <w:color w:val="000000"/>
          <w:sz w:val="32"/>
          <w:szCs w:val="32"/>
        </w:rPr>
        <w:t>1.财政拨款收入：</w:t>
      </w:r>
      <w:r>
        <w:rPr>
          <w:rFonts w:hint="eastAsia" w:ascii="仿宋_GB2312" w:hAnsi="仿宋_GB2312" w:eastAsia="仿宋_GB2312" w:cs="仿宋_GB2312"/>
          <w:bCs/>
          <w:sz w:val="32"/>
          <w:szCs w:val="32"/>
        </w:rPr>
        <w:t>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2.</w:t>
      </w:r>
      <w:r>
        <w:rPr>
          <w:rFonts w:hint="eastAsia" w:ascii="仿宋_GB2312" w:hAnsi="仿宋_GB2312" w:eastAsia="仿宋_GB2312" w:cs="仿宋_GB2312"/>
          <w:color w:val="000000"/>
          <w:sz w:val="32"/>
          <w:szCs w:val="32"/>
        </w:rPr>
        <w:t>专户资金：教育收费作为本部门的事业收入，纳入财政专户管理的资金。</w:t>
      </w:r>
    </w:p>
    <w:p>
      <w:pPr>
        <w:pStyle w:val="9"/>
        <w:overflowPunct/>
        <w:autoSpaceDE/>
        <w:autoSpaceDN/>
        <w:adjustRightInd/>
        <w:spacing w:line="560" w:lineRule="exact"/>
        <w:ind w:firstLine="640" w:firstLineChars="200"/>
        <w:textAlignment w:val="auto"/>
        <w:rPr>
          <w:rFonts w:ascii="仿宋_GB2312" w:hAnsi="仿宋_GB2312" w:eastAsia="仿宋_GB2312" w:cs="仿宋_GB2312"/>
          <w:bCs/>
          <w:sz w:val="32"/>
          <w:szCs w:val="32"/>
        </w:rPr>
      </w:pPr>
    </w:p>
    <w:p>
      <w:pPr>
        <w:numPr>
          <w:ilvl w:val="0"/>
          <w:numId w:val="3"/>
        </w:numPr>
        <w:spacing w:line="560" w:lineRule="exact"/>
        <w:ind w:firstLine="6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事业收入（不含专户资金）：事业单位开展专业业务活动及辅助活动取得的收入，不含教育收费。</w:t>
      </w:r>
    </w:p>
    <w:p>
      <w:pPr>
        <w:pStyle w:val="9"/>
        <w:overflowPunct/>
        <w:autoSpaceDE/>
        <w:autoSpaceDN/>
        <w:adjustRightInd/>
        <w:spacing w:line="560" w:lineRule="exact"/>
        <w:ind w:firstLine="640" w:firstLineChars="200"/>
        <w:textAlignment w:val="auto"/>
      </w:pPr>
      <w:r>
        <w:rPr>
          <w:rFonts w:hint="eastAsia" w:ascii="仿宋_GB2312" w:hAnsi="仿宋_GB2312" w:eastAsia="仿宋_GB2312" w:cs="仿宋_GB2312"/>
          <w:bCs/>
          <w:color w:val="000000"/>
          <w:sz w:val="32"/>
          <w:szCs w:val="32"/>
        </w:rPr>
        <w:t>4.事业单位经营收入：</w:t>
      </w:r>
      <w:r>
        <w:rPr>
          <w:rFonts w:hint="eastAsia" w:ascii="仿宋_GB2312" w:hAnsi="仿宋_GB2312" w:eastAsia="仿宋_GB2312" w:cs="仿宋_GB2312"/>
          <w:bCs/>
          <w:sz w:val="32"/>
          <w:szCs w:val="32"/>
        </w:rPr>
        <w:t>事业单位在专业业务活动及辅助活动之外开展非独立核算经营活动取得的收入。</w:t>
      </w:r>
    </w:p>
    <w:p>
      <w:pPr>
        <w:overflowPunct/>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5.其他收入：预算单位在“一般公共预算”“政府性基金预算”“专户资金”“事业收入”“事业单位经营收入”等之外取得的各项收入（含上级补助收入和附属单位缴款等收入）。</w:t>
      </w:r>
    </w:p>
    <w:p>
      <w:pPr>
        <w:overflowPunct/>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overflowPunct/>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overflowPunct/>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8.基本支出：是预算单位为保障其正常运转，完成日常工作任务所发生的支出，包括人员支出和日常公用支出。</w:t>
      </w:r>
    </w:p>
    <w:p>
      <w:pPr>
        <w:overflowPunct/>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9.项目支出：是预算单位为完成其特定的行政工作任务或事业发展目标所发生的支出。</w:t>
      </w:r>
    </w:p>
    <w:p>
      <w:pPr>
        <w:overflowPunct/>
        <w:spacing w:line="560" w:lineRule="exact"/>
        <w:ind w:firstLine="640" w:firstLineChars="200"/>
        <w:textAlignment w:val="auto"/>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overflowPunct/>
        <w:spacing w:line="560" w:lineRule="exact"/>
        <w:ind w:firstLine="640" w:firstLineChars="200"/>
        <w:textAlignment w:val="auto"/>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三公”经费：纳入财政预决算管理的“三公”经费，是指单位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overflowPunct/>
        <w:spacing w:line="560" w:lineRule="exact"/>
        <w:ind w:firstLine="640" w:firstLineChars="200"/>
        <w:textAlignment w:val="auto"/>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13.卫生健康支出（类）公立医院（款）中医（民族）医院（项）：指卫生部门所属的中医院、中西医结合医院的支出。。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14.卫生健康支出（类）基层医疗卫生机构（款）乡镇卫生院（项）：指用于乡镇卫生院方面的支出。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15.卫生健康支出（类）公共卫生（款）基本公共卫生服务（项）：指卫生计生部门所承担的基本公共卫生服务的支出。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16.卫生健康支出（类）公共卫生（款）重大公共卫生服务（项）：指重大疾病预防控制等重大公共卫生服务项目支出。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17.卫生健康支出（类）中医药（款）其他中医药支出（项）：指除中医药专项支出以外的其他中医药支出。</w:t>
      </w:r>
    </w:p>
    <w:p>
      <w:pPr>
        <w:overflowPunct/>
        <w:autoSpaceDE/>
        <w:autoSpaceDN/>
        <w:adjustRightInd/>
        <w:spacing w:line="560" w:lineRule="exact"/>
        <w:ind w:firstLine="640" w:firstLineChars="200"/>
        <w:textAlignment w:val="auto"/>
        <w:rPr>
          <w:rFonts w:ascii="仿宋_GB2312" w:hAnsi="仿宋_GB2312" w:eastAsia="仿宋_GB2312" w:cs="仿宋_GB2312"/>
          <w:bCs/>
          <w:color w:val="000000" w:themeColor="text1"/>
          <w:sz w:val="32"/>
          <w:szCs w:val="32"/>
        </w:rPr>
      </w:pPr>
      <w:r>
        <w:rPr>
          <w:rFonts w:hint="eastAsia" w:ascii="仿宋_GB2312" w:hAnsi="仿宋_GB2312" w:eastAsia="仿宋_GB2312" w:cs="仿宋_GB2312"/>
          <w:bCs/>
          <w:color w:val="000000" w:themeColor="text1"/>
          <w:sz w:val="32"/>
          <w:szCs w:val="32"/>
        </w:rPr>
        <w:t>18</w:t>
      </w:r>
      <w:r>
        <w:rPr>
          <w:rFonts w:hint="eastAsia" w:cs="仿宋_GB2312"/>
          <w:bCs/>
          <w:color w:val="000000" w:themeColor="text1"/>
          <w:sz w:val="32"/>
          <w:szCs w:val="32"/>
        </w:rPr>
        <w:t>.</w:t>
      </w:r>
      <w:r>
        <w:rPr>
          <w:rFonts w:hint="eastAsia" w:ascii="仿宋_GB2312" w:hAnsi="仿宋_GB2312" w:eastAsia="仿宋_GB2312" w:cs="仿宋_GB2312"/>
          <w:bCs/>
          <w:color w:val="000000" w:themeColor="text1"/>
          <w:sz w:val="32"/>
          <w:szCs w:val="32"/>
        </w:rPr>
        <w:t>其他支出（类）其他支出（款）其他支出（项）：指主要用于其他商品和服务支出的其他支出。</w:t>
      </w:r>
    </w:p>
    <w:p>
      <w:pPr>
        <w:pStyle w:val="2"/>
        <w:ind w:firstLine="640" w:firstLineChars="200"/>
        <w:rPr>
          <w:rFonts w:hint="default" w:cs="仿宋_GB2312"/>
          <w:bCs/>
          <w:color w:val="000000" w:themeColor="text1"/>
          <w:sz w:val="32"/>
          <w:szCs w:val="32"/>
        </w:rPr>
      </w:pP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A6003A1"/>
    <w:multiLevelType w:val="singleLevel"/>
    <w:tmpl w:val="5A6003A1"/>
    <w:lvl w:ilvl="0" w:tentative="0">
      <w:start w:val="1"/>
      <w:numFmt w:val="decimal"/>
      <w:suff w:val="nothing"/>
      <w:lvlText w:val="%1."/>
      <w:lvlJc w:val="left"/>
    </w:lvl>
  </w:abstractNum>
  <w:abstractNum w:abstractNumId="2">
    <w:nsid w:val="60418816"/>
    <w:multiLevelType w:val="singleLevel"/>
    <w:tmpl w:val="60418816"/>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28D5C56"/>
    <w:rsid w:val="000738B3"/>
    <w:rsid w:val="000B544A"/>
    <w:rsid w:val="0029706B"/>
    <w:rsid w:val="00C405FF"/>
    <w:rsid w:val="00CB547C"/>
    <w:rsid w:val="0DA00682"/>
    <w:rsid w:val="1A6D497D"/>
    <w:rsid w:val="1B8E6D8B"/>
    <w:rsid w:val="25885D84"/>
    <w:rsid w:val="340270D7"/>
    <w:rsid w:val="3EFE333F"/>
    <w:rsid w:val="423B3FAE"/>
    <w:rsid w:val="43445BAE"/>
    <w:rsid w:val="53D27C93"/>
    <w:rsid w:val="59A1677A"/>
    <w:rsid w:val="728D5C56"/>
    <w:rsid w:val="73036F0A"/>
    <w:rsid w:val="7E2A5C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paragraph" w:customStyle="1" w:styleId="8">
    <w:name w:val="Char"/>
    <w:basedOn w:val="1"/>
    <w:qFormat/>
    <w:uiPriority w:val="0"/>
    <w:rPr>
      <w:szCs w:val="24"/>
    </w:rPr>
  </w:style>
  <w:style w:type="paragraph" w:customStyle="1" w:styleId="9">
    <w:name w:val="p0"/>
    <w:basedOn w:val="1"/>
    <w:qFormat/>
    <w:uiPriority w:val="0"/>
    <w:rPr>
      <w:szCs w:val="21"/>
    </w:rPr>
  </w:style>
  <w:style w:type="character" w:customStyle="1" w:styleId="10">
    <w:name w:val="页眉 Char"/>
    <w:basedOn w:val="6"/>
    <w:link w:val="4"/>
    <w:qFormat/>
    <w:uiPriority w:val="0"/>
    <w:rPr>
      <w:sz w:val="18"/>
      <w:szCs w:val="18"/>
    </w:rPr>
  </w:style>
  <w:style w:type="character" w:customStyle="1" w:styleId="11">
    <w:name w:val="页脚 Char"/>
    <w:basedOn w:val="6"/>
    <w:link w:val="3"/>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622</Words>
  <Characters>3547</Characters>
  <Lines>29</Lines>
  <Paragraphs>8</Paragraphs>
  <TotalTime>39</TotalTime>
  <ScaleCrop>false</ScaleCrop>
  <LinksUpToDate>false</LinksUpToDate>
  <CharactersWithSpaces>4161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2021-03-03T00:16:00Z</dcterms:created>
  <dc:creator>☀</dc:creator>
  <cp:lastModifiedBy>☀</cp:lastModifiedBy>
  <dcterms:modified xsi:type="dcterms:W3CDTF">2021-03-10T02:05:03Z</dcterms:modified>
  <dc:title>兰溪市中医院医共体2021年单位预算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