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hint="eastAsia" w:ascii="黑体" w:hAnsi="黑体" w:eastAsia="黑体" w:cs="黑体"/>
          <w:b w:val="0"/>
          <w:bCs w:val="0"/>
          <w:spacing w:val="15"/>
          <w:sz w:val="32"/>
          <w:szCs w:val="32"/>
          <w:highlight w:val="none"/>
        </w:rPr>
      </w:pPr>
      <w:r>
        <w:rPr>
          <w:rFonts w:hint="eastAsia" w:ascii="黑体" w:hAnsi="黑体" w:eastAsia="黑体" w:cs="黑体"/>
          <w:b w:val="0"/>
          <w:bCs w:val="0"/>
          <w:spacing w:val="15"/>
          <w:sz w:val="32"/>
          <w:szCs w:val="32"/>
          <w:highlight w:val="none"/>
        </w:rPr>
        <w:t>附件</w:t>
      </w:r>
      <w:r>
        <w:rPr>
          <w:rFonts w:hint="eastAsia" w:ascii="黑体" w:hAnsi="黑体" w:eastAsia="黑体" w:cs="黑体"/>
          <w:b w:val="0"/>
          <w:bCs w:val="0"/>
          <w:spacing w:val="15"/>
          <w:sz w:val="32"/>
          <w:szCs w:val="32"/>
          <w:highlight w:val="none"/>
          <w:lang w:val="en-US" w:eastAsia="zh-CN"/>
        </w:rPr>
        <w:t>1：</w:t>
      </w:r>
    </w:p>
    <w:p>
      <w:pPr>
        <w:keepNext w:val="0"/>
        <w:keepLines w:val="0"/>
        <w:pageBreakBefore w:val="0"/>
        <w:kinsoku/>
        <w:wordWrap/>
        <w:topLinePunct w:val="0"/>
        <w:bidi w:val="0"/>
        <w:snapToGrid/>
        <w:spacing w:line="560" w:lineRule="exact"/>
        <w:rPr>
          <w:rFonts w:hint="eastAsia" w:ascii="仿宋_GB2312" w:hAnsi="仿宋_GB2312" w:eastAsia="仿宋_GB2312" w:cs="仿宋_GB2312"/>
          <w:bCs/>
          <w:spacing w:val="15"/>
          <w:sz w:val="32"/>
          <w:szCs w:val="32"/>
          <w:highlight w:val="none"/>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val="en-US"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rPr>
      </w:pPr>
      <w:r>
        <w:rPr>
          <w:rFonts w:hint="eastAsia" w:ascii="方正小标宋简体" w:hAnsi="方正小标宋简体" w:eastAsia="方正小标宋简体" w:cs="方正小标宋简体"/>
          <w:b/>
          <w:bCs w:val="0"/>
          <w:spacing w:val="15"/>
          <w:sz w:val="44"/>
          <w:szCs w:val="44"/>
          <w:highlight w:val="none"/>
          <w:lang w:val="en-US" w:eastAsia="zh-CN"/>
        </w:rPr>
        <w:t>兰溪市残疾人劳动就业服务所2022年</w:t>
      </w:r>
      <w:r>
        <w:rPr>
          <w:rFonts w:hint="eastAsia" w:ascii="方正小标宋简体" w:hAnsi="方正小标宋简体" w:eastAsia="方正小标宋简体" w:cs="方正小标宋简体"/>
          <w:b/>
          <w:bCs w:val="0"/>
          <w:spacing w:val="15"/>
          <w:sz w:val="44"/>
          <w:szCs w:val="44"/>
          <w:highlight w:val="none"/>
          <w:lang w:eastAsia="zh-CN"/>
        </w:rPr>
        <w:t>单位</w:t>
      </w:r>
      <w:r>
        <w:rPr>
          <w:rFonts w:hint="eastAsia" w:ascii="方正小标宋简体" w:hAnsi="方正小标宋简体" w:eastAsia="方正小标宋简体" w:cs="方正小标宋简体"/>
          <w:b/>
          <w:bCs w:val="0"/>
          <w:spacing w:val="15"/>
          <w:sz w:val="44"/>
          <w:szCs w:val="44"/>
          <w:highlight w:val="none"/>
        </w:rPr>
        <w:t>预算</w:t>
      </w: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6"/>
          <w:rFonts w:hint="eastAsia" w:ascii="仿宋_GB2312" w:hAnsi="仿宋_GB2312" w:eastAsia="仿宋_GB2312" w:cs="仿宋_GB2312"/>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6"/>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6"/>
          <w:rFonts w:hint="eastAsia" w:ascii="黑体" w:eastAsia="黑体"/>
          <w:b w:val="0"/>
          <w:color w:val="000000"/>
          <w:sz w:val="32"/>
          <w:szCs w:val="32"/>
          <w:highlight w:val="none"/>
          <w:lang w:eastAsia="zh-CN"/>
        </w:rPr>
      </w:pPr>
      <w:r>
        <w:rPr>
          <w:rStyle w:val="6"/>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6"/>
          <w:rFonts w:hint="eastAsia" w:ascii="黑体" w:eastAsia="黑体"/>
          <w:b w:val="0"/>
          <w:color w:val="000000"/>
          <w:sz w:val="32"/>
          <w:szCs w:val="32"/>
          <w:highlight w:val="none"/>
          <w:lang w:eastAsia="zh-CN"/>
        </w:rPr>
        <w:t>单位</w:t>
      </w:r>
      <w:r>
        <w:rPr>
          <w:rStyle w:val="6"/>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6"/>
          <w:rFonts w:hint="eastAsia" w:ascii="黑体" w:eastAsia="黑体"/>
          <w:b w:val="0"/>
          <w:color w:val="000000"/>
          <w:sz w:val="32"/>
          <w:szCs w:val="32"/>
          <w:highlight w:val="none"/>
          <w:lang w:eastAsia="zh-CN"/>
        </w:rPr>
      </w:pPr>
      <w:r>
        <w:rPr>
          <w:rStyle w:val="6"/>
          <w:rFonts w:hint="eastAsia" w:ascii="黑体" w:eastAsia="黑体"/>
          <w:b w:val="0"/>
          <w:color w:val="000000"/>
          <w:sz w:val="32"/>
          <w:szCs w:val="32"/>
          <w:highlight w:val="none"/>
          <w:lang w:eastAsia="zh-CN"/>
        </w:rPr>
        <w:t>二、</w:t>
      </w:r>
      <w:r>
        <w:rPr>
          <w:rStyle w:val="6"/>
          <w:rFonts w:hint="eastAsia" w:ascii="黑体" w:eastAsia="黑体"/>
          <w:b w:val="0"/>
          <w:color w:val="000000"/>
          <w:sz w:val="32"/>
          <w:szCs w:val="32"/>
          <w:highlight w:val="none"/>
          <w:lang w:val="en-US" w:eastAsia="zh-CN"/>
        </w:rPr>
        <w:t>2022</w:t>
      </w:r>
      <w:r>
        <w:rPr>
          <w:rStyle w:val="6"/>
          <w:rFonts w:hint="eastAsia" w:ascii="黑体" w:eastAsia="黑体"/>
          <w:b w:val="0"/>
          <w:color w:val="000000"/>
          <w:sz w:val="32"/>
          <w:szCs w:val="32"/>
          <w:highlight w:val="none"/>
        </w:rPr>
        <w:t>年</w:t>
      </w:r>
      <w:r>
        <w:rPr>
          <w:rStyle w:val="6"/>
          <w:rFonts w:hint="eastAsia" w:ascii="黑体" w:eastAsia="黑体"/>
          <w:b w:val="0"/>
          <w:color w:val="000000"/>
          <w:sz w:val="32"/>
          <w:szCs w:val="32"/>
          <w:highlight w:val="none"/>
          <w:lang w:val="en-US" w:eastAsia="zh-CN"/>
        </w:rPr>
        <w:t>兰溪市残疾人劳动就业服务所</w:t>
      </w:r>
      <w:r>
        <w:rPr>
          <w:rStyle w:val="6"/>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val="en-US" w:eastAsia="zh-CN"/>
        </w:rPr>
        <w:t>兰溪市残疾人劳动就业服务所2022</w:t>
      </w:r>
      <w:r>
        <w:rPr>
          <w:rFonts w:hint="eastAsia" w:ascii="楷体_GB2312" w:hAnsi="楷体_GB2312" w:eastAsia="楷体_GB2312" w:cs="楷体_GB2312"/>
          <w:b w:val="0"/>
          <w:bCs/>
          <w:sz w:val="32"/>
          <w:szCs w:val="32"/>
          <w:highlight w:val="none"/>
          <w:lang w:eastAsia="zh-CN"/>
        </w:rPr>
        <w:t>年收支预算情况的总体说明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val="en-US" w:eastAsia="zh-CN"/>
        </w:rPr>
        <w:t>兰溪市残疾人劳动就业服务所2022</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val="en-US" w:eastAsia="zh-CN"/>
        </w:rPr>
        <w:t>兰溪市残疾人劳动就业服务所2022</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val="en-US" w:eastAsia="zh-CN"/>
        </w:rPr>
        <w:t>兰溪市残疾人劳动就业服务所2022</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w:t>
      </w:r>
      <w:r>
        <w:rPr>
          <w:rFonts w:hint="eastAsia" w:ascii="楷体_GB2312" w:hAnsi="楷体_GB2312" w:eastAsia="楷体_GB2312" w:cs="楷体_GB2312"/>
          <w:b w:val="0"/>
          <w:bCs/>
          <w:sz w:val="32"/>
          <w:szCs w:val="32"/>
          <w:highlight w:val="none"/>
          <w:lang w:val="en-US" w:eastAsia="zh-CN"/>
        </w:rPr>
        <w:t>兰溪市残疾人劳动就业服务所2022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val="en-US" w:eastAsia="zh-CN"/>
        </w:rPr>
        <w:t>兰溪市残疾人劳动就业服务所2022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w:t>
      </w:r>
      <w:r>
        <w:rPr>
          <w:rFonts w:hint="eastAsia" w:ascii="楷体_GB2312" w:hAnsi="楷体_GB2312" w:eastAsia="楷体_GB2312" w:cs="楷体_GB2312"/>
          <w:b w:val="0"/>
          <w:bCs/>
          <w:sz w:val="32"/>
          <w:szCs w:val="32"/>
          <w:highlight w:val="none"/>
          <w:lang w:val="en-US" w:eastAsia="zh-CN"/>
        </w:rPr>
        <w:t>兰溪市残疾人劳动就业服务所2022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w:t>
      </w:r>
      <w:r>
        <w:rPr>
          <w:rFonts w:hint="eastAsia" w:ascii="楷体_GB2312" w:hAnsi="楷体_GB2312" w:eastAsia="楷体_GB2312" w:cs="楷体_GB2312"/>
          <w:b w:val="0"/>
          <w:bCs/>
          <w:sz w:val="32"/>
          <w:szCs w:val="32"/>
          <w:highlight w:val="none"/>
          <w:lang w:val="en-US" w:eastAsia="zh-CN"/>
        </w:rPr>
        <w:t>兰溪市残疾人劳动就业服务所2022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w:t>
      </w:r>
      <w:r>
        <w:rPr>
          <w:rFonts w:hint="eastAsia" w:ascii="楷体_GB2312" w:hAnsi="楷体_GB2312" w:eastAsia="楷体_GB2312" w:cs="楷体_GB2312"/>
          <w:b w:val="0"/>
          <w:bCs/>
          <w:sz w:val="32"/>
          <w:szCs w:val="32"/>
          <w:highlight w:val="none"/>
          <w:lang w:val="en-US" w:eastAsia="zh-CN"/>
        </w:rPr>
        <w:t>兰溪市残疾人劳动就业服务所2022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6"/>
          <w:rFonts w:hint="eastAsia" w:ascii="黑体" w:hAnsi="Calibri" w:eastAsia="黑体" w:cs="Times New Roman"/>
          <w:b w:val="0"/>
          <w:color w:val="000000"/>
          <w:kern w:val="2"/>
          <w:sz w:val="32"/>
          <w:szCs w:val="32"/>
          <w:highlight w:val="none"/>
          <w:lang w:val="en-US" w:eastAsia="zh-CN" w:bidi="ar-SA"/>
        </w:rPr>
      </w:pPr>
      <w:r>
        <w:rPr>
          <w:rStyle w:val="6"/>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6"/>
          <w:rFonts w:hint="eastAsia" w:ascii="黑体" w:eastAsia="黑体"/>
          <w:b w:val="0"/>
          <w:color w:val="000000"/>
          <w:sz w:val="32"/>
          <w:szCs w:val="32"/>
          <w:highlight w:val="none"/>
          <w:lang w:eastAsia="zh-CN"/>
        </w:rPr>
      </w:pPr>
      <w:r>
        <w:rPr>
          <w:rStyle w:val="6"/>
          <w:rFonts w:hint="eastAsia" w:ascii="黑体" w:eastAsia="黑体"/>
          <w:b w:val="0"/>
          <w:color w:val="000000"/>
          <w:sz w:val="32"/>
          <w:szCs w:val="32"/>
          <w:highlight w:val="none"/>
          <w:lang w:eastAsia="zh-CN"/>
        </w:rPr>
        <w:t>四、</w:t>
      </w:r>
      <w:r>
        <w:rPr>
          <w:rStyle w:val="6"/>
          <w:rFonts w:hint="eastAsia" w:ascii="黑体" w:eastAsia="黑体"/>
          <w:b w:val="0"/>
          <w:color w:val="000000"/>
          <w:sz w:val="32"/>
          <w:szCs w:val="32"/>
          <w:highlight w:val="none"/>
          <w:lang w:val="en-US" w:eastAsia="zh-CN"/>
        </w:rPr>
        <w:t>2022</w:t>
      </w:r>
      <w:r>
        <w:rPr>
          <w:rStyle w:val="6"/>
          <w:rFonts w:hint="eastAsia" w:ascii="黑体" w:eastAsia="黑体"/>
          <w:b w:val="0"/>
          <w:color w:val="000000"/>
          <w:sz w:val="32"/>
          <w:szCs w:val="32"/>
          <w:highlight w:val="none"/>
        </w:rPr>
        <w:t>年</w:t>
      </w:r>
      <w:r>
        <w:rPr>
          <w:rStyle w:val="6"/>
          <w:rFonts w:hint="eastAsia" w:ascii="黑体" w:eastAsia="黑体"/>
          <w:b w:val="0"/>
          <w:color w:val="000000"/>
          <w:sz w:val="32"/>
          <w:szCs w:val="32"/>
          <w:highlight w:val="none"/>
          <w:lang w:val="en-US" w:eastAsia="zh-CN"/>
        </w:rPr>
        <w:t>兰溪市残疾人劳动就业服务所</w:t>
      </w:r>
      <w:r>
        <w:rPr>
          <w:rStyle w:val="6"/>
          <w:rFonts w:hint="eastAsia" w:ascii="黑体" w:eastAsia="黑体"/>
          <w:b w:val="0"/>
          <w:color w:val="000000"/>
          <w:sz w:val="32"/>
          <w:szCs w:val="32"/>
          <w:highlight w:val="none"/>
          <w:lang w:eastAsia="zh-CN"/>
        </w:rPr>
        <w:t>部门预算表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（一）2022年兰溪市残疾人劳动就业服务所收支预算总表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（二）2022年兰溪市残疾人劳动就业服务所收入预算总表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（三）2022年兰溪市残疾人劳动就业服务所支出预算总表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（四）2022年兰溪市残疾人劳动就业服务所财政拨款收支预算总表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（五）2022年兰溪市残疾人劳动就业服务所一般公共预算支出表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（六）2022年兰溪市残疾人劳动就业服务所一般公共预算基本支出表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（七）2022年兰溪市残疾人劳动就业服务所一般公共预算“三公”经费支出表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（八）2022年兰溪市残疾人劳动就业服务所政府性基金预算支出表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（九）2022年兰溪市残疾人劳动就业服务所国有资本经营预算支出表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（十）2022年兰溪市残疾人劳动就业服务所项目支出预算表</w:t>
      </w:r>
    </w:p>
    <w:p>
      <w:pPr>
        <w:pStyle w:val="8"/>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r>
        <w:rPr>
          <w:rStyle w:val="6"/>
          <w:rFonts w:hint="eastAsia" w:ascii="黑体" w:hAnsi="黑体" w:eastAsia="黑体" w:cs="黑体"/>
          <w:b/>
          <w:bCs w:val="0"/>
          <w:color w:val="000000"/>
          <w:sz w:val="32"/>
          <w:szCs w:val="32"/>
          <w:highlight w:val="none"/>
        </w:rPr>
        <w:t>一、</w:t>
      </w:r>
      <w:r>
        <w:rPr>
          <w:rStyle w:val="6"/>
          <w:rFonts w:hint="eastAsia" w:ascii="黑体" w:hAnsi="黑体" w:eastAsia="黑体" w:cs="黑体"/>
          <w:b/>
          <w:bCs w:val="0"/>
          <w:color w:val="000000"/>
          <w:sz w:val="32"/>
          <w:szCs w:val="32"/>
          <w:highlight w:val="none"/>
          <w:lang w:val="en-US" w:eastAsia="zh-CN"/>
        </w:rPr>
        <w:t>兰溪市残疾人劳动就业服务所</w:t>
      </w:r>
      <w:r>
        <w:rPr>
          <w:rStyle w:val="6"/>
          <w:rFonts w:hint="eastAsia" w:ascii="黑体" w:hAnsi="黑体" w:eastAsia="黑体" w:cs="黑体"/>
          <w:b/>
          <w:bCs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（一）主要职能</w:t>
      </w:r>
    </w:p>
    <w:p>
      <w:pPr>
        <w:snapToGrid w:val="0"/>
        <w:spacing w:line="52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兰溪市残疾人劳动就业服务所主要职能如下：</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pPr>
      <w:r>
        <w:rPr>
          <w:rFonts w:hint="default" w:ascii="华文仿宋" w:hAnsi="华文仿宋" w:eastAsia="华文仿宋" w:cs="华文仿宋"/>
          <w:b w:val="0"/>
          <w:color w:val="000000"/>
          <w:kern w:val="0"/>
          <w:sz w:val="32"/>
          <w:szCs w:val="32"/>
          <w:lang w:val="en-US" w:eastAsia="zh-CN" w:bidi="ar"/>
        </w:rPr>
        <w:t>1.宣传贯彻《中华人民共和国残疾人保障法》，维护残疾人在政治、经济、文化、社会等方面平等的公民权利，密切联系残疾人、听取残疾人意见、反映残疾人需求、全心全意为残疾人服务。</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pPr>
      <w:r>
        <w:rPr>
          <w:rFonts w:hint="default" w:ascii="华文仿宋" w:hAnsi="华文仿宋" w:eastAsia="华文仿宋" w:cs="华文仿宋"/>
          <w:b w:val="0"/>
          <w:color w:val="000000"/>
          <w:kern w:val="0"/>
          <w:sz w:val="32"/>
          <w:szCs w:val="32"/>
          <w:lang w:val="en-US" w:eastAsia="zh-CN" w:bidi="ar"/>
        </w:rPr>
        <w:t>2.团结、激励残疾人自尊、自信、自强、自立，履行法定义务，为构建和谐社会贡献力量。</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pPr>
      <w:r>
        <w:rPr>
          <w:rFonts w:hint="default" w:ascii="华文仿宋" w:hAnsi="华文仿宋" w:eastAsia="华文仿宋" w:cs="华文仿宋"/>
          <w:b w:val="0"/>
          <w:color w:val="000000"/>
          <w:kern w:val="0"/>
          <w:sz w:val="32"/>
          <w:szCs w:val="32"/>
          <w:lang w:val="en-US" w:eastAsia="zh-CN" w:bidi="ar"/>
        </w:rPr>
        <w:t>3.沟通政府、社会与残疾人之间的联系，宣传残疾人事业，动员社会理解、尊重、关心、帮助残疾人，消除歧视、偏见和障碍。</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pPr>
      <w:r>
        <w:rPr>
          <w:rFonts w:hint="default" w:ascii="华文仿宋" w:hAnsi="华文仿宋" w:eastAsia="华文仿宋" w:cs="华文仿宋"/>
          <w:b w:val="0"/>
          <w:color w:val="000000"/>
          <w:kern w:val="0"/>
          <w:sz w:val="32"/>
          <w:szCs w:val="32"/>
          <w:lang w:val="en-US" w:eastAsia="zh-CN" w:bidi="ar"/>
        </w:rPr>
        <w:t>4.协助政府制定实施残疾人事业发展纲要，促进残疾人康复、教育、劳动就业、扶贫、文化体育、社会保障、科技信息化应用和残疾预防等工作，改善残疾人参与社会生活的环境和条件。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pPr>
      <w:r>
        <w:rPr>
          <w:rFonts w:hint="default" w:ascii="华文仿宋" w:hAnsi="华文仿宋" w:eastAsia="华文仿宋" w:cs="华文仿宋"/>
          <w:b w:val="0"/>
          <w:color w:val="000000"/>
          <w:kern w:val="0"/>
          <w:sz w:val="32"/>
          <w:szCs w:val="32"/>
          <w:lang w:val="en-US" w:eastAsia="zh-CN" w:bidi="ar"/>
        </w:rPr>
        <w:t>5.参与研究、制定和实施残疾人事业的法律法规、政策规划，发挥综合协调、咨询服务作用，对有关领域的工作进行管理和指导。</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pPr>
      <w:r>
        <w:rPr>
          <w:rFonts w:hint="default" w:ascii="华文仿宋" w:hAnsi="华文仿宋" w:eastAsia="华文仿宋" w:cs="华文仿宋"/>
          <w:b w:val="0"/>
          <w:color w:val="000000"/>
          <w:kern w:val="0"/>
          <w:sz w:val="32"/>
          <w:szCs w:val="32"/>
          <w:lang w:val="en-US" w:eastAsia="zh-CN" w:bidi="ar"/>
        </w:rPr>
        <w:t>6.承担政府残疾人工作委员会的日常工作。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pPr>
      <w:r>
        <w:rPr>
          <w:rFonts w:hint="default" w:ascii="华文仿宋" w:hAnsi="华文仿宋" w:eastAsia="华文仿宋" w:cs="华文仿宋"/>
          <w:b w:val="0"/>
          <w:color w:val="000000"/>
          <w:kern w:val="0"/>
          <w:sz w:val="32"/>
          <w:szCs w:val="32"/>
          <w:lang w:val="en-US" w:eastAsia="zh-CN" w:bidi="ar"/>
        </w:rPr>
        <w:t>7.管理和发放《中华人民共和国残疾人证》。</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pPr>
      <w:r>
        <w:rPr>
          <w:rFonts w:hint="default" w:ascii="华文仿宋" w:hAnsi="华文仿宋" w:eastAsia="华文仿宋" w:cs="华文仿宋"/>
          <w:b w:val="0"/>
          <w:color w:val="000000"/>
          <w:kern w:val="0"/>
          <w:sz w:val="32"/>
          <w:szCs w:val="32"/>
          <w:lang w:val="en-US" w:eastAsia="zh-CN" w:bidi="ar"/>
        </w:rPr>
        <w:t>8.管理和指导各类残疾人社会组织，培养残疾人工作者，使残疾人和残疾人组织更加活跃。</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rPr>
          <w:rFonts w:hint="eastAsia" w:ascii="仿宋_GB2312" w:hAnsi="仿宋_GB2312" w:eastAsia="仿宋_GB2312" w:cs="仿宋_GB2312"/>
          <w:b w:val="0"/>
          <w:bCs/>
          <w:sz w:val="32"/>
          <w:szCs w:val="32"/>
          <w:highlight w:val="none"/>
        </w:rPr>
      </w:pPr>
      <w:r>
        <w:rPr>
          <w:rFonts w:hint="default" w:ascii="华文仿宋" w:hAnsi="华文仿宋" w:eastAsia="华文仿宋" w:cs="华文仿宋"/>
          <w:b w:val="0"/>
          <w:color w:val="000000"/>
          <w:kern w:val="0"/>
          <w:sz w:val="32"/>
          <w:szCs w:val="32"/>
          <w:lang w:val="en-US" w:eastAsia="zh-CN" w:bidi="ar"/>
        </w:rPr>
        <w:t>9.开展国际交流与合作。</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（二）</w:t>
      </w:r>
      <w:r>
        <w:rPr>
          <w:rFonts w:hint="eastAsia" w:ascii="楷体_GB2312" w:hAnsi="楷体_GB2312" w:eastAsia="楷体_GB2312" w:cs="楷体_GB2312"/>
          <w:b/>
          <w:bCs w:val="0"/>
          <w:sz w:val="32"/>
          <w:szCs w:val="32"/>
          <w:highlight w:val="none"/>
          <w:lang w:eastAsia="zh-CN"/>
        </w:rPr>
        <w:t>单位机构设置情况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0"/>
          <w:szCs w:val="30"/>
          <w:lang w:val="en-US" w:eastAsia="zh-CN"/>
        </w:rPr>
      </w:pPr>
      <w:r>
        <w:rPr>
          <w:rFonts w:hint="eastAsia" w:ascii="仿宋_GB2312" w:hAnsi="仿宋_GB2312" w:eastAsia="仿宋_GB2312" w:cs="仿宋_GB2312"/>
          <w:b w:val="0"/>
          <w:bCs/>
          <w:sz w:val="32"/>
          <w:szCs w:val="32"/>
          <w:highlight w:val="none"/>
        </w:rPr>
        <w:t>从预算单位构成看，</w:t>
      </w:r>
      <w:r>
        <w:rPr>
          <w:rFonts w:hint="eastAsia" w:ascii="仿宋_GB2312" w:eastAsia="仿宋_GB2312"/>
          <w:sz w:val="30"/>
          <w:szCs w:val="30"/>
          <w:lang w:val="en-US" w:eastAsia="zh-CN"/>
        </w:rPr>
        <w:t>兰溪市残疾人劳动就业服务所</w:t>
      </w:r>
      <w:r>
        <w:rPr>
          <w:rFonts w:hint="eastAsia" w:ascii="仿宋_GB2312" w:hAnsi="仿宋_GB2312" w:eastAsia="仿宋_GB2312" w:cs="仿宋_GB2312"/>
          <w:b w:val="0"/>
          <w:bCs/>
          <w:sz w:val="32"/>
          <w:szCs w:val="32"/>
          <w:highlight w:val="none"/>
        </w:rPr>
        <w:t>属</w:t>
      </w:r>
      <w:r>
        <w:rPr>
          <w:rFonts w:hint="eastAsia" w:ascii="仿宋_GB2312" w:eastAsia="仿宋_GB2312"/>
          <w:sz w:val="30"/>
          <w:szCs w:val="30"/>
          <w:lang w:val="en-US" w:eastAsia="zh-CN"/>
        </w:rPr>
        <w:t>二级单位预算。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Style w:val="6"/>
          <w:rFonts w:hint="eastAsia" w:ascii="楷体_GB2312" w:hAnsi="楷体_GB2312" w:eastAsia="楷体_GB2312" w:cs="楷体_GB2312"/>
          <w:b/>
          <w:bCs w:val="0"/>
          <w:color w:val="000000"/>
          <w:sz w:val="32"/>
          <w:szCs w:val="32"/>
          <w:highlight w:val="none"/>
          <w:lang w:eastAsia="zh-CN"/>
        </w:rPr>
        <w:t>二、</w:t>
      </w:r>
      <w:r>
        <w:rPr>
          <w:rStyle w:val="6"/>
          <w:rFonts w:hint="eastAsia" w:ascii="楷体_GB2312" w:hAnsi="楷体_GB2312" w:eastAsia="楷体_GB2312" w:cs="楷体_GB2312"/>
          <w:b/>
          <w:bCs w:val="0"/>
          <w:color w:val="000000"/>
          <w:sz w:val="32"/>
          <w:szCs w:val="32"/>
          <w:highlight w:val="none"/>
          <w:lang w:val="en-US" w:eastAsia="zh-CN"/>
        </w:rPr>
        <w:t>兰溪市残疾人劳动就业服务所</w:t>
      </w:r>
      <w:r>
        <w:rPr>
          <w:rStyle w:val="6"/>
          <w:rFonts w:hint="eastAsia" w:ascii="楷体_GB2312" w:hAnsi="楷体_GB2312" w:eastAsia="楷体_GB2312" w:cs="楷体_GB2312"/>
          <w:b/>
          <w:bCs w:val="0"/>
          <w:color w:val="000000"/>
          <w:sz w:val="32"/>
          <w:szCs w:val="32"/>
          <w:highlight w:val="none"/>
          <w:lang w:eastAsia="zh-CN"/>
        </w:rPr>
        <w:t>20</w:t>
      </w:r>
      <w:r>
        <w:rPr>
          <w:rStyle w:val="6"/>
          <w:rFonts w:hint="eastAsia" w:ascii="楷体_GB2312" w:hAnsi="楷体_GB2312" w:eastAsia="楷体_GB2312" w:cs="楷体_GB2312"/>
          <w:b/>
          <w:bCs w:val="0"/>
          <w:color w:val="000000"/>
          <w:sz w:val="32"/>
          <w:szCs w:val="32"/>
          <w:highlight w:val="none"/>
          <w:lang w:val="en-US" w:eastAsia="zh-CN"/>
        </w:rPr>
        <w:t>22</w:t>
      </w:r>
      <w:r>
        <w:rPr>
          <w:rStyle w:val="6"/>
          <w:rFonts w:hint="eastAsia" w:ascii="楷体_GB2312" w:hAnsi="楷体_GB2312" w:eastAsia="楷体_GB2312" w:cs="楷体_GB2312"/>
          <w:b/>
          <w:bCs w:val="0"/>
          <w:color w:val="000000"/>
          <w:sz w:val="32"/>
          <w:szCs w:val="32"/>
          <w:highlight w:val="none"/>
          <w:lang w:eastAsia="zh-CN"/>
        </w:rPr>
        <w:t>年单位</w:t>
      </w:r>
      <w:r>
        <w:rPr>
          <w:rStyle w:val="6"/>
          <w:rFonts w:hint="eastAsia" w:ascii="楷体_GB2312" w:hAnsi="楷体_GB2312" w:eastAsia="楷体_GB2312" w:cs="楷体_GB2312"/>
          <w:b/>
          <w:bCs w:val="0"/>
          <w:color w:val="000000"/>
          <w:sz w:val="32"/>
          <w:szCs w:val="32"/>
          <w:highlight w:val="none"/>
        </w:rPr>
        <w:t>预算安排情况说明</w:t>
      </w:r>
      <w:r>
        <w:rPr>
          <w:rStyle w:val="6"/>
          <w:rFonts w:hint="eastAsia" w:ascii="楷体_GB2312" w:hAnsi="楷体_GB2312" w:eastAsia="楷体_GB2312" w:cs="楷体_GB2312"/>
          <w:b/>
          <w:bCs w:val="0"/>
          <w:color w:val="000000"/>
          <w:sz w:val="32"/>
          <w:szCs w:val="32"/>
          <w:highlight w:val="none"/>
        </w:rPr>
        <w:br w:type="textWrapping"/>
      </w:r>
      <w:r>
        <w:rPr>
          <w:rStyle w:val="6"/>
          <w:rFonts w:hint="eastAsia" w:ascii="楷体_GB2312" w:hAnsi="楷体_GB2312" w:eastAsia="楷体_GB2312" w:cs="楷体_GB2312"/>
          <w:b/>
          <w:bCs w:val="0"/>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rPr>
        <w:t>（一）</w:t>
      </w:r>
      <w:r>
        <w:rPr>
          <w:rFonts w:hint="eastAsia" w:ascii="楷体_GB2312" w:hAnsi="楷体_GB2312" w:eastAsia="楷体_GB2312" w:cs="楷体_GB2312"/>
          <w:b/>
          <w:bCs w:val="0"/>
          <w:color w:val="000000"/>
          <w:sz w:val="32"/>
          <w:szCs w:val="32"/>
          <w:highlight w:val="none"/>
          <w:lang w:eastAsia="zh-CN"/>
        </w:rPr>
        <w:t>关于</w:t>
      </w:r>
      <w:r>
        <w:rPr>
          <w:rStyle w:val="6"/>
          <w:rFonts w:hint="eastAsia" w:ascii="楷体_GB2312" w:hAnsi="楷体_GB2312" w:eastAsia="楷体_GB2312" w:cs="楷体_GB2312"/>
          <w:b/>
          <w:bCs w:val="0"/>
          <w:color w:val="000000"/>
          <w:sz w:val="32"/>
          <w:szCs w:val="32"/>
          <w:highlight w:val="none"/>
          <w:lang w:val="en-US" w:eastAsia="zh-CN"/>
        </w:rPr>
        <w:t>兰溪市残疾人劳动就业服务所</w:t>
      </w:r>
      <w:r>
        <w:rPr>
          <w:rStyle w:val="6"/>
          <w:rFonts w:hint="eastAsia" w:ascii="楷体_GB2312" w:hAnsi="楷体_GB2312" w:eastAsia="楷体_GB2312" w:cs="楷体_GB2312"/>
          <w:b/>
          <w:bCs w:val="0"/>
          <w:color w:val="000000"/>
          <w:sz w:val="32"/>
          <w:szCs w:val="32"/>
          <w:highlight w:val="none"/>
        </w:rPr>
        <w:t>20</w:t>
      </w:r>
      <w:r>
        <w:rPr>
          <w:rStyle w:val="6"/>
          <w:rFonts w:hint="eastAsia" w:ascii="楷体_GB2312" w:hAnsi="楷体_GB2312" w:eastAsia="楷体_GB2312" w:cs="楷体_GB2312"/>
          <w:b/>
          <w:bCs w:val="0"/>
          <w:color w:val="000000"/>
          <w:sz w:val="32"/>
          <w:szCs w:val="32"/>
          <w:highlight w:val="none"/>
          <w:lang w:val="en-US" w:eastAsia="zh-CN"/>
        </w:rPr>
        <w:t>22</w:t>
      </w:r>
      <w:r>
        <w:rPr>
          <w:rStyle w:val="6"/>
          <w:rFonts w:hint="eastAsia" w:ascii="楷体_GB2312" w:hAnsi="楷体_GB2312" w:eastAsia="楷体_GB2312" w:cs="楷体_GB2312"/>
          <w:b/>
          <w:bCs w:val="0"/>
          <w:color w:val="000000"/>
          <w:sz w:val="32"/>
          <w:szCs w:val="32"/>
          <w:highlight w:val="none"/>
        </w:rPr>
        <w:t>年</w:t>
      </w:r>
      <w:r>
        <w:rPr>
          <w:rStyle w:val="6"/>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val="en-US"/>
        </w:rPr>
      </w:pPr>
      <w:r>
        <w:rPr>
          <w:rFonts w:hint="eastAsia" w:ascii="仿宋_GB2312" w:hAnsi="仿宋_GB2312" w:eastAsia="仿宋_GB2312" w:cs="仿宋_GB2312"/>
          <w:b w:val="0"/>
          <w:bCs/>
          <w:color w:val="000000"/>
          <w:sz w:val="32"/>
          <w:szCs w:val="32"/>
          <w:highlight w:val="none"/>
          <w:lang w:val="en-US" w:eastAsia="zh-CN"/>
        </w:rPr>
        <w:t>按照</w:t>
      </w:r>
      <w:r>
        <w:rPr>
          <w:rFonts w:hint="eastAsia" w:ascii="仿宋_GB2312" w:hAnsi="仿宋_GB2312" w:eastAsia="仿宋_GB2312" w:cs="仿宋_GB2312"/>
          <w:b w:val="0"/>
          <w:bCs/>
          <w:sz w:val="32"/>
          <w:szCs w:val="32"/>
          <w:highlight w:val="none"/>
          <w:lang w:val="en-US" w:eastAsia="zh-CN"/>
        </w:rPr>
        <w:t>综合预算的原则，</w:t>
      </w:r>
      <w:r>
        <w:rPr>
          <w:rFonts w:hint="eastAsia" w:ascii="仿宋_GB2312" w:eastAsia="仿宋_GB2312"/>
          <w:sz w:val="30"/>
          <w:szCs w:val="30"/>
          <w:lang w:val="en-US" w:eastAsia="zh-CN"/>
        </w:rPr>
        <w:t>兰溪市残疾人劳动就业服务所</w:t>
      </w:r>
      <w:r>
        <w:rPr>
          <w:rFonts w:hint="eastAsia" w:ascii="仿宋_GB2312" w:hAnsi="仿宋_GB2312" w:eastAsia="仿宋_GB2312" w:cs="仿宋_GB2312"/>
          <w:b w:val="0"/>
          <w:bCs/>
          <w:color w:val="000000"/>
          <w:sz w:val="32"/>
          <w:szCs w:val="32"/>
          <w:highlight w:val="none"/>
          <w:lang w:eastAsia="zh-CN"/>
        </w:rPr>
        <w:t>所有收入和支出均纳入部门预算管理。收入包括：一般公共预算拨款收入；支出按功能科目分包括：</w:t>
      </w:r>
      <w:r>
        <w:rPr>
          <w:rFonts w:hint="eastAsia" w:ascii="仿宋_GB2312" w:hAnsi="仿宋_GB2312" w:eastAsia="仿宋_GB2312" w:cs="仿宋_GB2312"/>
          <w:b w:val="0"/>
          <w:bCs/>
          <w:color w:val="000000"/>
          <w:sz w:val="32"/>
          <w:szCs w:val="32"/>
          <w:highlight w:val="none"/>
          <w:lang w:val="en-US" w:eastAsia="zh-CN"/>
        </w:rPr>
        <w:t>208</w:t>
      </w:r>
      <w:r>
        <w:rPr>
          <w:rFonts w:hint="eastAsia" w:ascii="仿宋_GB2312" w:hAnsi="仿宋_GB2312" w:eastAsia="仿宋_GB2312" w:cs="仿宋_GB2312"/>
          <w:b w:val="0"/>
          <w:bCs/>
          <w:color w:val="000000"/>
          <w:sz w:val="32"/>
          <w:szCs w:val="32"/>
          <w:highlight w:val="none"/>
          <w:lang w:eastAsia="zh-CN"/>
        </w:rPr>
        <w:t>社会保障和就业支出、</w:t>
      </w:r>
      <w:r>
        <w:rPr>
          <w:rFonts w:hint="eastAsia" w:ascii="仿宋_GB2312" w:hAnsi="仿宋_GB2312" w:eastAsia="仿宋_GB2312" w:cs="仿宋_GB2312"/>
          <w:b w:val="0"/>
          <w:bCs/>
          <w:color w:val="000000"/>
          <w:sz w:val="32"/>
          <w:szCs w:val="32"/>
          <w:highlight w:val="none"/>
          <w:lang w:val="en-US" w:eastAsia="zh-CN"/>
        </w:rPr>
        <w:t>210</w:t>
      </w:r>
      <w:r>
        <w:rPr>
          <w:rFonts w:hint="eastAsia" w:ascii="仿宋_GB2312" w:hAnsi="仿宋_GB2312" w:eastAsia="仿宋_GB2312" w:cs="仿宋_GB2312"/>
          <w:b w:val="0"/>
          <w:bCs/>
          <w:color w:val="000000"/>
          <w:sz w:val="32"/>
          <w:szCs w:val="32"/>
          <w:highlight w:val="none"/>
          <w:lang w:eastAsia="zh-CN"/>
        </w:rPr>
        <w:t>卫生健康支出。</w:t>
      </w:r>
      <w:r>
        <w:rPr>
          <w:rFonts w:hint="eastAsia" w:ascii="仿宋_GB2312" w:eastAsia="仿宋_GB2312"/>
          <w:sz w:val="30"/>
          <w:szCs w:val="30"/>
          <w:lang w:val="en-US" w:eastAsia="zh-CN"/>
        </w:rPr>
        <w:t>兰溪市残疾人劳动就业服务所</w:t>
      </w:r>
      <w:r>
        <w:rPr>
          <w:rFonts w:hint="eastAsia" w:ascii="仿宋_GB2312" w:hAnsi="仿宋_GB2312" w:eastAsia="仿宋_GB2312" w:cs="仿宋_GB2312"/>
          <w:b w:val="0"/>
          <w:bCs/>
          <w:color w:val="000000"/>
          <w:sz w:val="32"/>
          <w:szCs w:val="32"/>
          <w:highlight w:val="none"/>
          <w:lang w:val="en-US" w:eastAsia="zh-CN"/>
        </w:rPr>
        <w:t>2022年收支总预算163.37万元。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val="en-US" w:eastAsia="zh-CN"/>
        </w:rPr>
        <w:t>（二）</w:t>
      </w:r>
      <w:r>
        <w:rPr>
          <w:rFonts w:hint="eastAsia" w:ascii="楷体_GB2312" w:hAnsi="楷体_GB2312" w:eastAsia="楷体_GB2312" w:cs="楷体_GB2312"/>
          <w:b/>
          <w:bCs w:val="0"/>
          <w:color w:val="000000"/>
          <w:sz w:val="32"/>
          <w:szCs w:val="32"/>
          <w:highlight w:val="none"/>
          <w:lang w:eastAsia="zh-CN"/>
        </w:rPr>
        <w:t>关于</w:t>
      </w:r>
      <w:r>
        <w:rPr>
          <w:rStyle w:val="6"/>
          <w:rFonts w:hint="eastAsia" w:ascii="楷体_GB2312" w:hAnsi="楷体_GB2312" w:eastAsia="楷体_GB2312" w:cs="楷体_GB2312"/>
          <w:b/>
          <w:bCs w:val="0"/>
          <w:color w:val="000000"/>
          <w:sz w:val="32"/>
          <w:szCs w:val="32"/>
          <w:highlight w:val="none"/>
          <w:lang w:val="en-US" w:eastAsia="zh-CN"/>
        </w:rPr>
        <w:t>兰溪市残疾人劳动就业服务所</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年收入预算</w:t>
      </w:r>
      <w:r>
        <w:rPr>
          <w:rFonts w:hint="eastAsia" w:ascii="楷体_GB2312" w:hAnsi="楷体_GB2312" w:eastAsia="楷体_GB2312" w:cs="楷体_GB2312"/>
          <w:b/>
          <w:bCs w:val="0"/>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auto"/>
          <w:sz w:val="32"/>
          <w:szCs w:val="32"/>
          <w:highlight w:val="none"/>
          <w:lang w:val="en-US" w:eastAsia="zh-CN"/>
        </w:rPr>
      </w:pPr>
      <w:r>
        <w:rPr>
          <w:rFonts w:hint="eastAsia" w:ascii="仿宋_GB2312" w:eastAsia="仿宋_GB2312"/>
          <w:color w:val="auto"/>
          <w:sz w:val="30"/>
          <w:szCs w:val="30"/>
          <w:lang w:val="en-US" w:eastAsia="zh-CN"/>
        </w:rPr>
        <w:t>兰溪市残疾人劳动就业服务所</w:t>
      </w:r>
      <w:r>
        <w:rPr>
          <w:rFonts w:hint="eastAsia" w:ascii="仿宋_GB2312" w:hAnsi="仿宋_GB2312" w:eastAsia="仿宋_GB2312" w:cs="仿宋_GB2312"/>
          <w:b w:val="0"/>
          <w:bCs/>
          <w:color w:val="auto"/>
          <w:sz w:val="32"/>
          <w:szCs w:val="32"/>
          <w:highlight w:val="none"/>
          <w:lang w:eastAsia="zh-CN"/>
        </w:rPr>
        <w:t>202</w:t>
      </w:r>
      <w:r>
        <w:rPr>
          <w:rFonts w:hint="eastAsia" w:ascii="仿宋_GB2312" w:hAnsi="仿宋_GB2312" w:eastAsia="仿宋_GB2312" w:cs="仿宋_GB2312"/>
          <w:b w:val="0"/>
          <w:bCs/>
          <w:color w:val="auto"/>
          <w:sz w:val="32"/>
          <w:szCs w:val="32"/>
          <w:highlight w:val="none"/>
          <w:lang w:val="en-US" w:eastAsia="zh-CN"/>
        </w:rPr>
        <w:t>2</w:t>
      </w:r>
      <w:r>
        <w:rPr>
          <w:rFonts w:hint="eastAsia" w:ascii="仿宋_GB2312" w:hAnsi="仿宋_GB2312" w:eastAsia="仿宋_GB2312" w:cs="仿宋_GB2312"/>
          <w:b w:val="0"/>
          <w:bCs/>
          <w:color w:val="auto"/>
          <w:sz w:val="32"/>
          <w:szCs w:val="32"/>
          <w:highlight w:val="none"/>
        </w:rPr>
        <w:t>年收入预算</w:t>
      </w:r>
      <w:r>
        <w:rPr>
          <w:rFonts w:hint="eastAsia" w:ascii="仿宋_GB2312" w:hAnsi="仿宋_GB2312" w:eastAsia="仿宋_GB2312" w:cs="仿宋_GB2312"/>
          <w:b w:val="0"/>
          <w:bCs/>
          <w:color w:val="auto"/>
          <w:sz w:val="32"/>
          <w:szCs w:val="32"/>
          <w:highlight w:val="none"/>
          <w:lang w:val="en-US" w:eastAsia="zh-CN"/>
        </w:rPr>
        <w:t>163.37</w:t>
      </w:r>
      <w:r>
        <w:rPr>
          <w:rFonts w:hint="eastAsia" w:ascii="仿宋_GB2312" w:hAnsi="仿宋_GB2312" w:eastAsia="仿宋_GB2312" w:cs="仿宋_GB2312"/>
          <w:b w:val="0"/>
          <w:bCs/>
          <w:color w:val="auto"/>
          <w:sz w:val="32"/>
          <w:szCs w:val="32"/>
          <w:highlight w:val="none"/>
        </w:rPr>
        <w:t>万元，</w:t>
      </w:r>
      <w:r>
        <w:rPr>
          <w:rFonts w:hint="eastAsia" w:ascii="仿宋_GB2312" w:hAnsi="仿宋_GB2312" w:eastAsia="仿宋_GB2312" w:cs="仿宋_GB2312"/>
          <w:color w:val="auto"/>
          <w:sz w:val="32"/>
          <w:szCs w:val="32"/>
          <w:highlight w:val="none"/>
          <w:lang w:eastAsia="zh-CN"/>
        </w:rPr>
        <w:t>比上年执行数增加</w:t>
      </w:r>
      <w:r>
        <w:rPr>
          <w:rFonts w:hint="eastAsia" w:ascii="仿宋_GB2312" w:hAnsi="仿宋_GB2312" w:eastAsia="仿宋_GB2312" w:cs="仿宋_GB2312"/>
          <w:color w:val="auto"/>
          <w:sz w:val="32"/>
          <w:szCs w:val="32"/>
          <w:highlight w:val="none"/>
          <w:lang w:val="en-US" w:eastAsia="zh-CN"/>
        </w:rPr>
        <w:t>2.55万元，</w:t>
      </w:r>
      <w:r>
        <w:rPr>
          <w:rFonts w:hint="eastAsia" w:ascii="仿宋_GB2312" w:hAnsi="仿宋_GB2312" w:eastAsia="仿宋_GB2312" w:cs="仿宋_GB2312"/>
          <w:color w:val="auto"/>
          <w:sz w:val="32"/>
          <w:highlight w:val="none"/>
        </w:rPr>
        <w:t>增</w:t>
      </w:r>
      <w:r>
        <w:rPr>
          <w:rFonts w:hint="eastAsia" w:ascii="仿宋_GB2312" w:hAnsi="仿宋_GB2312" w:eastAsia="仿宋_GB2312" w:cs="仿宋_GB2312"/>
          <w:color w:val="auto"/>
          <w:sz w:val="32"/>
          <w:szCs w:val="32"/>
          <w:highlight w:val="none"/>
          <w:lang w:val="en-US" w:eastAsia="zh-CN"/>
        </w:rPr>
        <w:t>长1.59</w:t>
      </w:r>
      <w:r>
        <w:rPr>
          <w:rFonts w:hint="eastAsia" w:ascii="仿宋_GB2312" w:hAnsi="仿宋_GB2312" w:eastAsia="仿宋_GB2312" w:cs="仿宋_GB2312"/>
          <w:color w:val="auto"/>
          <w:sz w:val="32"/>
          <w:highlight w:val="none"/>
        </w:rPr>
        <w:t>%</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rPr>
        <w:t>其中：</w:t>
      </w:r>
      <w:r>
        <w:rPr>
          <w:rFonts w:hint="eastAsia" w:ascii="仿宋_GB2312" w:eastAsia="仿宋_GB2312"/>
          <w:color w:val="auto"/>
          <w:sz w:val="32"/>
          <w:szCs w:val="32"/>
          <w:highlight w:val="none"/>
        </w:rPr>
        <w:t>上年</w:t>
      </w:r>
      <w:r>
        <w:rPr>
          <w:rFonts w:hint="eastAsia" w:ascii="仿宋_GB2312" w:eastAsia="仿宋_GB2312"/>
          <w:color w:val="auto"/>
          <w:sz w:val="32"/>
          <w:szCs w:val="32"/>
          <w:highlight w:val="none"/>
          <w:lang w:eastAsia="zh-CN"/>
        </w:rPr>
        <w:t>无</w:t>
      </w:r>
      <w:r>
        <w:rPr>
          <w:rFonts w:hint="eastAsia" w:ascii="仿宋_GB2312" w:eastAsia="仿宋_GB2312"/>
          <w:color w:val="auto"/>
          <w:sz w:val="32"/>
          <w:szCs w:val="32"/>
          <w:highlight w:val="none"/>
        </w:rPr>
        <w:t>结转</w:t>
      </w:r>
      <w:r>
        <w:rPr>
          <w:rFonts w:hint="eastAsia" w:ascii="仿宋_GB2312" w:eastAsia="仿宋_GB2312"/>
          <w:color w:val="auto"/>
          <w:sz w:val="32"/>
          <w:szCs w:val="32"/>
          <w:highlight w:val="none"/>
          <w:lang w:eastAsia="zh-CN"/>
        </w:rPr>
        <w:t>；</w:t>
      </w:r>
      <w:r>
        <w:rPr>
          <w:rFonts w:hint="eastAsia" w:ascii="仿宋_GB2312" w:hAnsi="仿宋_GB2312" w:eastAsia="仿宋_GB2312" w:cs="仿宋_GB2312"/>
          <w:b w:val="0"/>
          <w:bCs/>
          <w:color w:val="auto"/>
          <w:sz w:val="32"/>
          <w:szCs w:val="32"/>
          <w:highlight w:val="none"/>
          <w:lang w:eastAsia="zh-CN"/>
        </w:rPr>
        <w:t>一般公共预算拨款收入</w:t>
      </w:r>
      <w:r>
        <w:rPr>
          <w:rFonts w:hint="eastAsia" w:ascii="仿宋_GB2312" w:hAnsi="仿宋_GB2312" w:eastAsia="仿宋_GB2312" w:cs="仿宋_GB2312"/>
          <w:b w:val="0"/>
          <w:bCs/>
          <w:color w:val="auto"/>
          <w:sz w:val="32"/>
          <w:szCs w:val="32"/>
          <w:highlight w:val="none"/>
          <w:lang w:val="en-US" w:eastAsia="zh-CN"/>
        </w:rPr>
        <w:t>163.37</w:t>
      </w:r>
      <w:r>
        <w:rPr>
          <w:rFonts w:hint="eastAsia" w:ascii="仿宋_GB2312" w:hAnsi="仿宋_GB2312" w:eastAsia="仿宋_GB2312" w:cs="仿宋_GB2312"/>
          <w:b w:val="0"/>
          <w:bCs/>
          <w:color w:val="auto"/>
          <w:sz w:val="32"/>
          <w:szCs w:val="32"/>
          <w:highlight w:val="none"/>
        </w:rPr>
        <w:t>万元，占</w:t>
      </w:r>
      <w:r>
        <w:rPr>
          <w:rFonts w:hint="eastAsia" w:ascii="仿宋_GB2312" w:hAnsi="仿宋_GB2312" w:eastAsia="仿宋_GB2312" w:cs="仿宋_GB2312"/>
          <w:b w:val="0"/>
          <w:bCs/>
          <w:color w:val="auto"/>
          <w:sz w:val="32"/>
          <w:szCs w:val="32"/>
          <w:highlight w:val="none"/>
          <w:lang w:val="en-US" w:eastAsia="zh-CN"/>
        </w:rPr>
        <w:t>100</w:t>
      </w:r>
      <w:r>
        <w:rPr>
          <w:rFonts w:hint="eastAsia" w:ascii="仿宋_GB2312" w:hAnsi="仿宋_GB2312" w:eastAsia="仿宋_GB2312" w:cs="仿宋_GB2312"/>
          <w:b w:val="0"/>
          <w:bCs/>
          <w:color w:val="auto"/>
          <w:sz w:val="32"/>
          <w:szCs w:val="32"/>
          <w:highlight w:val="none"/>
        </w:rPr>
        <w:t xml:space="preserve"> %</w:t>
      </w:r>
      <w:r>
        <w:rPr>
          <w:rFonts w:hint="eastAsia" w:ascii="仿宋_GB2312" w:hAnsi="仿宋_GB2312" w:eastAsia="仿宋_GB2312" w:cs="仿宋_GB2312"/>
          <w:b w:val="0"/>
          <w:bCs/>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color w:val="000000"/>
          <w:sz w:val="32"/>
          <w:szCs w:val="32"/>
          <w:highlight w:val="none"/>
        </w:rPr>
      </w:pP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三</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w:t>
      </w:r>
      <w:r>
        <w:rPr>
          <w:rStyle w:val="6"/>
          <w:rFonts w:hint="eastAsia" w:ascii="楷体_GB2312" w:hAnsi="楷体_GB2312" w:eastAsia="楷体_GB2312" w:cs="楷体_GB2312"/>
          <w:b/>
          <w:bCs w:val="0"/>
          <w:color w:val="000000"/>
          <w:sz w:val="32"/>
          <w:szCs w:val="32"/>
          <w:highlight w:val="none"/>
          <w:lang w:val="en-US" w:eastAsia="zh-CN"/>
        </w:rPr>
        <w:t>兰溪市残疾人劳动就业服务所</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年支出预算</w:t>
      </w:r>
      <w:r>
        <w:rPr>
          <w:rFonts w:hint="eastAsia" w:ascii="楷体_GB2312" w:hAnsi="楷体_GB2312" w:eastAsia="楷体_GB2312" w:cs="楷体_GB2312"/>
          <w:b/>
          <w:bCs w:val="0"/>
          <w:color w:val="000000"/>
          <w:sz w:val="32"/>
          <w:szCs w:val="32"/>
          <w:highlight w:val="none"/>
          <w:lang w:eastAsia="zh-CN"/>
        </w:rPr>
        <w:t>情况说明</w:t>
      </w:r>
      <w:r>
        <w:rPr>
          <w:rFonts w:hint="eastAsia" w:ascii="楷体_GB2312" w:hAnsi="楷体_GB2312" w:eastAsia="楷体_GB2312" w:cs="楷体_GB2312"/>
          <w:b/>
          <w:bCs w:val="0"/>
          <w:color w:val="000000"/>
          <w:sz w:val="32"/>
          <w:szCs w:val="32"/>
          <w:highlight w:val="none"/>
        </w:rPr>
        <w:br w:type="textWrapping"/>
      </w:r>
      <w:r>
        <w:rPr>
          <w:rFonts w:hint="eastAsia" w:ascii="仿宋_GB2312" w:hAnsi="仿宋_GB2312" w:eastAsia="仿宋_GB2312" w:cs="仿宋_GB2312"/>
          <w:b w:val="0"/>
          <w:bCs/>
          <w:color w:val="000000"/>
          <w:sz w:val="32"/>
          <w:szCs w:val="32"/>
          <w:highlight w:val="none"/>
        </w:rPr>
        <w:t>　　</w:t>
      </w:r>
      <w:r>
        <w:rPr>
          <w:rFonts w:hint="eastAsia" w:ascii="仿宋_GB2312" w:eastAsia="仿宋_GB2312"/>
          <w:sz w:val="30"/>
          <w:szCs w:val="30"/>
          <w:lang w:val="en-US" w:eastAsia="zh-CN"/>
        </w:rPr>
        <w:t>兰溪市残疾人劳动就业服务所</w:t>
      </w:r>
      <w:r>
        <w:rPr>
          <w:rFonts w:hint="eastAsia" w:ascii="仿宋_GB2312" w:hAnsi="仿宋_GB2312" w:eastAsia="仿宋_GB2312" w:cs="仿宋_GB2312"/>
          <w:b w:val="0"/>
          <w:bCs/>
          <w:color w:val="000000"/>
          <w:sz w:val="32"/>
          <w:szCs w:val="32"/>
          <w:highlight w:val="none"/>
          <w:lang w:eastAsia="zh-CN"/>
        </w:rPr>
        <w:t>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年支出预算</w:t>
      </w:r>
      <w:r>
        <w:rPr>
          <w:rFonts w:hint="eastAsia" w:ascii="仿宋_GB2312" w:hAnsi="仿宋_GB2312" w:eastAsia="仿宋_GB2312" w:cs="仿宋_GB2312"/>
          <w:b w:val="0"/>
          <w:bCs/>
          <w:color w:val="000000"/>
          <w:sz w:val="32"/>
          <w:szCs w:val="32"/>
          <w:highlight w:val="none"/>
          <w:lang w:val="en-US" w:eastAsia="zh-CN"/>
        </w:rPr>
        <w:t>163.37</w:t>
      </w:r>
      <w:r>
        <w:rPr>
          <w:rFonts w:hint="eastAsia" w:ascii="仿宋_GB2312" w:hAnsi="仿宋_GB2312" w:eastAsia="仿宋_GB2312" w:cs="仿宋_GB2312"/>
          <w:b w:val="0"/>
          <w:bCs/>
          <w:color w:val="000000"/>
          <w:sz w:val="32"/>
          <w:szCs w:val="32"/>
          <w:highlight w:val="none"/>
        </w:rPr>
        <w:t>万元。</w:t>
      </w:r>
    </w:p>
    <w:p>
      <w:pPr>
        <w:numPr>
          <w:ilvl w:val="0"/>
          <w:numId w:val="1"/>
        </w:numPr>
        <w:overflowPunct/>
        <w:autoSpaceDE/>
        <w:autoSpaceDN/>
        <w:adjustRightInd/>
        <w:spacing w:line="560" w:lineRule="exact"/>
        <w:ind w:firstLine="630"/>
        <w:textAlignment w:val="auto"/>
        <w:rPr>
          <w:rFonts w:hint="eastAsia" w:ascii="仿宋_GB2312" w:hAnsi="仿宋_GB2312" w:eastAsia="仿宋_GB2312" w:cs="仿宋_GB2312"/>
          <w:b w:val="0"/>
          <w:bCs/>
          <w:color w:val="000000"/>
          <w:sz w:val="32"/>
          <w:szCs w:val="32"/>
          <w:highlight w:val="none"/>
          <w:lang w:eastAsia="zh-CN"/>
        </w:rPr>
      </w:pPr>
      <w:r>
        <w:rPr>
          <w:rFonts w:hint="eastAsia" w:ascii="仿宋_GB2312" w:hAnsi="仿宋_GB2312" w:eastAsia="仿宋_GB2312" w:cs="仿宋_GB2312"/>
          <w:bCs/>
          <w:color w:val="000000"/>
          <w:sz w:val="32"/>
          <w:szCs w:val="32"/>
        </w:rPr>
        <w:t>按支出功能分类，包括社会保障和就业支出</w:t>
      </w:r>
      <w:r>
        <w:rPr>
          <w:rFonts w:hint="eastAsia" w:ascii="仿宋_GB2312" w:hAnsi="仿宋_GB2312" w:eastAsia="仿宋_GB2312" w:cs="仿宋_GB2312"/>
          <w:bCs/>
          <w:color w:val="000000"/>
          <w:sz w:val="32"/>
          <w:szCs w:val="32"/>
          <w:lang w:val="en-US" w:eastAsia="zh-CN"/>
        </w:rPr>
        <w:t>160.10</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b w:val="0"/>
          <w:bCs/>
          <w:color w:val="000000"/>
          <w:sz w:val="32"/>
          <w:szCs w:val="32"/>
          <w:highlight w:val="none"/>
          <w:lang w:val="en-US" w:eastAsia="zh-CN"/>
        </w:rPr>
        <w:t>8.00</w:t>
      </w:r>
      <w:r>
        <w:rPr>
          <w:rFonts w:hint="eastAsia" w:ascii="仿宋_GB2312" w:hAnsi="仿宋_GB2312" w:eastAsia="仿宋_GB2312" w:cs="仿宋_GB2312"/>
          <w:b w:val="0"/>
          <w:bCs/>
          <w:color w:val="000000"/>
          <w:sz w:val="32"/>
          <w:szCs w:val="32"/>
          <w:highlight w:val="none"/>
          <w:lang w:eastAsia="zh-CN"/>
        </w:rPr>
        <w:t>%；卫生健康支出</w:t>
      </w:r>
      <w:r>
        <w:rPr>
          <w:rFonts w:hint="eastAsia" w:ascii="仿宋_GB2312" w:hAnsi="仿宋_GB2312" w:eastAsia="仿宋_GB2312" w:cs="仿宋_GB2312"/>
          <w:b w:val="0"/>
          <w:bCs/>
          <w:color w:val="auto"/>
          <w:sz w:val="32"/>
          <w:szCs w:val="32"/>
          <w:highlight w:val="none"/>
          <w:lang w:eastAsia="zh-CN"/>
        </w:rPr>
        <w:t>支出</w:t>
      </w:r>
      <w:r>
        <w:rPr>
          <w:rFonts w:hint="eastAsia" w:ascii="仿宋_GB2312" w:hAnsi="仿宋_GB2312" w:eastAsia="仿宋_GB2312" w:cs="仿宋_GB2312"/>
          <w:b w:val="0"/>
          <w:bCs/>
          <w:color w:val="auto"/>
          <w:sz w:val="32"/>
          <w:szCs w:val="32"/>
          <w:highlight w:val="none"/>
          <w:lang w:val="en-US" w:eastAsia="zh-CN"/>
        </w:rPr>
        <w:t>3.26万元，占2%</w:t>
      </w:r>
      <w:r>
        <w:rPr>
          <w:rFonts w:hint="eastAsia" w:ascii="仿宋_GB2312" w:hAnsi="仿宋_GB2312" w:eastAsia="仿宋_GB2312" w:cs="仿宋_GB2312"/>
          <w:b w:val="0"/>
          <w:bCs/>
          <w:color w:val="auto"/>
          <w:sz w:val="32"/>
          <w:szCs w:val="32"/>
          <w:highlight w:val="none"/>
          <w:lang w:eastAsia="zh-CN"/>
        </w:rPr>
        <w:t>。</w:t>
      </w:r>
    </w:p>
    <w:p>
      <w:pPr>
        <w:numPr>
          <w:ilvl w:val="0"/>
          <w:numId w:val="0"/>
        </w:numPr>
        <w:overflowPunct/>
        <w:autoSpaceDE/>
        <w:autoSpaceDN/>
        <w:adjustRightInd/>
        <w:spacing w:line="560" w:lineRule="exact"/>
        <w:ind w:firstLine="640" w:firstLineChars="200"/>
        <w:textAlignment w:val="auto"/>
        <w:rPr>
          <w:rFonts w:hint="eastAsia" w:ascii="楷体_GB2312" w:hAnsi="楷体_GB2312" w:eastAsia="楷体_GB2312" w:cs="楷体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lang w:eastAsia="zh-CN"/>
        </w:rPr>
        <w:t>按支出用途分类，包括人员支出</w:t>
      </w:r>
      <w:r>
        <w:rPr>
          <w:rFonts w:hint="eastAsia" w:ascii="仿宋_GB2312" w:hAnsi="仿宋_GB2312" w:eastAsia="仿宋_GB2312" w:cs="仿宋_GB2312"/>
          <w:b w:val="0"/>
          <w:bCs/>
          <w:color w:val="000000"/>
          <w:sz w:val="32"/>
          <w:szCs w:val="32"/>
          <w:highlight w:val="none"/>
          <w:lang w:val="en-US" w:eastAsia="zh-CN"/>
        </w:rPr>
        <w:t>133.38</w:t>
      </w:r>
      <w:r>
        <w:rPr>
          <w:rFonts w:hint="eastAsia" w:ascii="仿宋_GB2312" w:hAnsi="仿宋_GB2312" w:eastAsia="仿宋_GB2312" w:cs="仿宋_GB2312"/>
          <w:b w:val="0"/>
          <w:bCs/>
          <w:color w:val="000000"/>
          <w:sz w:val="32"/>
          <w:szCs w:val="32"/>
          <w:highlight w:val="none"/>
          <w:lang w:eastAsia="zh-CN"/>
        </w:rPr>
        <w:t>万元，占</w:t>
      </w:r>
      <w:r>
        <w:rPr>
          <w:rFonts w:hint="eastAsia" w:ascii="仿宋_GB2312" w:hAnsi="仿宋_GB2312" w:eastAsia="仿宋_GB2312" w:cs="仿宋_GB2312"/>
          <w:b w:val="0"/>
          <w:bCs/>
          <w:color w:val="000000"/>
          <w:sz w:val="32"/>
          <w:szCs w:val="32"/>
          <w:highlight w:val="none"/>
          <w:lang w:val="en-US" w:eastAsia="zh-CN"/>
        </w:rPr>
        <w:t>81.64</w:t>
      </w:r>
      <w:r>
        <w:rPr>
          <w:rFonts w:hint="eastAsia" w:ascii="仿宋_GB2312" w:hAnsi="仿宋_GB2312" w:eastAsia="仿宋_GB2312" w:cs="仿宋_GB2312"/>
          <w:b w:val="0"/>
          <w:bCs/>
          <w:color w:val="000000"/>
          <w:sz w:val="32"/>
          <w:szCs w:val="32"/>
          <w:highlight w:val="none"/>
          <w:lang w:eastAsia="zh-CN"/>
        </w:rPr>
        <w:t>%；日常公</w:t>
      </w:r>
      <w:r>
        <w:rPr>
          <w:rFonts w:hint="eastAsia" w:ascii="仿宋_GB2312" w:hAnsi="仿宋_GB2312" w:eastAsia="仿宋_GB2312" w:cs="仿宋_GB2312"/>
          <w:bCs/>
          <w:color w:val="000000"/>
          <w:sz w:val="32"/>
          <w:szCs w:val="32"/>
        </w:rPr>
        <w:t>用支出</w:t>
      </w:r>
      <w:r>
        <w:rPr>
          <w:rFonts w:hint="eastAsia" w:ascii="仿宋_GB2312" w:hAnsi="仿宋_GB2312" w:eastAsia="仿宋_GB2312" w:cs="仿宋_GB2312"/>
          <w:bCs/>
          <w:color w:val="000000"/>
          <w:sz w:val="32"/>
          <w:szCs w:val="32"/>
          <w:lang w:val="en-US" w:eastAsia="zh-CN"/>
        </w:rPr>
        <w:t>9.09</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color w:val="000000"/>
          <w:sz w:val="32"/>
          <w:szCs w:val="32"/>
          <w:lang w:val="en-US" w:eastAsia="zh-CN"/>
        </w:rPr>
        <w:t>5.56</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项目支出</w:t>
      </w:r>
      <w:r>
        <w:rPr>
          <w:rFonts w:hint="eastAsia" w:ascii="仿宋_GB2312" w:hAnsi="仿宋_GB2312" w:eastAsia="仿宋_GB2312" w:cs="仿宋_GB2312"/>
          <w:bCs/>
          <w:color w:val="000000"/>
          <w:sz w:val="32"/>
          <w:szCs w:val="32"/>
          <w:lang w:val="en-US" w:eastAsia="zh-CN"/>
        </w:rPr>
        <w:t>20.9</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color w:val="000000"/>
          <w:sz w:val="32"/>
          <w:szCs w:val="32"/>
          <w:lang w:val="en-US" w:eastAsia="zh-CN"/>
        </w:rPr>
        <w:t>12.80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rPr>
      </w:pP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四</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w:t>
      </w:r>
      <w:r>
        <w:rPr>
          <w:rStyle w:val="6"/>
          <w:rFonts w:hint="eastAsia" w:ascii="楷体_GB2312" w:hAnsi="楷体_GB2312" w:eastAsia="楷体_GB2312" w:cs="楷体_GB2312"/>
          <w:b/>
          <w:bCs w:val="0"/>
          <w:color w:val="000000"/>
          <w:sz w:val="32"/>
          <w:szCs w:val="32"/>
          <w:highlight w:val="none"/>
          <w:lang w:val="en-US" w:eastAsia="zh-CN"/>
        </w:rPr>
        <w:t>兰溪市残疾人劳动就业服务所</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年财政拨款</w:t>
      </w:r>
      <w:r>
        <w:rPr>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eastAsia="仿宋_GB2312"/>
          <w:sz w:val="30"/>
          <w:szCs w:val="30"/>
          <w:lang w:val="en-US" w:eastAsia="zh-CN"/>
        </w:rPr>
        <w:t>兰溪市残疾人劳动就业服务所</w:t>
      </w:r>
      <w:r>
        <w:rPr>
          <w:rFonts w:hint="eastAsia" w:ascii="仿宋_GB2312" w:hAnsi="仿宋_GB2312" w:eastAsia="仿宋_GB2312" w:cs="仿宋_GB2312"/>
          <w:b w:val="0"/>
          <w:bCs/>
          <w:color w:val="000000"/>
          <w:sz w:val="32"/>
          <w:szCs w:val="32"/>
          <w:highlight w:val="none"/>
          <w:lang w:val="en-US" w:eastAsia="zh-CN"/>
        </w:rPr>
        <w:t>2022年财政拨款收支总预算163.37万元。包括：一般公共预算拨款收入163.37万元；支出包括：</w:t>
      </w:r>
      <w:r>
        <w:rPr>
          <w:rFonts w:hint="eastAsia" w:ascii="仿宋_GB2312" w:hAnsi="仿宋_GB2312" w:eastAsia="仿宋_GB2312" w:cs="仿宋_GB2312"/>
          <w:bCs/>
          <w:color w:val="000000"/>
          <w:sz w:val="32"/>
          <w:szCs w:val="32"/>
        </w:rPr>
        <w:t>社会保障和就业支出</w:t>
      </w:r>
      <w:r>
        <w:rPr>
          <w:rFonts w:hint="eastAsia" w:ascii="仿宋_GB2312" w:hAnsi="仿宋_GB2312" w:eastAsia="仿宋_GB2312" w:cs="仿宋_GB2312"/>
          <w:bCs/>
          <w:color w:val="000000"/>
          <w:sz w:val="32"/>
          <w:szCs w:val="32"/>
          <w:lang w:val="en-US" w:eastAsia="zh-CN"/>
        </w:rPr>
        <w:t>160.10</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 w:val="0"/>
          <w:bCs/>
          <w:color w:val="000000"/>
          <w:sz w:val="32"/>
          <w:szCs w:val="32"/>
          <w:highlight w:val="none"/>
          <w:lang w:eastAsia="zh-CN"/>
        </w:rPr>
        <w:t>卫生</w:t>
      </w:r>
      <w:r>
        <w:rPr>
          <w:rFonts w:hint="eastAsia" w:ascii="仿宋_GB2312" w:hAnsi="仿宋_GB2312" w:eastAsia="仿宋_GB2312" w:cs="仿宋_GB2312"/>
          <w:b w:val="0"/>
          <w:bCs/>
          <w:color w:val="auto"/>
          <w:sz w:val="32"/>
          <w:szCs w:val="32"/>
          <w:highlight w:val="none"/>
          <w:lang w:eastAsia="zh-CN"/>
        </w:rPr>
        <w:t>健康支出</w:t>
      </w:r>
      <w:r>
        <w:rPr>
          <w:rFonts w:hint="eastAsia" w:ascii="仿宋_GB2312" w:hAnsi="仿宋_GB2312" w:eastAsia="仿宋_GB2312" w:cs="仿宋_GB2312"/>
          <w:b w:val="0"/>
          <w:bCs/>
          <w:color w:val="auto"/>
          <w:sz w:val="32"/>
          <w:szCs w:val="32"/>
          <w:highlight w:val="none"/>
          <w:lang w:val="en-US" w:eastAsia="zh-CN"/>
        </w:rPr>
        <w:t>3.26</w:t>
      </w:r>
      <w:r>
        <w:rPr>
          <w:rFonts w:hint="eastAsia" w:ascii="仿宋_GB2312" w:hAnsi="仿宋_GB2312" w:eastAsia="仿宋_GB2312" w:cs="仿宋_GB2312"/>
          <w:b w:val="0"/>
          <w:bCs/>
          <w:color w:val="000000"/>
          <w:sz w:val="32"/>
          <w:szCs w:val="32"/>
          <w:highlight w:val="none"/>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（五）关于</w:t>
      </w:r>
      <w:r>
        <w:rPr>
          <w:rStyle w:val="6"/>
          <w:rFonts w:hint="eastAsia" w:ascii="楷体_GB2312" w:hAnsi="楷体_GB2312" w:eastAsia="楷体_GB2312" w:cs="楷体_GB2312"/>
          <w:b/>
          <w:bCs w:val="0"/>
          <w:color w:val="000000"/>
          <w:sz w:val="32"/>
          <w:szCs w:val="32"/>
          <w:highlight w:val="none"/>
          <w:lang w:val="en-US" w:eastAsia="zh-CN"/>
        </w:rPr>
        <w:t>兰溪市残疾人劳动就业服务所</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eastAsia="仿宋_GB2312"/>
          <w:sz w:val="30"/>
          <w:szCs w:val="30"/>
          <w:lang w:val="en-US" w:eastAsia="zh-CN"/>
        </w:rPr>
        <w:t>兰溪市残疾人劳动就业服务所</w:t>
      </w:r>
      <w:r>
        <w:rPr>
          <w:rFonts w:hint="eastAsia" w:ascii="仿宋_GB2312" w:hAnsi="仿宋_GB2312" w:eastAsia="仿宋_GB2312" w:cs="仿宋_GB2312"/>
          <w:b w:val="0"/>
          <w:bCs/>
          <w:color w:val="000000"/>
          <w:sz w:val="32"/>
          <w:szCs w:val="32"/>
          <w:highlight w:val="none"/>
          <w:lang w:val="en-US" w:eastAsia="zh-CN"/>
        </w:rPr>
        <w:t>2022年一般公共预算当年拨款163.37万元，比上年执行数增加2.55万元，主要是人员经费增加。</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textAlignment w:val="auto"/>
        <w:outlineLvl w:val="9"/>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Cs/>
          <w:color w:val="000000"/>
          <w:sz w:val="32"/>
          <w:szCs w:val="32"/>
        </w:rPr>
        <w:t>社会保障和就业支出</w:t>
      </w:r>
      <w:r>
        <w:rPr>
          <w:rFonts w:hint="eastAsia" w:ascii="仿宋_GB2312" w:hAnsi="仿宋_GB2312" w:eastAsia="仿宋_GB2312" w:cs="仿宋_GB2312"/>
          <w:bCs/>
          <w:color w:val="000000"/>
          <w:sz w:val="32"/>
          <w:szCs w:val="32"/>
          <w:lang w:val="en-US" w:eastAsia="zh-CN"/>
        </w:rPr>
        <w:t>160.10</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color w:val="000000"/>
          <w:sz w:val="32"/>
          <w:szCs w:val="32"/>
          <w:lang w:val="en-US" w:eastAsia="zh-CN"/>
        </w:rPr>
        <w:t>98</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val="0"/>
          <w:bCs/>
          <w:color w:val="auto"/>
          <w:sz w:val="32"/>
          <w:szCs w:val="32"/>
          <w:highlight w:val="none"/>
          <w:lang w:eastAsia="zh-CN"/>
        </w:rPr>
        <w:t>卫生健康支出</w:t>
      </w:r>
      <w:r>
        <w:rPr>
          <w:rFonts w:hint="eastAsia" w:ascii="仿宋_GB2312" w:hAnsi="仿宋_GB2312" w:eastAsia="仿宋_GB2312" w:cs="仿宋_GB2312"/>
          <w:b w:val="0"/>
          <w:bCs/>
          <w:color w:val="auto"/>
          <w:sz w:val="32"/>
          <w:szCs w:val="32"/>
          <w:highlight w:val="none"/>
          <w:lang w:val="en-US" w:eastAsia="zh-CN"/>
        </w:rPr>
        <w:t>3.26万元，占2%。</w:t>
      </w:r>
    </w:p>
    <w:p>
      <w:pPr>
        <w:keepNext w:val="0"/>
        <w:keepLines w:val="0"/>
        <w:pageBreakBefore w:val="0"/>
        <w:kinsoku/>
        <w:wordWrap/>
        <w:overflowPunct/>
        <w:topLinePunct w:val="0"/>
        <w:autoSpaceDE/>
        <w:autoSpaceDN/>
        <w:bidi w:val="0"/>
        <w:adjustRightInd/>
        <w:snapToGrid/>
        <w:spacing w:line="560" w:lineRule="exact"/>
        <w:ind w:right="0" w:rightChars="0" w:firstLine="0"/>
        <w:textAlignment w:val="auto"/>
        <w:outlineLvl w:val="9"/>
        <w:rPr>
          <w:rFonts w:hint="eastAsia" w:ascii="仿宋_GB2312" w:hAnsi="仿宋_GB2312" w:eastAsia="仿宋_GB2312" w:cs="仿宋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
          <w:bCs w:val="0"/>
          <w:color w:val="000000"/>
          <w:sz w:val="32"/>
          <w:szCs w:val="32"/>
          <w:highlight w:val="none"/>
          <w:lang w:val="en-US" w:eastAsia="zh-CN"/>
        </w:rPr>
        <w:t>3.一般公共预算当年拨款具体使用情况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eastAsia="zh-CN"/>
        </w:rPr>
        <w:t>（1）</w:t>
      </w:r>
      <w:r>
        <w:rPr>
          <w:rFonts w:hint="eastAsia" w:ascii="仿宋_GB2312" w:hAnsi="仿宋_GB2312" w:eastAsia="仿宋_GB2312" w:cs="仿宋_GB2312"/>
          <w:b w:val="0"/>
          <w:bCs/>
          <w:color w:val="000000"/>
          <w:sz w:val="32"/>
          <w:szCs w:val="32"/>
          <w:highlight w:val="none"/>
          <w:lang w:val="en-US" w:eastAsia="zh-CN"/>
        </w:rPr>
        <w:t>2081101</w:t>
      </w:r>
      <w:r>
        <w:rPr>
          <w:rFonts w:hint="eastAsia" w:ascii="仿宋_GB2312" w:hAnsi="仿宋_GB2312" w:eastAsia="仿宋_GB2312" w:cs="仿宋_GB2312"/>
          <w:b w:val="0"/>
          <w:bCs/>
          <w:color w:val="000000"/>
          <w:sz w:val="32"/>
          <w:szCs w:val="32"/>
          <w:highlight w:val="none"/>
          <w:lang w:eastAsia="zh-CN"/>
        </w:rPr>
        <w:t>社会保障和就业支出（类）</w:t>
      </w:r>
      <w:r>
        <w:rPr>
          <w:rFonts w:hint="default" w:ascii="仿宋_GB2312" w:hAnsi="仿宋_GB2312" w:eastAsia="仿宋_GB2312" w:cs="仿宋_GB2312"/>
          <w:b w:val="0"/>
          <w:bCs/>
          <w:color w:val="000000"/>
          <w:sz w:val="32"/>
          <w:szCs w:val="32"/>
          <w:highlight w:val="none"/>
          <w:lang w:val="en-US" w:eastAsia="zh-CN"/>
        </w:rPr>
        <w:t>残疾人事业</w:t>
      </w:r>
      <w:r>
        <w:rPr>
          <w:rFonts w:hint="eastAsia" w:ascii="仿宋_GB2312" w:hAnsi="仿宋_GB2312" w:eastAsia="仿宋_GB2312" w:cs="仿宋_GB2312"/>
          <w:b w:val="0"/>
          <w:bCs/>
          <w:color w:val="000000"/>
          <w:sz w:val="32"/>
          <w:szCs w:val="32"/>
          <w:highlight w:val="none"/>
          <w:lang w:eastAsia="zh-CN"/>
        </w:rPr>
        <w:t>（款）行政运行（项）事务</w:t>
      </w:r>
      <w:r>
        <w:rPr>
          <w:rFonts w:hint="eastAsia" w:ascii="仿宋_GB2312" w:hAnsi="仿宋_GB2312" w:eastAsia="仿宋_GB2312" w:cs="仿宋_GB2312"/>
          <w:b w:val="0"/>
          <w:bCs/>
          <w:color w:val="000000"/>
          <w:sz w:val="32"/>
          <w:szCs w:val="32"/>
          <w:highlight w:val="none"/>
          <w:lang w:val="en-US" w:eastAsia="zh-CN"/>
        </w:rPr>
        <w:t>137.31</w:t>
      </w:r>
      <w:r>
        <w:rPr>
          <w:rFonts w:hint="eastAsia" w:ascii="仿宋_GB2312" w:hAnsi="仿宋_GB2312" w:eastAsia="仿宋_GB2312" w:cs="仿宋_GB2312"/>
          <w:b w:val="0"/>
          <w:bCs/>
          <w:color w:val="000000"/>
          <w:sz w:val="32"/>
          <w:szCs w:val="32"/>
          <w:highlight w:val="none"/>
          <w:lang w:eastAsia="zh-CN"/>
        </w:rPr>
        <w:t>万元，主要用于</w:t>
      </w:r>
      <w:r>
        <w:rPr>
          <w:rFonts w:hint="default" w:ascii="仿宋_GB2312" w:hAnsi="仿宋_GB2312" w:eastAsia="仿宋_GB2312" w:cs="仿宋_GB2312"/>
          <w:b w:val="0"/>
          <w:bCs/>
          <w:color w:val="000000"/>
          <w:sz w:val="32"/>
          <w:szCs w:val="32"/>
          <w:highlight w:val="none"/>
          <w:lang w:val="en-US" w:eastAsia="zh-CN"/>
        </w:rPr>
        <w:t>为保障单位正常运转、完成日常工作任务所发生的支出，包括人员支出和日常公用支出</w:t>
      </w:r>
      <w:r>
        <w:rPr>
          <w:rFonts w:hint="eastAsia" w:ascii="仿宋_GB2312" w:hAnsi="仿宋_GB2312" w:eastAsia="仿宋_GB2312" w:cs="仿宋_GB2312"/>
          <w:b w:val="0"/>
          <w:bCs/>
          <w:color w:val="000000"/>
          <w:sz w:val="32"/>
          <w:szCs w:val="32"/>
          <w:highlight w:val="none"/>
          <w:lang w:val="en-US" w:eastAsia="zh-CN"/>
        </w:rPr>
        <w:t>等</w:t>
      </w:r>
      <w:r>
        <w:rPr>
          <w:rFonts w:hint="default" w:ascii="仿宋_GB2312" w:hAnsi="仿宋_GB2312" w:eastAsia="仿宋_GB2312" w:cs="仿宋_GB2312"/>
          <w:b w:val="0"/>
          <w:bCs/>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default" w:ascii="仿宋_GB2312" w:hAnsi="仿宋_GB2312" w:eastAsia="仿宋_GB2312" w:cs="仿宋_GB2312"/>
          <w:b w:val="0"/>
          <w:bCs/>
          <w:color w:val="000000"/>
          <w:sz w:val="32"/>
          <w:szCs w:val="32"/>
          <w:highlight w:val="none"/>
          <w:lang w:val="en-US" w:eastAsia="zh-CN"/>
        </w:rPr>
      </w:pPr>
      <w:r>
        <w:rPr>
          <w:rFonts w:hint="default" w:ascii="仿宋_GB2312" w:hAnsi="仿宋_GB2312" w:eastAsia="仿宋_GB2312" w:cs="仿宋_GB2312"/>
          <w:b w:val="0"/>
          <w:bCs/>
          <w:color w:val="000000"/>
          <w:sz w:val="32"/>
          <w:szCs w:val="32"/>
          <w:highlight w:val="none"/>
          <w:lang w:val="en-US" w:eastAsia="zh-CN"/>
        </w:rPr>
        <w:t>（</w:t>
      </w:r>
      <w:r>
        <w:rPr>
          <w:rFonts w:hint="eastAsia" w:ascii="仿宋_GB2312" w:hAnsi="仿宋_GB2312" w:eastAsia="仿宋_GB2312" w:cs="仿宋_GB2312"/>
          <w:b w:val="0"/>
          <w:bCs/>
          <w:color w:val="000000"/>
          <w:sz w:val="32"/>
          <w:szCs w:val="32"/>
          <w:highlight w:val="none"/>
          <w:lang w:val="en-US" w:eastAsia="zh-CN"/>
        </w:rPr>
        <w:t>2</w:t>
      </w:r>
      <w:r>
        <w:rPr>
          <w:rFonts w:hint="default" w:ascii="仿宋_GB2312" w:hAnsi="仿宋_GB2312" w:eastAsia="仿宋_GB2312" w:cs="仿宋_GB2312"/>
          <w:b w:val="0"/>
          <w:bCs/>
          <w:color w:val="000000"/>
          <w:sz w:val="32"/>
          <w:szCs w:val="32"/>
          <w:highlight w:val="none"/>
          <w:lang w:val="en-US" w:eastAsia="zh-CN"/>
        </w:rPr>
        <w:t>）</w:t>
      </w:r>
      <w:r>
        <w:rPr>
          <w:rFonts w:hint="eastAsia" w:ascii="仿宋_GB2312" w:hAnsi="仿宋_GB2312" w:eastAsia="仿宋_GB2312" w:cs="仿宋_GB2312"/>
          <w:b w:val="0"/>
          <w:bCs/>
          <w:color w:val="000000"/>
          <w:sz w:val="32"/>
          <w:szCs w:val="32"/>
          <w:highlight w:val="none"/>
          <w:lang w:val="en-US" w:eastAsia="zh-CN"/>
        </w:rPr>
        <w:t>2081199</w:t>
      </w:r>
      <w:r>
        <w:rPr>
          <w:rFonts w:hint="default" w:ascii="仿宋_GB2312" w:hAnsi="仿宋_GB2312" w:eastAsia="仿宋_GB2312" w:cs="仿宋_GB2312"/>
          <w:b w:val="0"/>
          <w:bCs/>
          <w:color w:val="000000"/>
          <w:sz w:val="32"/>
          <w:szCs w:val="32"/>
          <w:highlight w:val="none"/>
          <w:lang w:val="en-US" w:eastAsia="zh-CN"/>
        </w:rPr>
        <w:t>社会保障和就业支出（类）残疾人事业（款）其他残疾人事业支出（项）事务</w:t>
      </w:r>
      <w:r>
        <w:rPr>
          <w:rFonts w:hint="eastAsia" w:ascii="仿宋_GB2312" w:hAnsi="仿宋_GB2312" w:eastAsia="仿宋_GB2312" w:cs="仿宋_GB2312"/>
          <w:b w:val="0"/>
          <w:bCs/>
          <w:color w:val="000000"/>
          <w:sz w:val="32"/>
          <w:szCs w:val="32"/>
          <w:highlight w:val="none"/>
          <w:lang w:val="en-US" w:eastAsia="zh-CN"/>
        </w:rPr>
        <w:t>22.79</w:t>
      </w:r>
      <w:r>
        <w:rPr>
          <w:rFonts w:hint="default" w:ascii="仿宋_GB2312" w:hAnsi="仿宋_GB2312" w:eastAsia="仿宋_GB2312" w:cs="仿宋_GB2312"/>
          <w:b w:val="0"/>
          <w:bCs/>
          <w:color w:val="000000"/>
          <w:sz w:val="32"/>
          <w:szCs w:val="32"/>
          <w:highlight w:val="none"/>
          <w:lang w:val="en-US" w:eastAsia="zh-CN"/>
        </w:rPr>
        <w:t>万元，主要用于为保障单位正常运转、完成日常工作任务所发生的支出，包括人员支出和日常公用支出</w:t>
      </w:r>
      <w:r>
        <w:rPr>
          <w:rFonts w:hint="eastAsia" w:ascii="仿宋_GB2312" w:hAnsi="仿宋_GB2312" w:eastAsia="仿宋_GB2312" w:cs="仿宋_GB2312"/>
          <w:b w:val="0"/>
          <w:bCs/>
          <w:color w:val="000000"/>
          <w:sz w:val="32"/>
          <w:szCs w:val="32"/>
          <w:highlight w:val="none"/>
          <w:lang w:val="en-US" w:eastAsia="zh-CN"/>
        </w:rPr>
        <w:t>等</w:t>
      </w:r>
      <w:r>
        <w:rPr>
          <w:rFonts w:hint="default" w:ascii="仿宋_GB2312" w:hAnsi="仿宋_GB2312" w:eastAsia="仿宋_GB2312" w:cs="仿宋_GB2312"/>
          <w:b w:val="0"/>
          <w:bCs/>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val="en-US" w:eastAsia="zh-CN"/>
        </w:rPr>
        <w:t>（3）2101102卫生健康支出</w:t>
      </w:r>
      <w:r>
        <w:rPr>
          <w:rFonts w:hint="eastAsia" w:ascii="仿宋_GB2312" w:hAnsi="仿宋_GB2312" w:eastAsia="仿宋_GB2312" w:cs="仿宋_GB2312"/>
          <w:b w:val="0"/>
          <w:bCs/>
          <w:color w:val="000000"/>
          <w:sz w:val="32"/>
          <w:szCs w:val="32"/>
          <w:highlight w:val="none"/>
        </w:rPr>
        <w:t>（类）</w:t>
      </w:r>
      <w:r>
        <w:rPr>
          <w:rFonts w:hint="eastAsia" w:ascii="仿宋_GB2312" w:hAnsi="仿宋_GB2312" w:eastAsia="仿宋_GB2312" w:cs="仿宋_GB2312"/>
          <w:b w:val="0"/>
          <w:bCs/>
          <w:color w:val="000000"/>
          <w:sz w:val="32"/>
          <w:szCs w:val="32"/>
          <w:highlight w:val="none"/>
          <w:lang w:eastAsia="zh-CN"/>
        </w:rPr>
        <w:t>行政事业单位医疗</w:t>
      </w:r>
      <w:r>
        <w:rPr>
          <w:rFonts w:hint="eastAsia" w:ascii="仿宋_GB2312" w:hAnsi="仿宋_GB2312" w:eastAsia="仿宋_GB2312" w:cs="仿宋_GB2312"/>
          <w:b w:val="0"/>
          <w:bCs/>
          <w:color w:val="000000"/>
          <w:sz w:val="32"/>
          <w:szCs w:val="32"/>
          <w:highlight w:val="none"/>
        </w:rPr>
        <w:t>（款）</w:t>
      </w:r>
      <w:r>
        <w:rPr>
          <w:rFonts w:hint="eastAsia" w:ascii="仿宋_GB2312" w:hAnsi="仿宋_GB2312" w:eastAsia="仿宋_GB2312" w:cs="仿宋_GB2312"/>
          <w:b w:val="0"/>
          <w:bCs/>
          <w:color w:val="000000"/>
          <w:sz w:val="32"/>
          <w:szCs w:val="32"/>
          <w:highlight w:val="none"/>
          <w:lang w:eastAsia="zh-CN"/>
        </w:rPr>
        <w:t>事业单位医疗</w:t>
      </w:r>
      <w:r>
        <w:rPr>
          <w:rFonts w:hint="eastAsia" w:ascii="仿宋_GB2312" w:hAnsi="仿宋_GB2312" w:eastAsia="仿宋_GB2312" w:cs="仿宋_GB2312"/>
          <w:b w:val="0"/>
          <w:bCs/>
          <w:color w:val="000000"/>
          <w:sz w:val="32"/>
          <w:szCs w:val="32"/>
          <w:highlight w:val="none"/>
        </w:rPr>
        <w:t>（项）</w:t>
      </w:r>
      <w:r>
        <w:rPr>
          <w:rFonts w:hint="eastAsia" w:ascii="仿宋_GB2312" w:hAnsi="仿宋_GB2312" w:eastAsia="仿宋_GB2312" w:cs="仿宋_GB2312"/>
          <w:b w:val="0"/>
          <w:bCs/>
          <w:color w:val="auto"/>
          <w:sz w:val="32"/>
          <w:szCs w:val="32"/>
          <w:highlight w:val="none"/>
          <w:lang w:val="en-US" w:eastAsia="zh-CN"/>
        </w:rPr>
        <w:t>3.26</w:t>
      </w:r>
      <w:r>
        <w:rPr>
          <w:rFonts w:hint="eastAsia" w:ascii="仿宋_GB2312" w:hAnsi="仿宋_GB2312" w:eastAsia="仿宋_GB2312" w:cs="仿宋_GB2312"/>
          <w:b w:val="0"/>
          <w:bCs/>
          <w:color w:val="000000"/>
          <w:sz w:val="32"/>
          <w:szCs w:val="32"/>
          <w:highlight w:val="none"/>
        </w:rPr>
        <w:t>万元，主要用于</w:t>
      </w:r>
      <w:r>
        <w:rPr>
          <w:rFonts w:hint="eastAsia" w:ascii="仿宋_GB2312" w:hAnsi="仿宋_GB2312" w:eastAsia="仿宋_GB2312" w:cs="仿宋_GB2312"/>
          <w:b w:val="0"/>
          <w:bCs/>
          <w:color w:val="000000"/>
          <w:sz w:val="32"/>
          <w:szCs w:val="32"/>
          <w:highlight w:val="none"/>
          <w:lang w:eastAsia="zh-CN"/>
        </w:rPr>
        <w:t>行政事业单位人员医疗费缴纳</w:t>
      </w:r>
      <w:r>
        <w:rPr>
          <w:rFonts w:hint="eastAsia" w:ascii="仿宋_GB2312" w:hAnsi="仿宋_GB2312" w:eastAsia="仿宋_GB2312" w:cs="仿宋_GB2312"/>
          <w:b w:val="0"/>
          <w:bCs/>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lang w:val="en-US" w:eastAsia="zh-CN"/>
        </w:rPr>
        <w:t xml:space="preserve"> （六）</w:t>
      </w:r>
      <w:r>
        <w:rPr>
          <w:rFonts w:hint="eastAsia" w:ascii="楷体_GB2312" w:hAnsi="楷体_GB2312" w:eastAsia="楷体_GB2312" w:cs="楷体_GB2312"/>
          <w:b/>
          <w:bCs w:val="0"/>
          <w:color w:val="000000"/>
          <w:sz w:val="32"/>
          <w:szCs w:val="32"/>
          <w:highlight w:val="none"/>
          <w:lang w:eastAsia="zh-CN"/>
        </w:rPr>
        <w:t>关于</w:t>
      </w:r>
      <w:r>
        <w:rPr>
          <w:rStyle w:val="6"/>
          <w:rFonts w:hint="eastAsia" w:ascii="楷体_GB2312" w:hAnsi="楷体_GB2312" w:eastAsia="楷体_GB2312" w:cs="楷体_GB2312"/>
          <w:b/>
          <w:bCs w:val="0"/>
          <w:color w:val="000000"/>
          <w:sz w:val="32"/>
          <w:szCs w:val="32"/>
          <w:highlight w:val="none"/>
          <w:lang w:val="en-US" w:eastAsia="zh-CN"/>
        </w:rPr>
        <w:t>兰溪市残疾人劳动就业服务所</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eastAsia="仿宋_GB2312"/>
          <w:sz w:val="30"/>
          <w:szCs w:val="30"/>
          <w:lang w:val="en-US" w:eastAsia="zh-CN"/>
        </w:rPr>
        <w:t>兰溪市残疾人劳动就业服务所</w:t>
      </w:r>
      <w:r>
        <w:rPr>
          <w:rFonts w:hint="eastAsia" w:ascii="仿宋_GB2312" w:hAnsi="仿宋_GB2312" w:eastAsia="仿宋_GB2312" w:cs="仿宋_GB2312"/>
          <w:b w:val="0"/>
          <w:bCs/>
          <w:color w:val="000000"/>
          <w:sz w:val="32"/>
          <w:szCs w:val="32"/>
          <w:highlight w:val="none"/>
          <w:lang w:eastAsia="zh-CN"/>
        </w:rPr>
        <w:t>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w:t>
      </w:r>
      <w:r>
        <w:rPr>
          <w:rFonts w:hint="eastAsia" w:ascii="仿宋_GB2312" w:hAnsi="仿宋_GB2312" w:eastAsia="仿宋_GB2312" w:cs="仿宋_GB2312"/>
          <w:b w:val="0"/>
          <w:bCs/>
          <w:color w:val="000000"/>
          <w:sz w:val="32"/>
          <w:szCs w:val="32"/>
          <w:highlight w:val="none"/>
          <w:lang w:eastAsia="zh-CN"/>
        </w:rPr>
        <w:t>一般公共预算基本支出</w:t>
      </w:r>
      <w:r>
        <w:rPr>
          <w:rFonts w:hint="eastAsia" w:ascii="仿宋_GB2312" w:hAnsi="仿宋_GB2312" w:eastAsia="仿宋_GB2312" w:cs="仿宋_GB2312"/>
          <w:b w:val="0"/>
          <w:bCs/>
          <w:color w:val="000000"/>
          <w:sz w:val="32"/>
          <w:szCs w:val="32"/>
          <w:highlight w:val="none"/>
          <w:lang w:val="en-US" w:eastAsia="zh-CN"/>
        </w:rPr>
        <w:t>142.47万元，</w:t>
      </w:r>
      <w:bookmarkStart w:id="0" w:name="_GoBack"/>
      <w:bookmarkEnd w:id="0"/>
      <w:r>
        <w:rPr>
          <w:rFonts w:hint="eastAsia" w:ascii="仿宋_GB2312" w:hAnsi="仿宋_GB2312" w:eastAsia="仿宋_GB2312" w:cs="仿宋_GB2312"/>
          <w:b w:val="0"/>
          <w:bCs/>
          <w:color w:val="000000"/>
          <w:sz w:val="32"/>
          <w:szCs w:val="32"/>
          <w:highlight w:val="none"/>
          <w:lang w:val="en-US" w:eastAsia="zh-CN"/>
        </w:rPr>
        <w:t>其中：</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人员经费</w:t>
      </w:r>
      <w:r>
        <w:rPr>
          <w:rFonts w:hint="eastAsia" w:ascii="仿宋_GB2312" w:hAnsi="仿宋_GB2312" w:eastAsia="仿宋_GB2312" w:cs="仿宋_GB2312"/>
          <w:bCs/>
          <w:color w:val="000000"/>
          <w:sz w:val="32"/>
          <w:szCs w:val="32"/>
          <w:lang w:val="en-US" w:eastAsia="zh-CN"/>
        </w:rPr>
        <w:t>133.38</w:t>
      </w:r>
      <w:r>
        <w:rPr>
          <w:rFonts w:hint="eastAsia" w:ascii="仿宋_GB2312" w:hAnsi="仿宋_GB2312" w:eastAsia="仿宋_GB2312" w:cs="仿宋_GB2312"/>
          <w:b w:val="0"/>
          <w:bCs/>
          <w:color w:val="000000"/>
          <w:sz w:val="32"/>
          <w:szCs w:val="32"/>
          <w:highlight w:val="none"/>
          <w:lang w:val="en-US" w:eastAsia="zh-CN"/>
        </w:rPr>
        <w:t>万元，主要包括：基本工资、津贴补贴、奖金、伙食补助费、绩效工资、机关事业单位基本养老保险缴费、职业年金缴费、职工基本医疗保险缴费、其他社会保障缴费、住房公积金、其他工资福利支出等；</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公用经费9.09万元，主要包括：工会经费、福利费、其他商品和服务支出等7.2万元;公务交通补贴0万元；车辆运行维护费1.89万元；公共交通费0万元；机要通信和应急公务用车经费0万元。</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（七）关于</w:t>
      </w:r>
      <w:r>
        <w:rPr>
          <w:rStyle w:val="6"/>
          <w:rFonts w:hint="eastAsia" w:ascii="楷体_GB2312" w:hAnsi="楷体_GB2312" w:eastAsia="楷体_GB2312" w:cs="楷体_GB2312"/>
          <w:b/>
          <w:bCs w:val="0"/>
          <w:color w:val="000000"/>
          <w:sz w:val="32"/>
          <w:szCs w:val="32"/>
          <w:highlight w:val="none"/>
          <w:lang w:val="en-US" w:eastAsia="zh-CN"/>
        </w:rPr>
        <w:t>兰溪市残疾人劳动就业服务所</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b w:val="0"/>
          <w:bCs/>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eastAsia="仿宋_GB2312"/>
          <w:sz w:val="30"/>
          <w:szCs w:val="30"/>
          <w:lang w:val="en-US" w:eastAsia="zh-CN"/>
        </w:rPr>
        <w:t>兰溪市残疾人劳动就业服务所</w:t>
      </w:r>
      <w:r>
        <w:rPr>
          <w:rFonts w:hint="eastAsia" w:ascii="仿宋_GB2312" w:hAnsi="仿宋_GB2312" w:eastAsia="仿宋_GB2312" w:cs="仿宋_GB2312"/>
          <w:b w:val="0"/>
          <w:bCs/>
          <w:color w:val="000000"/>
          <w:sz w:val="32"/>
          <w:szCs w:val="32"/>
          <w:highlight w:val="none"/>
          <w:lang w:val="en-US" w:eastAsia="zh-CN"/>
        </w:rPr>
        <w:t>2022年没有使用政府性基金预算拨款安排的支出。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w:t>
      </w:r>
      <w:r>
        <w:rPr>
          <w:rStyle w:val="6"/>
          <w:rFonts w:hint="eastAsia" w:ascii="楷体_GB2312" w:hAnsi="楷体_GB2312" w:eastAsia="楷体_GB2312" w:cs="楷体_GB2312"/>
          <w:b/>
          <w:bCs w:val="0"/>
          <w:color w:val="000000"/>
          <w:sz w:val="32"/>
          <w:szCs w:val="32"/>
          <w:highlight w:val="none"/>
          <w:lang w:val="en-US" w:eastAsia="zh-CN"/>
        </w:rPr>
        <w:t>八）关于兰溪市残疾人劳动就业服务所</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国有资本经营预算支出情况说明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00" w:firstLineChars="200"/>
        <w:textAlignment w:val="auto"/>
        <w:outlineLvl w:val="9"/>
        <w:rPr>
          <w:rFonts w:hint="eastAsia"/>
        </w:rPr>
      </w:pPr>
      <w:r>
        <w:rPr>
          <w:rFonts w:hint="eastAsia" w:ascii="仿宋_GB2312" w:eastAsia="仿宋_GB2312"/>
          <w:sz w:val="30"/>
          <w:szCs w:val="30"/>
          <w:lang w:val="en-US" w:eastAsia="zh-CN"/>
        </w:rPr>
        <w:t>兰溪市残疾人劳动就业服务所</w:t>
      </w:r>
      <w:r>
        <w:rPr>
          <w:rFonts w:hint="eastAsia" w:ascii="仿宋_GB2312" w:hAnsi="仿宋_GB2312" w:eastAsia="仿宋_GB2312" w:cs="仿宋_GB2312"/>
          <w:color w:val="000000"/>
          <w:sz w:val="32"/>
          <w:szCs w:val="32"/>
          <w:highlight w:val="none"/>
          <w:lang w:val="en-US" w:eastAsia="zh-CN"/>
        </w:rPr>
        <w:t>2022年没有使用国有资本经营预算拨款安排的支出。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eastAsia="zh-CN"/>
        </w:rPr>
        <w:t>（九）关于</w:t>
      </w:r>
      <w:r>
        <w:rPr>
          <w:rStyle w:val="6"/>
          <w:rFonts w:hint="eastAsia" w:ascii="楷体_GB2312" w:hAnsi="楷体_GB2312" w:eastAsia="楷体_GB2312" w:cs="楷体_GB2312"/>
          <w:b/>
          <w:bCs w:val="0"/>
          <w:color w:val="000000"/>
          <w:sz w:val="32"/>
          <w:szCs w:val="32"/>
          <w:highlight w:val="none"/>
          <w:lang w:val="en-US" w:eastAsia="zh-CN"/>
        </w:rPr>
        <w:t>兰溪市残疾人劳动就业服务所</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sz w:val="32"/>
          <w:szCs w:val="32"/>
          <w:highlight w:val="none"/>
          <w:lang w:eastAsia="zh-CN"/>
        </w:rPr>
        <w:t>一般公共预算</w:t>
      </w:r>
      <w:r>
        <w:rPr>
          <w:rFonts w:hint="eastAsia" w:ascii="楷体_GB2312" w:hAnsi="楷体_GB2312" w:eastAsia="楷体_GB2312" w:cs="楷体_GB2312"/>
          <w:b/>
          <w:bCs w:val="0"/>
          <w:color w:val="000000"/>
          <w:sz w:val="32"/>
          <w:szCs w:val="32"/>
          <w:highlight w:val="none"/>
        </w:rPr>
        <w:t>“三公”经费预算情况</w:t>
      </w:r>
      <w:r>
        <w:rPr>
          <w:rFonts w:hint="eastAsia" w:ascii="楷体_GB2312" w:hAnsi="楷体_GB2312" w:eastAsia="楷体_GB2312" w:cs="楷体_GB2312"/>
          <w:b/>
          <w:bCs w:val="0"/>
          <w:color w:val="000000"/>
          <w:sz w:val="32"/>
          <w:szCs w:val="32"/>
          <w:highlight w:val="none"/>
          <w:lang w:eastAsia="zh-CN"/>
        </w:rPr>
        <w:t>说明</w:t>
      </w:r>
    </w:p>
    <w:p>
      <w:pPr>
        <w:pStyle w:val="9"/>
        <w:keepNext w:val="0"/>
        <w:keepLines w:val="0"/>
        <w:pageBreakBefore w:val="0"/>
        <w:kinsoku/>
        <w:wordWrap/>
        <w:overflowPunct/>
        <w:topLinePunct w:val="0"/>
        <w:autoSpaceDE/>
        <w:autoSpaceDN/>
        <w:bidi w:val="0"/>
        <w:adjustRightInd/>
        <w:snapToGrid/>
        <w:spacing w:line="560" w:lineRule="exact"/>
        <w:ind w:right="0" w:rightChars="0" w:firstLine="600" w:firstLineChars="200"/>
        <w:textAlignment w:val="auto"/>
        <w:outlineLvl w:val="9"/>
        <w:rPr>
          <w:rFonts w:hint="eastAsia" w:ascii="仿宋_GB2312" w:hAnsi="仿宋_GB2312" w:eastAsia="仿宋_GB2312" w:cs="仿宋_GB2312"/>
          <w:b w:val="0"/>
          <w:bCs/>
          <w:color w:val="000000"/>
          <w:kern w:val="2"/>
          <w:sz w:val="32"/>
          <w:szCs w:val="32"/>
          <w:highlight w:val="none"/>
        </w:rPr>
      </w:pPr>
      <w:r>
        <w:rPr>
          <w:rFonts w:hint="eastAsia" w:ascii="仿宋_GB2312" w:eastAsia="仿宋_GB2312"/>
          <w:sz w:val="30"/>
          <w:szCs w:val="30"/>
          <w:lang w:val="en-US" w:eastAsia="zh-CN"/>
        </w:rPr>
        <w:t>兰溪市残疾人劳动就业服务所</w:t>
      </w:r>
      <w:r>
        <w:rPr>
          <w:rFonts w:hint="eastAsia" w:ascii="仿宋_GB2312" w:hAnsi="仿宋_GB2312" w:eastAsia="仿宋_GB2312" w:cs="仿宋_GB2312"/>
          <w:b w:val="0"/>
          <w:bCs/>
          <w:color w:val="000000"/>
          <w:kern w:val="2"/>
          <w:sz w:val="32"/>
          <w:szCs w:val="32"/>
          <w:highlight w:val="none"/>
          <w:lang w:eastAsia="zh-CN"/>
        </w:rPr>
        <w:t>202</w:t>
      </w:r>
      <w:r>
        <w:rPr>
          <w:rFonts w:hint="eastAsia" w:ascii="仿宋_GB2312" w:hAnsi="仿宋_GB2312" w:eastAsia="仿宋_GB2312" w:cs="仿宋_GB2312"/>
          <w:b w:val="0"/>
          <w:bCs/>
          <w:color w:val="000000"/>
          <w:kern w:val="2"/>
          <w:sz w:val="32"/>
          <w:szCs w:val="32"/>
          <w:highlight w:val="none"/>
          <w:lang w:val="en-US" w:eastAsia="zh-CN"/>
        </w:rPr>
        <w:t>2</w:t>
      </w:r>
      <w:r>
        <w:rPr>
          <w:rFonts w:hint="eastAsia" w:ascii="仿宋_GB2312" w:hAnsi="仿宋_GB2312" w:eastAsia="仿宋_GB2312" w:cs="仿宋_GB2312"/>
          <w:b w:val="0"/>
          <w:bCs/>
          <w:color w:val="000000"/>
          <w:kern w:val="2"/>
          <w:sz w:val="32"/>
          <w:szCs w:val="32"/>
          <w:highlight w:val="none"/>
        </w:rPr>
        <w:t xml:space="preserve"> 年“三公”经费预算数为</w:t>
      </w:r>
      <w:r>
        <w:rPr>
          <w:rFonts w:hint="eastAsia" w:ascii="仿宋_GB2312" w:hAnsi="仿宋_GB2312" w:eastAsia="仿宋_GB2312" w:cs="仿宋_GB2312"/>
          <w:b w:val="0"/>
          <w:bCs/>
          <w:color w:val="000000"/>
          <w:sz w:val="32"/>
          <w:szCs w:val="32"/>
          <w:highlight w:val="none"/>
          <w:lang w:val="en-US" w:eastAsia="zh-CN"/>
        </w:rPr>
        <w:t>1.89</w:t>
      </w:r>
      <w:r>
        <w:rPr>
          <w:rFonts w:hint="eastAsia" w:ascii="仿宋_GB2312" w:hAnsi="仿宋_GB2312" w:eastAsia="仿宋_GB2312" w:cs="仿宋_GB2312"/>
          <w:b w:val="0"/>
          <w:bCs/>
          <w:color w:val="000000"/>
          <w:kern w:val="2"/>
          <w:sz w:val="32"/>
          <w:szCs w:val="32"/>
          <w:highlight w:val="none"/>
        </w:rPr>
        <w:t>万元，</w:t>
      </w:r>
      <w:r>
        <w:rPr>
          <w:rFonts w:hint="eastAsia" w:ascii="仿宋_GB2312" w:hAnsi="仿宋_GB2312" w:eastAsia="仿宋_GB2312" w:cs="仿宋_GB2312"/>
          <w:b w:val="0"/>
          <w:bCs/>
          <w:color w:val="000000"/>
          <w:kern w:val="2"/>
          <w:sz w:val="32"/>
          <w:szCs w:val="32"/>
          <w:highlight w:val="none"/>
          <w:lang w:eastAsia="zh-CN"/>
        </w:rPr>
        <w:t>与</w:t>
      </w:r>
      <w:r>
        <w:rPr>
          <w:rFonts w:hint="eastAsia" w:ascii="仿宋_GB2312" w:hAnsi="仿宋_GB2312" w:eastAsia="仿宋_GB2312" w:cs="仿宋_GB2312"/>
          <w:b w:val="0"/>
          <w:bCs/>
          <w:color w:val="000000"/>
          <w:kern w:val="2"/>
          <w:sz w:val="32"/>
          <w:szCs w:val="32"/>
          <w:highlight w:val="none"/>
        </w:rPr>
        <w:t>20</w:t>
      </w:r>
      <w:r>
        <w:rPr>
          <w:rFonts w:hint="eastAsia" w:ascii="仿宋_GB2312" w:hAnsi="仿宋_GB2312" w:eastAsia="仿宋_GB2312" w:cs="仿宋_GB2312"/>
          <w:b w:val="0"/>
          <w:bCs/>
          <w:color w:val="000000"/>
          <w:kern w:val="2"/>
          <w:sz w:val="32"/>
          <w:szCs w:val="32"/>
          <w:highlight w:val="none"/>
          <w:lang w:val="en-US" w:eastAsia="zh-CN"/>
        </w:rPr>
        <w:t>21</w:t>
      </w:r>
      <w:r>
        <w:rPr>
          <w:rFonts w:hint="eastAsia" w:ascii="仿宋_GB2312" w:hAnsi="仿宋_GB2312" w:eastAsia="仿宋_GB2312" w:cs="仿宋_GB2312"/>
          <w:b w:val="0"/>
          <w:bCs/>
          <w:color w:val="000000"/>
          <w:kern w:val="2"/>
          <w:sz w:val="32"/>
          <w:szCs w:val="32"/>
          <w:highlight w:val="none"/>
        </w:rPr>
        <w:t>年执行数</w:t>
      </w:r>
      <w:r>
        <w:rPr>
          <w:rFonts w:hint="eastAsia" w:ascii="仿宋_GB2312" w:hAnsi="仿宋_GB2312" w:eastAsia="仿宋_GB2312" w:cs="仿宋_GB2312"/>
          <w:b w:val="0"/>
          <w:bCs/>
          <w:color w:val="000000"/>
          <w:kern w:val="2"/>
          <w:sz w:val="32"/>
          <w:szCs w:val="32"/>
          <w:highlight w:val="none"/>
          <w:lang w:eastAsia="zh-CN"/>
        </w:rPr>
        <w:t>一致</w:t>
      </w:r>
      <w:r>
        <w:rPr>
          <w:rFonts w:hint="eastAsia" w:ascii="仿宋_GB2312" w:hAnsi="仿宋_GB2312" w:eastAsia="仿宋_GB2312" w:cs="仿宋_GB2312"/>
          <w:b w:val="0"/>
          <w:bCs/>
          <w:color w:val="000000"/>
          <w:kern w:val="2"/>
          <w:sz w:val="32"/>
          <w:szCs w:val="32"/>
          <w:highlight w:val="none"/>
        </w:rPr>
        <w:t>：</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2"/>
          <w:sz w:val="32"/>
          <w:szCs w:val="32"/>
          <w:highlight w:val="none"/>
        </w:rPr>
      </w:pPr>
      <w:r>
        <w:rPr>
          <w:rFonts w:hint="eastAsia" w:ascii="仿宋_GB2312" w:hAnsi="仿宋_GB2312" w:eastAsia="仿宋_GB2312" w:cs="仿宋_GB2312"/>
          <w:b w:val="0"/>
          <w:bCs/>
          <w:color w:val="000000"/>
          <w:kern w:val="2"/>
          <w:sz w:val="32"/>
          <w:szCs w:val="32"/>
          <w:highlight w:val="none"/>
        </w:rPr>
        <w:t>1.因公出国（境）</w:t>
      </w:r>
      <w:r>
        <w:rPr>
          <w:rFonts w:hint="eastAsia" w:ascii="仿宋_GB2312" w:hAnsi="仿宋_GB2312" w:eastAsia="仿宋_GB2312" w:cs="仿宋_GB2312"/>
          <w:b w:val="0"/>
          <w:bCs/>
          <w:color w:val="000000"/>
          <w:kern w:val="2"/>
          <w:sz w:val="32"/>
          <w:szCs w:val="32"/>
          <w:highlight w:val="none"/>
          <w:lang w:eastAsia="zh-CN"/>
        </w:rPr>
        <w:t>费用</w:t>
      </w:r>
      <w:r>
        <w:rPr>
          <w:rFonts w:hint="eastAsia" w:ascii="仿宋_GB2312" w:hAnsi="仿宋_GB2312" w:eastAsia="仿宋_GB2312" w:cs="仿宋_GB2312"/>
          <w:b w:val="0"/>
          <w:bCs/>
          <w:color w:val="000000"/>
          <w:kern w:val="2"/>
          <w:sz w:val="32"/>
          <w:szCs w:val="32"/>
          <w:highlight w:val="none"/>
        </w:rPr>
        <w:t>：</w:t>
      </w:r>
      <w:r>
        <w:rPr>
          <w:rFonts w:hint="eastAsia" w:ascii="仿宋_GB2312" w:hAnsi="仿宋_GB2312" w:eastAsia="仿宋_GB2312" w:cs="仿宋_GB2312"/>
          <w:b w:val="0"/>
          <w:bCs/>
          <w:sz w:val="32"/>
          <w:szCs w:val="32"/>
          <w:highlight w:val="none"/>
        </w:rPr>
        <w:t>根据</w:t>
      </w:r>
      <w:r>
        <w:rPr>
          <w:rFonts w:hint="eastAsia" w:ascii="仿宋_GB2312" w:hAnsi="仿宋_GB2312" w:eastAsia="仿宋_GB2312" w:cs="仿宋_GB2312"/>
          <w:b w:val="0"/>
          <w:bCs/>
          <w:sz w:val="32"/>
          <w:szCs w:val="32"/>
          <w:highlight w:val="none"/>
          <w:lang w:eastAsia="zh-CN"/>
        </w:rPr>
        <w:t>外事办</w:t>
      </w:r>
      <w:r>
        <w:rPr>
          <w:rFonts w:hint="eastAsia" w:ascii="仿宋_GB2312" w:hAnsi="仿宋_GB2312" w:eastAsia="仿宋_GB2312" w:cs="仿宋_GB2312"/>
          <w:b w:val="0"/>
          <w:bCs/>
          <w:sz w:val="32"/>
          <w:szCs w:val="32"/>
          <w:highlight w:val="none"/>
        </w:rPr>
        <w:t>安排的因公出国计划和实际工作需要，</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w:t>
      </w:r>
      <w:r>
        <w:rPr>
          <w:rFonts w:hint="eastAsia" w:ascii="仿宋_GB2312" w:hAnsi="仿宋_GB2312" w:eastAsia="仿宋_GB2312" w:cs="仿宋_GB2312"/>
          <w:b w:val="0"/>
          <w:bCs/>
          <w:color w:val="000000"/>
          <w:kern w:val="0"/>
          <w:sz w:val="32"/>
          <w:szCs w:val="32"/>
          <w:highlight w:val="none"/>
          <w:lang w:val="en-US" w:eastAsia="zh-CN" w:bidi="ar-SA"/>
        </w:rPr>
        <w:t>未安排因公出国（境）费用预算，</w:t>
      </w:r>
      <w:r>
        <w:rPr>
          <w:rFonts w:hint="default" w:ascii="仿宋_GB2312" w:hAnsi="仿宋_GB2312" w:eastAsia="仿宋_GB2312" w:cs="仿宋_GB2312"/>
          <w:b w:val="0"/>
          <w:bCs/>
          <w:color w:val="000000"/>
          <w:kern w:val="0"/>
          <w:sz w:val="32"/>
          <w:szCs w:val="32"/>
          <w:highlight w:val="none"/>
          <w:lang w:val="en-US" w:eastAsia="zh-CN" w:bidi="ar-SA"/>
        </w:rPr>
        <w:t>上年度也未发生因公出国（境）支出，与上年度增减无变化</w:t>
      </w:r>
      <w:r>
        <w:rPr>
          <w:rFonts w:hint="eastAsia" w:ascii="仿宋_GB2312" w:hAnsi="仿宋_GB2312" w:eastAsia="仿宋_GB2312" w:cs="仿宋_GB2312"/>
          <w:b w:val="0"/>
          <w:bCs/>
          <w:sz w:val="32"/>
          <w:szCs w:val="32"/>
          <w:highlight w:val="none"/>
          <w:lang w:eastAsia="zh-CN"/>
        </w:rPr>
        <w:t>。</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2.公务接待费：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w:t>
      </w:r>
      <w:r>
        <w:rPr>
          <w:rFonts w:hint="eastAsia" w:ascii="仿宋_GB2312" w:hAnsi="仿宋_GB2312" w:eastAsia="仿宋_GB2312" w:cs="仿宋_GB2312"/>
          <w:b w:val="0"/>
          <w:bCs/>
          <w:sz w:val="32"/>
          <w:szCs w:val="32"/>
          <w:highlight w:val="none"/>
          <w:lang w:eastAsia="zh-CN"/>
        </w:rPr>
        <w:t>未</w:t>
      </w:r>
      <w:r>
        <w:rPr>
          <w:rFonts w:hint="eastAsia" w:ascii="仿宋_GB2312" w:hAnsi="仿宋_GB2312" w:eastAsia="仿宋_GB2312" w:cs="仿宋_GB2312"/>
          <w:b w:val="0"/>
          <w:bCs/>
          <w:sz w:val="32"/>
          <w:szCs w:val="32"/>
          <w:highlight w:val="none"/>
        </w:rPr>
        <w:t>安排公务接待费预算，</w:t>
      </w:r>
      <w:r>
        <w:rPr>
          <w:rFonts w:hint="default" w:ascii="仿宋_GB2312" w:hAnsi="仿宋_GB2312" w:eastAsia="仿宋_GB2312" w:cs="仿宋_GB2312"/>
          <w:b w:val="0"/>
          <w:bCs/>
          <w:color w:val="000000"/>
          <w:kern w:val="0"/>
          <w:sz w:val="32"/>
          <w:szCs w:val="32"/>
          <w:highlight w:val="none"/>
          <w:lang w:val="en-US" w:eastAsia="zh-CN" w:bidi="ar-SA"/>
        </w:rPr>
        <w:t>上年度也未发生</w:t>
      </w:r>
      <w:r>
        <w:rPr>
          <w:rFonts w:hint="eastAsia" w:ascii="仿宋_GB2312" w:hAnsi="仿宋_GB2312" w:eastAsia="仿宋_GB2312" w:cs="仿宋_GB2312"/>
          <w:b w:val="0"/>
          <w:bCs/>
          <w:sz w:val="32"/>
          <w:szCs w:val="32"/>
          <w:highlight w:val="none"/>
        </w:rPr>
        <w:t>公务接待费</w:t>
      </w:r>
      <w:r>
        <w:rPr>
          <w:rFonts w:hint="eastAsia" w:ascii="仿宋_GB2312" w:hAnsi="仿宋_GB2312" w:eastAsia="仿宋_GB2312" w:cs="仿宋_GB2312"/>
          <w:b w:val="0"/>
          <w:bCs/>
          <w:sz w:val="32"/>
          <w:szCs w:val="32"/>
          <w:highlight w:val="none"/>
          <w:lang w:eastAsia="zh-CN"/>
        </w:rPr>
        <w:t>支出，与上年度增减无变化</w:t>
      </w:r>
      <w:r>
        <w:rPr>
          <w:rFonts w:hint="eastAsia" w:ascii="仿宋_GB2312" w:hAnsi="仿宋_GB2312" w:eastAsia="仿宋_GB2312" w:cs="仿宋_GB2312"/>
          <w:b w:val="0"/>
          <w:bCs/>
          <w:sz w:val="32"/>
          <w:szCs w:val="32"/>
          <w:highlight w:val="none"/>
        </w:rPr>
        <w:t>。</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_GB2312" w:hAnsi="楷体_GB2312" w:eastAsia="楷体_GB2312" w:cs="楷体_GB2312"/>
          <w:b/>
          <w:bCs w:val="0"/>
          <w:sz w:val="32"/>
          <w:szCs w:val="32"/>
          <w:highlight w:val="none"/>
          <w:u w:val="single"/>
          <w:lang w:eastAsia="zh-CN"/>
        </w:rPr>
      </w:pPr>
      <w:r>
        <w:rPr>
          <w:rFonts w:hint="eastAsia" w:ascii="仿宋_GB2312" w:hAnsi="仿宋_GB2312" w:eastAsia="仿宋_GB2312" w:cs="仿宋_GB2312"/>
          <w:b w:val="0"/>
          <w:bCs/>
          <w:sz w:val="32"/>
          <w:szCs w:val="32"/>
          <w:highlight w:val="none"/>
        </w:rPr>
        <w:t>3.公务用车购置及运行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费预算</w:t>
      </w:r>
      <w:r>
        <w:rPr>
          <w:rFonts w:hint="eastAsia" w:ascii="仿宋_GB2312" w:hAnsi="仿宋_GB2312" w:eastAsia="仿宋_GB2312" w:cs="仿宋_GB2312"/>
          <w:b w:val="0"/>
          <w:bCs/>
          <w:color w:val="000000"/>
          <w:sz w:val="32"/>
          <w:szCs w:val="32"/>
          <w:highlight w:val="none"/>
          <w:lang w:val="en-US" w:eastAsia="zh-CN"/>
        </w:rPr>
        <w:t>1.89</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color w:val="auto"/>
          <w:sz w:val="32"/>
          <w:szCs w:val="32"/>
          <w:highlight w:val="none"/>
          <w:lang w:eastAsia="zh-CN"/>
        </w:rPr>
        <w:t>与</w:t>
      </w:r>
      <w:r>
        <w:rPr>
          <w:rFonts w:hint="eastAsia" w:ascii="仿宋_GB2312" w:hAnsi="仿宋_GB2312" w:eastAsia="仿宋_GB2312" w:cs="仿宋_GB2312"/>
          <w:b w:val="0"/>
          <w:bCs/>
          <w:color w:val="auto"/>
          <w:sz w:val="32"/>
          <w:szCs w:val="32"/>
          <w:highlight w:val="none"/>
        </w:rPr>
        <w:t>上年</w:t>
      </w:r>
      <w:r>
        <w:rPr>
          <w:rFonts w:hint="eastAsia" w:ascii="仿宋_GB2312" w:hAnsi="仿宋_GB2312" w:eastAsia="仿宋_GB2312" w:cs="仿宋_GB2312"/>
          <w:b w:val="0"/>
          <w:bCs/>
          <w:color w:val="auto"/>
          <w:sz w:val="32"/>
          <w:szCs w:val="32"/>
          <w:highlight w:val="none"/>
          <w:lang w:eastAsia="zh-CN"/>
        </w:rPr>
        <w:t>执行数相同，无变化</w:t>
      </w:r>
      <w:r>
        <w:rPr>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sz w:val="32"/>
          <w:szCs w:val="32"/>
          <w:highlight w:val="none"/>
        </w:rPr>
        <w:t>其中，公务用车购置支出</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万元（含购置税等附加费用）；公务用车运行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费支出</w:t>
      </w:r>
      <w:r>
        <w:rPr>
          <w:rFonts w:hint="eastAsia" w:ascii="仿宋_GB2312" w:hAnsi="仿宋_GB2312" w:eastAsia="仿宋_GB2312" w:cs="仿宋_GB2312"/>
          <w:b w:val="0"/>
          <w:bCs/>
          <w:sz w:val="32"/>
          <w:szCs w:val="32"/>
          <w:highlight w:val="none"/>
          <w:lang w:val="en-US" w:eastAsia="zh-CN"/>
        </w:rPr>
        <w:t>1.89</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highlight w:val="none"/>
          <w:lang w:eastAsia="zh-CN"/>
        </w:rPr>
        <w:t>主要用于单位运行</w:t>
      </w:r>
      <w:r>
        <w:rPr>
          <w:rFonts w:hint="eastAsia" w:ascii="仿宋_GB2312" w:hAnsi="仿宋_GB2312" w:eastAsia="仿宋_GB2312" w:cs="仿宋_GB2312"/>
          <w:b w:val="0"/>
          <w:bCs/>
          <w:sz w:val="32"/>
          <w:szCs w:val="32"/>
          <w:highlight w:val="none"/>
        </w:rPr>
        <w:t>等所需的公务用车燃料费、维修费、过桥过路费、保险费</w:t>
      </w:r>
      <w:r>
        <w:rPr>
          <w:rFonts w:hint="eastAsia" w:ascii="仿宋_GB2312" w:hAnsi="仿宋_GB2312" w:eastAsia="仿宋_GB2312" w:cs="仿宋_GB2312"/>
          <w:b w:val="0"/>
          <w:bCs/>
          <w:sz w:val="32"/>
          <w:szCs w:val="32"/>
          <w:highlight w:val="none"/>
          <w:lang w:eastAsia="zh-CN"/>
        </w:rPr>
        <w:t>、安全奖励费用等</w:t>
      </w:r>
      <w:r>
        <w:rPr>
          <w:rFonts w:hint="eastAsia" w:ascii="仿宋_GB2312" w:hAnsi="仿宋_GB2312" w:eastAsia="仿宋_GB2312" w:cs="仿宋_GB2312"/>
          <w:b w:val="0"/>
          <w:bCs/>
          <w:sz w:val="32"/>
          <w:szCs w:val="32"/>
          <w:highlight w:val="none"/>
        </w:rPr>
        <w:t>支出</w:t>
      </w:r>
      <w:r>
        <w:rPr>
          <w:rFonts w:hint="eastAsia" w:ascii="仿宋_GB2312" w:hAnsi="仿宋_GB2312" w:eastAsia="仿宋_GB2312" w:cs="仿宋_GB2312"/>
          <w:b w:val="0"/>
          <w:bCs/>
          <w:color w:val="000000"/>
          <w:sz w:val="32"/>
          <w:szCs w:val="32"/>
          <w:highlight w:val="none"/>
          <w:lang w:val="en-US" w:eastAsia="zh-CN"/>
        </w:rPr>
        <w:t>1.89</w:t>
      </w:r>
      <w:r>
        <w:rPr>
          <w:rFonts w:hint="eastAsia" w:ascii="仿宋_GB2312" w:hAnsi="仿宋_GB2312" w:eastAsia="仿宋_GB2312" w:cs="仿宋_GB2312"/>
          <w:b w:val="0"/>
          <w:bCs/>
          <w:sz w:val="32"/>
          <w:szCs w:val="32"/>
          <w:highlight w:val="none"/>
          <w:lang w:val="en-US" w:eastAsia="zh-CN"/>
        </w:rPr>
        <w:t>万元</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eastAsia="zh-CN"/>
        </w:rPr>
        <w:t>无机要通信和应急公务用车经费，与上年度增减无变化。</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w:t>
      </w:r>
      <w:r>
        <w:rPr>
          <w:rFonts w:hint="eastAsia" w:ascii="楷体_GB2312" w:hAnsi="楷体_GB2312" w:eastAsia="楷体_GB2312" w:cs="楷体_GB2312"/>
          <w:b/>
          <w:bCs w:val="0"/>
          <w:sz w:val="32"/>
          <w:szCs w:val="32"/>
          <w:highlight w:val="none"/>
          <w:lang w:eastAsia="zh-CN"/>
        </w:rPr>
        <w:t>十</w:t>
      </w:r>
      <w:r>
        <w:rPr>
          <w:rFonts w:hint="eastAsia" w:ascii="楷体_GB2312" w:hAnsi="楷体_GB2312" w:eastAsia="楷体_GB2312" w:cs="楷体_GB2312"/>
          <w:b/>
          <w:bCs w:val="0"/>
          <w:sz w:val="32"/>
          <w:szCs w:val="32"/>
          <w:highlight w:val="none"/>
        </w:rPr>
        <w:t>）其他重要事项的情况说明</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firstLine="643" w:firstLineChars="200"/>
        <w:textAlignment w:val="auto"/>
        <w:outlineLvl w:val="9"/>
        <w:rPr>
          <w:rFonts w:hint="eastAsia" w:ascii="仿宋_GB2312" w:eastAsia="仿宋_GB2312"/>
          <w:b/>
          <w:bCs/>
          <w:sz w:val="32"/>
          <w:szCs w:val="32"/>
          <w:highlight w:val="none"/>
          <w:u w:val="none"/>
          <w:lang w:val="en-US"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eastAsia="仿宋_GB2312"/>
          <w:b/>
          <w:bCs/>
          <w:sz w:val="32"/>
          <w:szCs w:val="32"/>
          <w:highlight w:val="none"/>
          <w:u w:val="none"/>
          <w:lang w:val="en-US" w:eastAsia="zh-CN"/>
        </w:rPr>
        <w:t>政府采购情况。</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2022年</w:t>
      </w:r>
      <w:r>
        <w:rPr>
          <w:rFonts w:hint="eastAsia" w:ascii="仿宋_GB2312" w:eastAsia="仿宋_GB2312"/>
          <w:sz w:val="30"/>
          <w:szCs w:val="30"/>
          <w:lang w:val="en-US" w:eastAsia="zh-CN"/>
        </w:rPr>
        <w:t>兰溪市残疾人劳动就业服务所无</w:t>
      </w:r>
      <w:r>
        <w:rPr>
          <w:rFonts w:hint="eastAsia" w:ascii="仿宋_GB2312" w:eastAsia="仿宋_GB2312"/>
          <w:color w:val="000000"/>
          <w:sz w:val="32"/>
          <w:szCs w:val="32"/>
          <w:highlight w:val="none"/>
          <w:lang w:eastAsia="zh-CN"/>
        </w:rPr>
        <w:t>政府采购</w:t>
      </w:r>
      <w:r>
        <w:rPr>
          <w:rFonts w:hint="eastAsia" w:ascii="仿宋_GB2312" w:eastAsia="仿宋_GB2312"/>
          <w:color w:val="000000"/>
          <w:sz w:val="32"/>
          <w:szCs w:val="32"/>
          <w:highlight w:val="none"/>
          <w:lang w:val="en-US" w:eastAsia="zh-CN"/>
        </w:rPr>
        <w:t>。</w:t>
      </w:r>
    </w:p>
    <w:p>
      <w:pPr>
        <w:pStyle w:val="9"/>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00" w:firstLineChars="0"/>
        <w:textAlignment w:val="auto"/>
        <w:outlineLvl w:val="9"/>
        <w:rPr>
          <w:rFonts w:hint="eastAsia" w:ascii="仿宋_GB2312" w:hAnsi="仿宋_GB2312" w:eastAsia="仿宋_GB2312" w:cs="仿宋_GB2312"/>
          <w:b/>
          <w:bCs w:val="0"/>
          <w:sz w:val="32"/>
          <w:szCs w:val="32"/>
          <w:highlight w:val="none"/>
          <w:u w:val="none"/>
          <w:lang w:val="en-US" w:eastAsia="zh-CN"/>
        </w:rPr>
      </w:pPr>
      <w:r>
        <w:rPr>
          <w:rFonts w:hint="eastAsia" w:ascii="仿宋_GB2312" w:hAnsi="仿宋_GB2312" w:eastAsia="仿宋_GB2312" w:cs="仿宋_GB2312"/>
          <w:b/>
          <w:bCs w:val="0"/>
          <w:sz w:val="32"/>
          <w:szCs w:val="32"/>
          <w:highlight w:val="none"/>
          <w:u w:val="none"/>
          <w:lang w:val="en-US" w:eastAsia="zh-CN"/>
        </w:rPr>
        <w:t xml:space="preserve">国有资产占有使用情况  </w:t>
      </w:r>
    </w:p>
    <w:p>
      <w:pPr>
        <w:keepNext w:val="0"/>
        <w:keepLines w:val="0"/>
        <w:pageBreakBefore w:val="0"/>
        <w:kinsoku/>
        <w:wordWrap/>
        <w:overflowPunct/>
        <w:topLinePunct w:val="0"/>
        <w:bidi w:val="0"/>
        <w:snapToGrid/>
        <w:spacing w:beforeLines="0" w:afterLines="0"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color w:val="000000"/>
          <w:sz w:val="32"/>
          <w:szCs w:val="32"/>
          <w:highlight w:val="none"/>
          <w:u w:val="none"/>
          <w:lang w:val="en-US" w:eastAsia="zh-CN"/>
        </w:rPr>
        <w:t>截至2021年12月31日，</w:t>
      </w:r>
      <w:r>
        <w:rPr>
          <w:rFonts w:hint="eastAsia" w:ascii="仿宋_GB2312" w:eastAsia="仿宋_GB2312"/>
          <w:sz w:val="30"/>
          <w:szCs w:val="30"/>
          <w:lang w:val="en-US" w:eastAsia="zh-CN"/>
        </w:rPr>
        <w:t>兰溪市残疾人劳动就业服务所</w:t>
      </w:r>
      <w:r>
        <w:rPr>
          <w:rFonts w:hint="eastAsia" w:ascii="仿宋_GB2312" w:hAnsi="仿宋_GB2312" w:eastAsia="仿宋_GB2312" w:cs="仿宋_GB2312"/>
          <w:b w:val="0"/>
          <w:bCs/>
          <w:color w:val="000000"/>
          <w:sz w:val="32"/>
          <w:szCs w:val="32"/>
          <w:highlight w:val="none"/>
          <w:lang w:eastAsia="zh-CN"/>
        </w:rPr>
        <w:t>共有车辆</w:t>
      </w:r>
      <w:r>
        <w:rPr>
          <w:rFonts w:hint="eastAsia" w:ascii="仿宋_GB2312" w:hAnsi="仿宋_GB2312" w:eastAsia="仿宋_GB2312" w:cs="仿宋_GB2312"/>
          <w:b w:val="0"/>
          <w:bCs/>
          <w:color w:val="000000"/>
          <w:sz w:val="32"/>
          <w:szCs w:val="32"/>
          <w:highlight w:val="none"/>
          <w:lang w:val="en-US" w:eastAsia="zh-CN"/>
        </w:rPr>
        <w:t>1辆，其中，其他用车1辆。</w:t>
      </w:r>
      <w:r>
        <w:rPr>
          <w:rFonts w:hint="eastAsia" w:ascii="仿宋_GB2312" w:hAnsi="仿宋_GB2312" w:eastAsia="仿宋_GB2312" w:cs="仿宋_GB2312"/>
          <w:color w:val="auto"/>
          <w:sz w:val="32"/>
          <w:szCs w:val="32"/>
          <w:highlight w:val="none"/>
          <w:lang w:val="en-US" w:eastAsia="zh-CN"/>
        </w:rPr>
        <w:t>单位价值50万元以上通用设备</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color w:val="auto"/>
          <w:sz w:val="32"/>
          <w:szCs w:val="32"/>
          <w:highlight w:val="none"/>
          <w:lang w:val="en-US" w:eastAsia="zh-CN"/>
        </w:rPr>
        <w:t>台，单位价值100万元以上专用设备</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color w:val="auto"/>
          <w:sz w:val="32"/>
          <w:szCs w:val="32"/>
          <w:highlight w:val="none"/>
          <w:lang w:val="en-US" w:eastAsia="zh-CN"/>
        </w:rPr>
        <w:t xml:space="preserve">台。 </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val="0"/>
          <w:bCs/>
          <w:color w:val="000000"/>
          <w:sz w:val="32"/>
          <w:szCs w:val="32"/>
          <w:highlight w:val="none"/>
          <w:lang w:val="en-US" w:eastAsia="zh-CN"/>
        </w:rPr>
        <w:t>2022年部门预算未安排购置车辆</w:t>
      </w:r>
      <w:r>
        <w:rPr>
          <w:rFonts w:hint="eastAsia" w:ascii="仿宋_GB2312" w:hAnsi="仿宋_GB2312" w:eastAsia="仿宋_GB2312" w:cs="仿宋_GB2312"/>
          <w:b w:val="0"/>
          <w:bCs/>
          <w:color w:val="auto"/>
          <w:sz w:val="32"/>
          <w:szCs w:val="32"/>
          <w:highlight w:val="none"/>
          <w:lang w:val="en-US" w:eastAsia="zh-CN"/>
        </w:rPr>
        <w:t>。2022年</w:t>
      </w:r>
      <w:r>
        <w:rPr>
          <w:rFonts w:hint="eastAsia" w:ascii="仿宋_GB2312" w:hAnsi="仿宋_GB2312" w:eastAsia="仿宋_GB2312" w:cs="仿宋_GB2312"/>
          <w:b w:val="0"/>
          <w:bCs/>
          <w:color w:val="000000"/>
          <w:sz w:val="32"/>
          <w:szCs w:val="32"/>
          <w:highlight w:val="none"/>
          <w:lang w:val="en-US" w:eastAsia="zh-CN"/>
        </w:rPr>
        <w:t>部门预算未安排购置</w:t>
      </w:r>
      <w:r>
        <w:rPr>
          <w:rFonts w:hint="eastAsia" w:ascii="仿宋_GB2312" w:hAnsi="仿宋_GB2312" w:eastAsia="仿宋_GB2312" w:cs="仿宋_GB2312"/>
          <w:color w:val="auto"/>
          <w:sz w:val="32"/>
          <w:szCs w:val="32"/>
          <w:highlight w:val="none"/>
          <w:lang w:val="en-US" w:eastAsia="zh-CN"/>
        </w:rPr>
        <w:t>车辆、单位价值50万元以上通用设备及单位价值100万元以上专用设备</w:t>
      </w:r>
      <w:r>
        <w:rPr>
          <w:rFonts w:hint="eastAsia" w:ascii="仿宋_GB2312" w:hAnsi="仿宋_GB2312" w:eastAsia="仿宋_GB2312" w:cs="仿宋_GB2312"/>
          <w:b w:val="0"/>
          <w:bCs/>
          <w:color w:val="000000"/>
          <w:sz w:val="32"/>
          <w:szCs w:val="32"/>
          <w:highlight w:val="none"/>
          <w:lang w:val="en-US" w:eastAsia="zh-CN"/>
        </w:rPr>
        <w:t>。</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仿宋_GB2312" w:hAnsi="仿宋_GB2312" w:eastAsia="仿宋_GB2312" w:cs="仿宋_GB2312"/>
          <w:b/>
          <w:bCs w:val="0"/>
          <w:sz w:val="32"/>
          <w:szCs w:val="32"/>
          <w:highlight w:val="none"/>
          <w:u w:val="single"/>
          <w:lang w:val="en-US" w:eastAsia="zh-CN"/>
        </w:rPr>
      </w:pPr>
      <w:r>
        <w:rPr>
          <w:rFonts w:hint="eastAsia" w:ascii="仿宋_GB2312" w:hAnsi="仿宋_GB2312" w:eastAsia="仿宋_GB2312" w:cs="仿宋_GB2312"/>
          <w:b w:val="0"/>
          <w:bCs/>
          <w:sz w:val="32"/>
          <w:szCs w:val="32"/>
          <w:highlight w:val="none"/>
          <w:u w:val="none"/>
          <w:lang w:val="en-US" w:eastAsia="zh-CN"/>
        </w:rPr>
        <w:t xml:space="preserve">    </w:t>
      </w:r>
      <w:r>
        <w:rPr>
          <w:rFonts w:hint="eastAsia" w:ascii="仿宋_GB2312" w:hAnsi="仿宋_GB2312" w:eastAsia="仿宋_GB2312" w:cs="仿宋_GB2312"/>
          <w:b/>
          <w:bCs w:val="0"/>
          <w:sz w:val="32"/>
          <w:szCs w:val="32"/>
          <w:highlight w:val="none"/>
          <w:u w:val="none"/>
          <w:lang w:val="en-US" w:eastAsia="zh-CN"/>
        </w:rPr>
        <w:t>3.绩效目标设置情况</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sz w:val="32"/>
          <w:szCs w:val="32"/>
          <w:highlight w:val="none"/>
          <w:u w:val="none"/>
          <w:lang w:val="en-US" w:eastAsia="zh-CN"/>
        </w:rPr>
        <w:t>2022年</w:t>
      </w:r>
      <w:r>
        <w:rPr>
          <w:rFonts w:hint="eastAsia" w:ascii="仿宋_GB2312" w:eastAsia="仿宋_GB2312"/>
          <w:sz w:val="30"/>
          <w:szCs w:val="30"/>
          <w:lang w:val="en-US" w:eastAsia="zh-CN"/>
        </w:rPr>
        <w:t>兰溪市残疾人劳动就业服务所</w:t>
      </w:r>
      <w:r>
        <w:rPr>
          <w:rFonts w:hint="eastAsia" w:ascii="仿宋_GB2312" w:hAnsi="仿宋_GB2312" w:eastAsia="仿宋_GB2312" w:cs="仿宋_GB2312"/>
          <w:b w:val="0"/>
          <w:bCs/>
          <w:color w:val="000000"/>
          <w:sz w:val="32"/>
          <w:szCs w:val="32"/>
          <w:highlight w:val="none"/>
          <w:lang w:eastAsia="zh-CN"/>
        </w:rPr>
        <w:t>其他运转类和特定目标类项目均实行绩效目标管理，涉及一般公共预算当年拨款</w:t>
      </w:r>
      <w:r>
        <w:rPr>
          <w:rFonts w:hint="eastAsia" w:ascii="仿宋_GB2312" w:hAnsi="仿宋_GB2312" w:eastAsia="仿宋_GB2312" w:cs="仿宋_GB2312"/>
          <w:b w:val="0"/>
          <w:bCs/>
          <w:color w:val="000000"/>
          <w:sz w:val="32"/>
          <w:szCs w:val="32"/>
          <w:highlight w:val="none"/>
          <w:lang w:val="en-US" w:eastAsia="zh-CN"/>
        </w:rPr>
        <w:t>20.9万元</w:t>
      </w:r>
      <w:r>
        <w:rPr>
          <w:rFonts w:hint="eastAsia" w:ascii="仿宋_GB2312" w:hAnsi="仿宋_GB2312" w:eastAsia="仿宋_GB2312" w:cs="仿宋_GB2312"/>
          <w:b w:val="0"/>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一级项目1个</w:t>
      </w:r>
      <w:r>
        <w:rPr>
          <w:rFonts w:hint="eastAsia" w:ascii="仿宋_GB2312" w:hAnsi="仿宋_GB2312" w:eastAsia="仿宋_GB2312" w:cs="仿宋_GB2312"/>
          <w:b w:val="0"/>
          <w:bCs/>
          <w:color w:val="000000"/>
          <w:sz w:val="32"/>
          <w:szCs w:val="32"/>
          <w:highlight w:val="none"/>
          <w:lang w:val="en-US" w:eastAsia="zh-CN"/>
        </w:rPr>
        <w:t>。</w:t>
      </w:r>
    </w:p>
    <w:p>
      <w:pPr>
        <w:pStyle w:val="9"/>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Style w:val="6"/>
          <w:rFonts w:hint="eastAsia" w:ascii="黑体" w:hAnsi="黑体" w:eastAsia="黑体" w:cs="黑体"/>
          <w:b/>
          <w:bCs w:val="0"/>
          <w:sz w:val="32"/>
          <w:szCs w:val="32"/>
          <w:highlight w:val="none"/>
        </w:rPr>
      </w:pPr>
      <w:r>
        <w:rPr>
          <w:rStyle w:val="6"/>
          <w:rFonts w:hint="eastAsia" w:ascii="黑体" w:hAnsi="黑体" w:eastAsia="黑体" w:cs="黑体"/>
          <w:b/>
          <w:bCs w:val="0"/>
          <w:sz w:val="32"/>
          <w:szCs w:val="32"/>
          <w:highlight w:val="none"/>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13.2081101社会保障和就业支出（类）残疾人事业（款）行政运行（项）：指反映行政单位（包括实行公务员管理的事业单位）的基本支出。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14.2081199社会保障和就业支出（类）残疾人事业（款）其他残疾人事业支出（项）：反映除上述项目以外其他用于残疾人事业方面的支出。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15.2101102卫生健康支出（类）行政事业单位医疗（款）事业单位医疗（项）：反映财政部门安排的事业单位基本医疗保险缴费经费，未参加医疗保险的事业单位的公费医疗经费，按国家规定享受离休人员待遇的医疗经费。</w:t>
      </w:r>
    </w:p>
    <w:p>
      <w:pPr>
        <w:rPr>
          <w:rFonts w:hint="eastAsia" w:ascii="仿宋_GB2312" w:eastAsia="仿宋_GB2312"/>
          <w:sz w:val="28"/>
          <w:lang w:val="en-US" w:eastAsia="zh-CN" w:bidi="ar-SA"/>
        </w:rPr>
      </w:pPr>
    </w:p>
    <w:p>
      <w:pPr>
        <w:jc w:val="left"/>
        <w:rPr>
          <w:rFonts w:hint="eastAsia"/>
          <w:lang w:val="en-US" w:eastAsia="zh-CN"/>
        </w:rPr>
      </w:pPr>
    </w:p>
    <w:p/>
    <w:sectPr>
      <w:footerReference r:id="rId3" w:type="default"/>
      <w:footerReference r:id="rId4" w:type="even"/>
      <w:pgSz w:w="11906" w:h="16838"/>
      <w:pgMar w:top="1701" w:right="1587" w:bottom="1701" w:left="1587"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- 3 -</w:t>
    </w:r>
    <w:r>
      <w:rPr>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A6003A1"/>
    <w:multiLevelType w:val="singleLevel"/>
    <w:tmpl w:val="5A6003A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jNjJmMGE1ZDFjNjYxYWYzMGJlYTIyY2EwMmJjZmEifQ=="/>
  </w:docVars>
  <w:rsids>
    <w:rsidRoot w:val="092A2287"/>
    <w:rsid w:val="00035CAF"/>
    <w:rsid w:val="01426874"/>
    <w:rsid w:val="03C10722"/>
    <w:rsid w:val="05E256B5"/>
    <w:rsid w:val="092A2287"/>
    <w:rsid w:val="157409DE"/>
    <w:rsid w:val="1D1A4628"/>
    <w:rsid w:val="27B7226D"/>
    <w:rsid w:val="65352CE8"/>
    <w:rsid w:val="71642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Calibri" w:hAnsi="Calibri" w:eastAsia="宋体" w:cs="Times New Roman"/>
      <w:sz w:val="21"/>
      <w:lang w:val="en-US" w:eastAsia="zh-CN" w:bidi="ar-SA"/>
    </w:rPr>
  </w:style>
  <w:style w:type="character" w:default="1" w:styleId="4">
    <w:name w:val="Default Paragraph Font"/>
    <w:link w:val="5"/>
    <w:semiHidden/>
    <w:qFormat/>
    <w:uiPriority w:val="0"/>
    <w:rPr>
      <w:szCs w:val="24"/>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 Char"/>
    <w:basedOn w:val="1"/>
    <w:link w:val="4"/>
    <w:qFormat/>
    <w:uiPriority w:val="0"/>
    <w:rPr>
      <w:szCs w:val="24"/>
    </w:rPr>
  </w:style>
  <w:style w:type="character" w:styleId="6">
    <w:name w:val="Strong"/>
    <w:basedOn w:val="4"/>
    <w:qFormat/>
    <w:uiPriority w:val="0"/>
    <w:rPr>
      <w:b/>
      <w:bCs/>
    </w:rPr>
  </w:style>
  <w:style w:type="character" w:styleId="7">
    <w:name w:val="page number"/>
    <w:basedOn w:val="4"/>
    <w:qFormat/>
    <w:uiPriority w:val="0"/>
  </w:style>
  <w:style w:type="paragraph" w:customStyle="1" w:styleId="8">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2022-02-16T06:50:00Z</dcterms:created>
  <dc:creator>陈慧倩</dc:creator>
  <cp:lastModifiedBy>Administrator</cp:lastModifiedBy>
  <dcterms:modified xsi:type="dcterms:W3CDTF">2023-09-19T09:10:03Z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D45E88B2CA3D4D09A6DEE7C627298174_12</vt:lpwstr>
  </property>
</Properties>
</file>