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EE" w:rsidRDefault="008C01FB">
      <w:pPr>
        <w:spacing w:beforeLines="50" w:before="156"/>
        <w:jc w:val="center"/>
        <w:rPr>
          <w:rFonts w:eastAsia="方正小标宋简体"/>
          <w:sz w:val="44"/>
          <w:szCs w:val="44"/>
        </w:rPr>
      </w:pPr>
      <w:r>
        <w:rPr>
          <w:rFonts w:eastAsia="方正小标宋简体" w:hint="eastAsia"/>
          <w:sz w:val="44"/>
          <w:szCs w:val="44"/>
        </w:rPr>
        <w:t>兰溪市退役军人事务局</w:t>
      </w:r>
      <w:r>
        <w:rPr>
          <w:rFonts w:eastAsia="方正小标宋简体" w:hint="eastAsia"/>
          <w:sz w:val="44"/>
          <w:szCs w:val="44"/>
        </w:rPr>
        <w:t xml:space="preserve">    </w:t>
      </w:r>
      <w:r>
        <w:rPr>
          <w:rFonts w:eastAsia="方正小标宋简体" w:hint="eastAsia"/>
          <w:sz w:val="44"/>
          <w:szCs w:val="44"/>
        </w:rPr>
        <w:t>兰溪市财政局</w:t>
      </w:r>
    </w:p>
    <w:p w:rsidR="005271EE" w:rsidRDefault="008C01FB">
      <w:pPr>
        <w:spacing w:beforeLines="50" w:before="156"/>
        <w:jc w:val="center"/>
        <w:rPr>
          <w:rFonts w:eastAsia="方正小标宋简体"/>
          <w:sz w:val="44"/>
          <w:szCs w:val="44"/>
        </w:rPr>
      </w:pPr>
      <w:r>
        <w:rPr>
          <w:rFonts w:eastAsia="方正小标宋简体"/>
          <w:sz w:val="44"/>
          <w:szCs w:val="44"/>
        </w:rPr>
        <w:t>关于调整部分优抚对象等人员抚恤</w:t>
      </w:r>
      <w:proofErr w:type="gramStart"/>
      <w:r>
        <w:rPr>
          <w:rFonts w:eastAsia="方正小标宋简体"/>
          <w:sz w:val="44"/>
          <w:szCs w:val="44"/>
        </w:rPr>
        <w:t>和</w:t>
      </w:r>
      <w:proofErr w:type="gramEnd"/>
    </w:p>
    <w:p w:rsidR="005271EE" w:rsidRDefault="008C01FB">
      <w:pPr>
        <w:spacing w:beforeLines="50" w:before="156"/>
        <w:jc w:val="center"/>
        <w:rPr>
          <w:rFonts w:eastAsia="方正小标宋简体"/>
          <w:sz w:val="44"/>
          <w:szCs w:val="44"/>
        </w:rPr>
      </w:pPr>
      <w:r>
        <w:rPr>
          <w:rFonts w:eastAsia="方正小标宋简体"/>
          <w:sz w:val="44"/>
          <w:szCs w:val="44"/>
        </w:rPr>
        <w:t>生活补助标准的通知</w:t>
      </w:r>
    </w:p>
    <w:p w:rsidR="005271EE" w:rsidRDefault="005271EE">
      <w:pPr>
        <w:jc w:val="center"/>
        <w:rPr>
          <w:rFonts w:ascii="黑体" w:eastAsia="黑体" w:hAnsi="黑体" w:cs="黑体"/>
          <w:sz w:val="44"/>
          <w:szCs w:val="44"/>
        </w:rPr>
      </w:pPr>
    </w:p>
    <w:p w:rsidR="005271EE" w:rsidRDefault="008C01FB">
      <w:pPr>
        <w:spacing w:line="520" w:lineRule="exact"/>
        <w:rPr>
          <w:rFonts w:ascii="仿宋" w:eastAsia="仿宋" w:hAnsi="仿宋" w:cs="仿宋"/>
          <w:sz w:val="32"/>
          <w:szCs w:val="32"/>
        </w:rPr>
      </w:pPr>
      <w:r>
        <w:rPr>
          <w:rFonts w:ascii="仿宋" w:eastAsia="仿宋" w:hAnsi="仿宋" w:cs="仿宋" w:hint="eastAsia"/>
          <w:sz w:val="32"/>
          <w:szCs w:val="32"/>
        </w:rPr>
        <w:t>各镇乡人民政府、街道办事处：</w:t>
      </w:r>
    </w:p>
    <w:p w:rsidR="005271EE" w:rsidRDefault="008C01FB">
      <w:pPr>
        <w:spacing w:line="520" w:lineRule="exact"/>
        <w:ind w:firstLine="600"/>
        <w:rPr>
          <w:rFonts w:ascii="仿宋" w:eastAsia="仿宋" w:hAnsi="仿宋" w:cs="仿宋"/>
          <w:sz w:val="32"/>
          <w:szCs w:val="32"/>
        </w:rPr>
      </w:pPr>
      <w:r>
        <w:rPr>
          <w:rFonts w:ascii="仿宋" w:eastAsia="仿宋" w:hAnsi="仿宋" w:cs="仿宋" w:hint="eastAsia"/>
          <w:sz w:val="32"/>
          <w:szCs w:val="32"/>
        </w:rPr>
        <w:t>根据浙江省退役军人事务厅、浙江省民政厅、浙江省财政厅转发退役军人事务部、财政</w:t>
      </w:r>
      <w:r w:rsidR="00A72596">
        <w:rPr>
          <w:rFonts w:ascii="仿宋" w:eastAsia="仿宋" w:hAnsi="仿宋" w:cs="仿宋" w:hint="eastAsia"/>
          <w:sz w:val="32"/>
          <w:szCs w:val="32"/>
        </w:rPr>
        <w:t>部</w:t>
      </w:r>
      <w:bookmarkStart w:id="0" w:name="_GoBack"/>
      <w:bookmarkEnd w:id="0"/>
      <w:r>
        <w:rPr>
          <w:rFonts w:ascii="仿宋" w:eastAsia="仿宋" w:hAnsi="仿宋" w:cs="仿宋" w:hint="eastAsia"/>
          <w:sz w:val="32"/>
          <w:szCs w:val="32"/>
        </w:rPr>
        <w:t>《关于调整部分优抚对象等人员抚恤和生活补助标准的通知》（浙退役军人厅发〔</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36</w:t>
      </w:r>
      <w:r>
        <w:rPr>
          <w:rFonts w:ascii="仿宋" w:eastAsia="仿宋" w:hAnsi="仿宋" w:cs="仿宋" w:hint="eastAsia"/>
          <w:sz w:val="32"/>
          <w:szCs w:val="32"/>
        </w:rPr>
        <w:t>号）文件精神，决定从</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日起调整部分优抚对象等人员抚恤和生活补助标准，现就有关事项通知如下：</w:t>
      </w:r>
    </w:p>
    <w:p w:rsidR="005271EE" w:rsidRDefault="008C01FB">
      <w:pPr>
        <w:spacing w:line="520" w:lineRule="exact"/>
        <w:ind w:firstLine="600"/>
        <w:rPr>
          <w:rFonts w:ascii="仿宋" w:eastAsia="仿宋" w:hAnsi="仿宋" w:cs="仿宋"/>
          <w:sz w:val="32"/>
          <w:szCs w:val="32"/>
        </w:rPr>
      </w:pPr>
      <w:r>
        <w:rPr>
          <w:rFonts w:ascii="仿宋" w:eastAsia="仿宋" w:hAnsi="仿宋" w:cs="仿宋" w:hint="eastAsia"/>
          <w:sz w:val="32"/>
          <w:szCs w:val="32"/>
        </w:rPr>
        <w:t>一、有工作单位（含有固定收入）的残疾军人抚恤标准，按</w:t>
      </w:r>
      <w:r>
        <w:rPr>
          <w:rFonts w:ascii="仿宋" w:eastAsia="仿宋" w:hAnsi="仿宋" w:cs="仿宋" w:hint="eastAsia"/>
          <w:sz w:val="32"/>
          <w:szCs w:val="32"/>
        </w:rPr>
        <w:t>2022</w:t>
      </w:r>
      <w:r>
        <w:rPr>
          <w:rFonts w:ascii="仿宋" w:eastAsia="仿宋" w:hAnsi="仿宋" w:cs="仿宋" w:hint="eastAsia"/>
          <w:sz w:val="32"/>
          <w:szCs w:val="32"/>
        </w:rPr>
        <w:t>年国家标准执行（具体标准见附表</w:t>
      </w:r>
      <w:r>
        <w:rPr>
          <w:rFonts w:ascii="仿宋" w:eastAsia="仿宋" w:hAnsi="仿宋" w:cs="仿宋" w:hint="eastAsia"/>
          <w:sz w:val="32"/>
          <w:szCs w:val="32"/>
        </w:rPr>
        <w:t>1</w:t>
      </w:r>
      <w:r>
        <w:rPr>
          <w:rFonts w:ascii="仿宋" w:eastAsia="仿宋" w:hAnsi="仿宋" w:cs="仿宋" w:hint="eastAsia"/>
          <w:sz w:val="32"/>
          <w:szCs w:val="32"/>
        </w:rPr>
        <w:t>）；无工作单位（</w:t>
      </w:r>
      <w:proofErr w:type="gramStart"/>
      <w:r>
        <w:rPr>
          <w:rFonts w:ascii="仿宋" w:eastAsia="仿宋" w:hAnsi="仿宋" w:cs="仿宋" w:hint="eastAsia"/>
          <w:sz w:val="32"/>
          <w:szCs w:val="32"/>
        </w:rPr>
        <w:t>含无固定</w:t>
      </w:r>
      <w:proofErr w:type="gramEnd"/>
      <w:r>
        <w:rPr>
          <w:rFonts w:ascii="仿宋" w:eastAsia="仿宋" w:hAnsi="仿宋" w:cs="仿宋" w:hint="eastAsia"/>
          <w:sz w:val="32"/>
          <w:szCs w:val="32"/>
        </w:rPr>
        <w:t>收入）的残疾军人抚恤标准，在我市</w:t>
      </w:r>
      <w:r>
        <w:rPr>
          <w:rFonts w:ascii="仿宋" w:eastAsia="仿宋" w:hAnsi="仿宋" w:cs="仿宋" w:hint="eastAsia"/>
          <w:sz w:val="32"/>
          <w:szCs w:val="32"/>
        </w:rPr>
        <w:t>2021</w:t>
      </w:r>
      <w:r>
        <w:rPr>
          <w:rFonts w:ascii="仿宋" w:eastAsia="仿宋" w:hAnsi="仿宋" w:cs="仿宋" w:hint="eastAsia"/>
          <w:sz w:val="32"/>
          <w:szCs w:val="32"/>
        </w:rPr>
        <w:t>年抚恤标准的基础上，按退役军人事务部、财政部提</w:t>
      </w:r>
      <w:proofErr w:type="gramStart"/>
      <w:r>
        <w:rPr>
          <w:rFonts w:ascii="仿宋" w:eastAsia="仿宋" w:hAnsi="仿宋" w:cs="仿宋" w:hint="eastAsia"/>
          <w:sz w:val="32"/>
          <w:szCs w:val="32"/>
        </w:rPr>
        <w:t>标标准</w:t>
      </w:r>
      <w:proofErr w:type="gramEnd"/>
      <w:r>
        <w:rPr>
          <w:rFonts w:ascii="仿宋" w:eastAsia="仿宋" w:hAnsi="仿宋" w:cs="仿宋" w:hint="eastAsia"/>
          <w:sz w:val="32"/>
          <w:szCs w:val="32"/>
        </w:rPr>
        <w:t>增加（具体标准见附表</w:t>
      </w:r>
      <w:r>
        <w:rPr>
          <w:rFonts w:ascii="仿宋" w:eastAsia="仿宋" w:hAnsi="仿宋" w:cs="仿宋" w:hint="eastAsia"/>
          <w:sz w:val="32"/>
          <w:szCs w:val="32"/>
        </w:rPr>
        <w:t>2</w:t>
      </w:r>
      <w:r>
        <w:rPr>
          <w:rFonts w:ascii="仿宋" w:eastAsia="仿宋" w:hAnsi="仿宋" w:cs="仿宋" w:hint="eastAsia"/>
          <w:sz w:val="32"/>
          <w:szCs w:val="32"/>
        </w:rPr>
        <w:t>）。</w:t>
      </w:r>
    </w:p>
    <w:p w:rsidR="005271EE" w:rsidRDefault="008C01FB">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二、烈属、因公牺牲军人遗属、病故军人遗属定期抚恤金，</w:t>
      </w:r>
      <w:r>
        <w:rPr>
          <w:rFonts w:ascii="仿宋" w:eastAsia="仿宋" w:hAnsi="仿宋" w:cs="仿宋" w:hint="eastAsia"/>
          <w:sz w:val="32"/>
          <w:szCs w:val="32"/>
        </w:rPr>
        <w:t>因</w:t>
      </w:r>
      <w:r>
        <w:rPr>
          <w:rFonts w:ascii="仿宋" w:eastAsia="仿宋" w:hAnsi="仿宋" w:cs="仿宋" w:hint="eastAsia"/>
          <w:sz w:val="32"/>
          <w:szCs w:val="32"/>
        </w:rPr>
        <w:t>自然增长机制高于本次国家标准增长，此次调整根据自然增长机制增加，</w:t>
      </w:r>
      <w:r>
        <w:rPr>
          <w:rFonts w:ascii="仿宋" w:eastAsia="仿宋" w:hAnsi="仿宋" w:cs="仿宋" w:hint="eastAsia"/>
          <w:sz w:val="32"/>
          <w:szCs w:val="32"/>
        </w:rPr>
        <w:t>烈属定期抚恤金</w:t>
      </w:r>
      <w:r>
        <w:rPr>
          <w:rFonts w:ascii="仿宋" w:eastAsia="仿宋" w:hAnsi="仿宋" w:cs="仿宋" w:hint="eastAsia"/>
          <w:sz w:val="32"/>
          <w:szCs w:val="32"/>
        </w:rPr>
        <w:t>每人每年提高到</w:t>
      </w:r>
      <w:r>
        <w:rPr>
          <w:rFonts w:ascii="仿宋" w:eastAsia="仿宋" w:hAnsi="仿宋" w:cs="仿宋" w:hint="eastAsia"/>
          <w:sz w:val="32"/>
          <w:szCs w:val="32"/>
        </w:rPr>
        <w:t>42099</w:t>
      </w:r>
      <w:r>
        <w:rPr>
          <w:rFonts w:ascii="仿宋" w:eastAsia="仿宋" w:hAnsi="仿宋" w:cs="仿宋" w:hint="eastAsia"/>
          <w:sz w:val="32"/>
          <w:szCs w:val="32"/>
        </w:rPr>
        <w:t>元，</w:t>
      </w:r>
      <w:r>
        <w:rPr>
          <w:rFonts w:ascii="仿宋" w:eastAsia="仿宋" w:hAnsi="仿宋" w:cs="仿宋" w:hint="eastAsia"/>
          <w:sz w:val="32"/>
          <w:szCs w:val="32"/>
        </w:rPr>
        <w:t>因公牺牲军人遗属定期抚恤金</w:t>
      </w:r>
      <w:r>
        <w:rPr>
          <w:rFonts w:ascii="仿宋" w:eastAsia="仿宋" w:hAnsi="仿宋" w:cs="仿宋" w:hint="eastAsia"/>
          <w:sz w:val="32"/>
          <w:szCs w:val="32"/>
        </w:rPr>
        <w:t>每人每年提高到</w:t>
      </w:r>
      <w:r>
        <w:rPr>
          <w:rFonts w:ascii="仿宋" w:eastAsia="仿宋" w:hAnsi="仿宋" w:cs="仿宋" w:hint="eastAsia"/>
          <w:sz w:val="32"/>
          <w:szCs w:val="32"/>
        </w:rPr>
        <w:t>40186</w:t>
      </w:r>
      <w:r>
        <w:rPr>
          <w:rFonts w:ascii="仿宋" w:eastAsia="仿宋" w:hAnsi="仿宋" w:cs="仿宋" w:hint="eastAsia"/>
          <w:sz w:val="32"/>
          <w:szCs w:val="32"/>
        </w:rPr>
        <w:t>元，</w:t>
      </w:r>
      <w:r>
        <w:rPr>
          <w:rFonts w:ascii="仿宋" w:eastAsia="仿宋" w:hAnsi="仿宋" w:cs="仿宋" w:hint="eastAsia"/>
          <w:sz w:val="32"/>
          <w:szCs w:val="32"/>
        </w:rPr>
        <w:t>病故军人遗属定期抚恤金</w:t>
      </w:r>
      <w:r>
        <w:rPr>
          <w:rFonts w:ascii="仿宋" w:eastAsia="仿宋" w:hAnsi="仿宋" w:cs="仿宋" w:hint="eastAsia"/>
          <w:sz w:val="32"/>
          <w:szCs w:val="32"/>
        </w:rPr>
        <w:t>每人每年提高到</w:t>
      </w:r>
      <w:r>
        <w:rPr>
          <w:rFonts w:ascii="仿宋" w:eastAsia="仿宋" w:hAnsi="仿宋" w:cs="仿宋" w:hint="eastAsia"/>
          <w:sz w:val="32"/>
          <w:szCs w:val="32"/>
        </w:rPr>
        <w:t>38272</w:t>
      </w:r>
      <w:r>
        <w:rPr>
          <w:rFonts w:ascii="仿宋" w:eastAsia="仿宋" w:hAnsi="仿宋" w:cs="仿宋" w:hint="eastAsia"/>
          <w:sz w:val="32"/>
          <w:szCs w:val="32"/>
        </w:rPr>
        <w:t>元。</w:t>
      </w:r>
      <w:r>
        <w:rPr>
          <w:rFonts w:ascii="仿宋" w:eastAsia="仿宋" w:hAnsi="仿宋" w:cs="仿宋" w:hint="eastAsia"/>
          <w:sz w:val="32"/>
          <w:szCs w:val="32"/>
        </w:rPr>
        <w:t>（具体标准见</w:t>
      </w:r>
      <w:r>
        <w:rPr>
          <w:rFonts w:ascii="仿宋" w:eastAsia="仿宋" w:hAnsi="仿宋" w:cs="仿宋" w:hint="eastAsia"/>
          <w:sz w:val="32"/>
          <w:szCs w:val="32"/>
        </w:rPr>
        <w:t>附表</w:t>
      </w:r>
      <w:r>
        <w:rPr>
          <w:rFonts w:ascii="仿宋" w:eastAsia="仿宋" w:hAnsi="仿宋" w:cs="仿宋" w:hint="eastAsia"/>
          <w:sz w:val="32"/>
          <w:szCs w:val="32"/>
        </w:rPr>
        <w:t>3</w:t>
      </w:r>
      <w:r>
        <w:rPr>
          <w:rFonts w:ascii="仿宋" w:eastAsia="仿宋" w:hAnsi="仿宋" w:cs="仿宋" w:hint="eastAsia"/>
          <w:sz w:val="32"/>
          <w:szCs w:val="32"/>
        </w:rPr>
        <w:t>）</w:t>
      </w:r>
    </w:p>
    <w:p w:rsidR="005271EE" w:rsidRDefault="008C01FB">
      <w:pPr>
        <w:spacing w:line="520" w:lineRule="exact"/>
        <w:ind w:firstLine="600"/>
        <w:rPr>
          <w:rFonts w:ascii="仿宋" w:eastAsia="仿宋" w:hAnsi="仿宋" w:cs="仿宋"/>
          <w:sz w:val="32"/>
          <w:szCs w:val="32"/>
        </w:rPr>
      </w:pPr>
      <w:r>
        <w:rPr>
          <w:rFonts w:ascii="仿宋" w:eastAsia="仿宋" w:hAnsi="仿宋" w:cs="仿宋" w:hint="eastAsia"/>
          <w:sz w:val="32"/>
          <w:szCs w:val="32"/>
        </w:rPr>
        <w:lastRenderedPageBreak/>
        <w:t>三、在乡老复员军人生活补助，在我市</w:t>
      </w:r>
      <w:r>
        <w:rPr>
          <w:rFonts w:ascii="仿宋" w:eastAsia="仿宋" w:hAnsi="仿宋" w:cs="仿宋" w:hint="eastAsia"/>
          <w:sz w:val="32"/>
          <w:szCs w:val="32"/>
        </w:rPr>
        <w:t>2021</w:t>
      </w:r>
      <w:r>
        <w:rPr>
          <w:rFonts w:ascii="仿宋" w:eastAsia="仿宋" w:hAnsi="仿宋" w:cs="仿宋" w:hint="eastAsia"/>
          <w:sz w:val="32"/>
          <w:szCs w:val="32"/>
        </w:rPr>
        <w:t>年标准的基础上，按退役军人事务部、财政部提标标准，每人每月增加</w:t>
      </w:r>
      <w:r>
        <w:rPr>
          <w:rFonts w:ascii="仿宋" w:eastAsia="仿宋" w:hAnsi="仿宋" w:cs="仿宋" w:hint="eastAsia"/>
          <w:sz w:val="32"/>
          <w:szCs w:val="32"/>
        </w:rPr>
        <w:t>150</w:t>
      </w:r>
      <w:r>
        <w:rPr>
          <w:rFonts w:ascii="仿宋" w:eastAsia="仿宋" w:hAnsi="仿宋" w:cs="仿宋" w:hint="eastAsia"/>
          <w:sz w:val="32"/>
          <w:szCs w:val="32"/>
        </w:rPr>
        <w:t>元。（具体标准见附表</w:t>
      </w:r>
      <w:r>
        <w:rPr>
          <w:rFonts w:ascii="仿宋" w:eastAsia="仿宋" w:hAnsi="仿宋" w:cs="仿宋" w:hint="eastAsia"/>
          <w:sz w:val="32"/>
          <w:szCs w:val="32"/>
        </w:rPr>
        <w:t>3</w:t>
      </w:r>
      <w:r>
        <w:rPr>
          <w:rFonts w:ascii="仿宋" w:eastAsia="仿宋" w:hAnsi="仿宋" w:cs="仿宋" w:hint="eastAsia"/>
          <w:sz w:val="32"/>
          <w:szCs w:val="32"/>
        </w:rPr>
        <w:t>）</w:t>
      </w:r>
    </w:p>
    <w:p w:rsidR="005271EE" w:rsidRDefault="008C01FB">
      <w:pPr>
        <w:spacing w:line="520" w:lineRule="exact"/>
        <w:ind w:firstLine="600"/>
        <w:rPr>
          <w:rFonts w:ascii="仿宋" w:eastAsia="仿宋" w:hAnsi="仿宋" w:cs="仿宋"/>
          <w:sz w:val="32"/>
          <w:szCs w:val="32"/>
        </w:rPr>
      </w:pPr>
      <w:r>
        <w:rPr>
          <w:rFonts w:ascii="仿宋" w:eastAsia="仿宋" w:hAnsi="仿宋" w:cs="仿宋" w:hint="eastAsia"/>
          <w:sz w:val="32"/>
          <w:szCs w:val="32"/>
        </w:rPr>
        <w:t>四、带病回乡退伍军人生活补助，在我市</w:t>
      </w:r>
      <w:r>
        <w:rPr>
          <w:rFonts w:ascii="仿宋" w:eastAsia="仿宋" w:hAnsi="仿宋" w:cs="仿宋" w:hint="eastAsia"/>
          <w:sz w:val="32"/>
          <w:szCs w:val="32"/>
        </w:rPr>
        <w:t>2021</w:t>
      </w:r>
      <w:r>
        <w:rPr>
          <w:rFonts w:ascii="仿宋" w:eastAsia="仿宋" w:hAnsi="仿宋" w:cs="仿宋" w:hint="eastAsia"/>
          <w:sz w:val="32"/>
          <w:szCs w:val="32"/>
        </w:rPr>
        <w:t>年标准的基础上，按退役军人事务部、财政部提标标准，每人每月增加</w:t>
      </w:r>
      <w:r>
        <w:rPr>
          <w:rFonts w:ascii="仿宋" w:eastAsia="仿宋" w:hAnsi="仿宋" w:cs="仿宋" w:hint="eastAsia"/>
          <w:sz w:val="32"/>
          <w:szCs w:val="32"/>
        </w:rPr>
        <w:t>50</w:t>
      </w:r>
      <w:r>
        <w:rPr>
          <w:rFonts w:ascii="仿宋" w:eastAsia="仿宋" w:hAnsi="仿宋" w:cs="仿宋" w:hint="eastAsia"/>
          <w:sz w:val="32"/>
          <w:szCs w:val="32"/>
        </w:rPr>
        <w:t>元。（具体标准见附表</w:t>
      </w:r>
      <w:r>
        <w:rPr>
          <w:rFonts w:ascii="仿宋" w:eastAsia="仿宋" w:hAnsi="仿宋" w:cs="仿宋" w:hint="eastAsia"/>
          <w:sz w:val="32"/>
          <w:szCs w:val="32"/>
        </w:rPr>
        <w:t>3</w:t>
      </w:r>
      <w:r>
        <w:rPr>
          <w:rFonts w:ascii="仿宋" w:eastAsia="仿宋" w:hAnsi="仿宋" w:cs="仿宋" w:hint="eastAsia"/>
          <w:sz w:val="32"/>
          <w:szCs w:val="32"/>
        </w:rPr>
        <w:t>）</w:t>
      </w:r>
    </w:p>
    <w:p w:rsidR="005271EE" w:rsidRDefault="008C01FB">
      <w:pPr>
        <w:spacing w:line="520" w:lineRule="exact"/>
        <w:ind w:firstLine="600"/>
        <w:rPr>
          <w:rFonts w:ascii="仿宋" w:eastAsia="仿宋" w:hAnsi="仿宋" w:cs="仿宋"/>
          <w:sz w:val="32"/>
          <w:szCs w:val="32"/>
        </w:rPr>
      </w:pPr>
      <w:r>
        <w:rPr>
          <w:rFonts w:ascii="仿宋" w:eastAsia="仿宋" w:hAnsi="仿宋" w:cs="仿宋" w:hint="eastAsia"/>
          <w:sz w:val="32"/>
          <w:szCs w:val="32"/>
        </w:rPr>
        <w:t>五、对生活在农村的和城镇无工作单位且家庭生活困难的参战和参加核试验退役人员（</w:t>
      </w:r>
      <w:proofErr w:type="gramStart"/>
      <w:r>
        <w:rPr>
          <w:rFonts w:ascii="仿宋" w:eastAsia="仿宋" w:hAnsi="仿宋" w:cs="仿宋" w:hint="eastAsia"/>
          <w:sz w:val="32"/>
          <w:szCs w:val="32"/>
        </w:rPr>
        <w:t>含参与</w:t>
      </w:r>
      <w:proofErr w:type="gramEnd"/>
      <w:r>
        <w:rPr>
          <w:rFonts w:ascii="仿宋" w:eastAsia="仿宋" w:hAnsi="仿宋" w:cs="仿宋" w:hint="eastAsia"/>
          <w:sz w:val="32"/>
          <w:szCs w:val="32"/>
        </w:rPr>
        <w:t>铀矿开采军队退役人员）生活补助，在我市</w:t>
      </w:r>
      <w:r>
        <w:rPr>
          <w:rFonts w:ascii="仿宋" w:eastAsia="仿宋" w:hAnsi="仿宋" w:cs="仿宋" w:hint="eastAsia"/>
          <w:sz w:val="32"/>
          <w:szCs w:val="32"/>
        </w:rPr>
        <w:t>2021</w:t>
      </w:r>
      <w:r>
        <w:rPr>
          <w:rFonts w:ascii="仿宋" w:eastAsia="仿宋" w:hAnsi="仿宋" w:cs="仿宋" w:hint="eastAsia"/>
          <w:sz w:val="32"/>
          <w:szCs w:val="32"/>
        </w:rPr>
        <w:t>年标准的基础上，按退役军人事务部、财政部提标标准，按每人每月增加</w:t>
      </w:r>
      <w:r>
        <w:rPr>
          <w:rFonts w:ascii="仿宋" w:eastAsia="仿宋" w:hAnsi="仿宋" w:cs="仿宋" w:hint="eastAsia"/>
          <w:sz w:val="32"/>
          <w:szCs w:val="32"/>
        </w:rPr>
        <w:t>50</w:t>
      </w:r>
      <w:r>
        <w:rPr>
          <w:rFonts w:ascii="仿宋" w:eastAsia="仿宋" w:hAnsi="仿宋" w:cs="仿宋" w:hint="eastAsia"/>
          <w:sz w:val="32"/>
          <w:szCs w:val="32"/>
        </w:rPr>
        <w:t>元，按每人每月</w:t>
      </w:r>
      <w:r>
        <w:rPr>
          <w:rFonts w:ascii="仿宋" w:eastAsia="仿宋" w:hAnsi="仿宋" w:cs="仿宋" w:hint="eastAsia"/>
          <w:sz w:val="32"/>
          <w:szCs w:val="32"/>
        </w:rPr>
        <w:t>1000</w:t>
      </w:r>
      <w:r>
        <w:rPr>
          <w:rFonts w:ascii="仿宋" w:eastAsia="仿宋" w:hAnsi="仿宋" w:cs="仿宋" w:hint="eastAsia"/>
          <w:sz w:val="32"/>
          <w:szCs w:val="32"/>
        </w:rPr>
        <w:t>元标准发给生</w:t>
      </w:r>
      <w:r>
        <w:rPr>
          <w:rFonts w:ascii="仿宋" w:eastAsia="仿宋" w:hAnsi="仿宋" w:cs="仿宋" w:hint="eastAsia"/>
          <w:sz w:val="32"/>
          <w:szCs w:val="32"/>
        </w:rPr>
        <w:t>活补助。（具体标准见附表</w:t>
      </w:r>
      <w:r>
        <w:rPr>
          <w:rFonts w:ascii="仿宋" w:eastAsia="仿宋" w:hAnsi="仿宋" w:cs="仿宋" w:hint="eastAsia"/>
          <w:sz w:val="32"/>
          <w:szCs w:val="32"/>
        </w:rPr>
        <w:t>3</w:t>
      </w:r>
      <w:r>
        <w:rPr>
          <w:rFonts w:ascii="仿宋" w:eastAsia="仿宋" w:hAnsi="仿宋" w:cs="仿宋" w:hint="eastAsia"/>
          <w:sz w:val="32"/>
          <w:szCs w:val="32"/>
        </w:rPr>
        <w:t>）</w:t>
      </w:r>
    </w:p>
    <w:p w:rsidR="005271EE" w:rsidRDefault="008C01FB">
      <w:pPr>
        <w:spacing w:line="520" w:lineRule="exact"/>
        <w:ind w:firstLine="600"/>
        <w:rPr>
          <w:rFonts w:ascii="仿宋" w:eastAsia="仿宋" w:hAnsi="仿宋" w:cs="仿宋"/>
          <w:sz w:val="32"/>
          <w:szCs w:val="32"/>
        </w:rPr>
      </w:pPr>
      <w:r>
        <w:rPr>
          <w:rFonts w:ascii="仿宋" w:eastAsia="仿宋" w:hAnsi="仿宋" w:cs="仿宋" w:hint="eastAsia"/>
          <w:sz w:val="32"/>
          <w:szCs w:val="32"/>
        </w:rPr>
        <w:t>六、对居住在农村和城镇无工作单位、</w:t>
      </w:r>
      <w:r>
        <w:rPr>
          <w:rFonts w:ascii="仿宋" w:eastAsia="仿宋" w:hAnsi="仿宋" w:cs="仿宋" w:hint="eastAsia"/>
          <w:sz w:val="32"/>
          <w:szCs w:val="32"/>
        </w:rPr>
        <w:t>18</w:t>
      </w:r>
      <w:r>
        <w:rPr>
          <w:rFonts w:ascii="仿宋" w:eastAsia="仿宋" w:hAnsi="仿宋" w:cs="仿宋" w:hint="eastAsia"/>
          <w:sz w:val="32"/>
          <w:szCs w:val="32"/>
        </w:rPr>
        <w:t>周岁之前没有享受过定期抚恤金待遇且年满</w:t>
      </w:r>
      <w:r>
        <w:rPr>
          <w:rFonts w:ascii="仿宋" w:eastAsia="仿宋" w:hAnsi="仿宋" w:cs="仿宋" w:hint="eastAsia"/>
          <w:sz w:val="32"/>
          <w:szCs w:val="32"/>
        </w:rPr>
        <w:t>60</w:t>
      </w:r>
      <w:r>
        <w:rPr>
          <w:rFonts w:ascii="仿宋" w:eastAsia="仿宋" w:hAnsi="仿宋" w:cs="仿宋" w:hint="eastAsia"/>
          <w:sz w:val="32"/>
          <w:szCs w:val="32"/>
        </w:rPr>
        <w:t>周岁的烈士子女（含建国前错杀平反人员子女）生活补助，在</w:t>
      </w:r>
      <w:r>
        <w:rPr>
          <w:rFonts w:ascii="仿宋" w:eastAsia="仿宋" w:hAnsi="仿宋" w:cs="仿宋" w:hint="eastAsia"/>
          <w:sz w:val="32"/>
          <w:szCs w:val="32"/>
        </w:rPr>
        <w:t>2021</w:t>
      </w:r>
      <w:r>
        <w:rPr>
          <w:rFonts w:ascii="仿宋" w:eastAsia="仿宋" w:hAnsi="仿宋" w:cs="仿宋" w:hint="eastAsia"/>
          <w:sz w:val="32"/>
          <w:szCs w:val="32"/>
        </w:rPr>
        <w:t>年标准的基础上，每人每月增加</w:t>
      </w:r>
      <w:r>
        <w:rPr>
          <w:rFonts w:ascii="仿宋" w:eastAsia="仿宋" w:hAnsi="仿宋" w:cs="仿宋" w:hint="eastAsia"/>
          <w:sz w:val="32"/>
          <w:szCs w:val="32"/>
        </w:rPr>
        <w:t>55</w:t>
      </w:r>
      <w:r>
        <w:rPr>
          <w:rFonts w:ascii="仿宋" w:eastAsia="仿宋" w:hAnsi="仿宋" w:cs="仿宋" w:hint="eastAsia"/>
          <w:sz w:val="32"/>
          <w:szCs w:val="32"/>
        </w:rPr>
        <w:t>元。（具体标准见附表</w:t>
      </w:r>
      <w:r>
        <w:rPr>
          <w:rFonts w:ascii="仿宋" w:eastAsia="仿宋" w:hAnsi="仿宋" w:cs="仿宋" w:hint="eastAsia"/>
          <w:sz w:val="32"/>
          <w:szCs w:val="32"/>
        </w:rPr>
        <w:t>3</w:t>
      </w:r>
      <w:r>
        <w:rPr>
          <w:rFonts w:ascii="仿宋" w:eastAsia="仿宋" w:hAnsi="仿宋" w:cs="仿宋" w:hint="eastAsia"/>
          <w:sz w:val="32"/>
          <w:szCs w:val="32"/>
        </w:rPr>
        <w:t>）</w:t>
      </w:r>
    </w:p>
    <w:p w:rsidR="005271EE" w:rsidRDefault="008C01FB">
      <w:pPr>
        <w:spacing w:line="520" w:lineRule="exact"/>
        <w:ind w:firstLine="600"/>
        <w:rPr>
          <w:rFonts w:ascii="仿宋" w:eastAsia="仿宋" w:hAnsi="仿宋" w:cs="仿宋"/>
          <w:sz w:val="32"/>
          <w:szCs w:val="32"/>
        </w:rPr>
      </w:pPr>
      <w:r>
        <w:rPr>
          <w:rFonts w:ascii="仿宋" w:eastAsia="仿宋" w:hAnsi="仿宋" w:cs="仿宋" w:hint="eastAsia"/>
          <w:sz w:val="32"/>
          <w:szCs w:val="32"/>
        </w:rPr>
        <w:t>七、对</w:t>
      </w:r>
      <w:r>
        <w:rPr>
          <w:rFonts w:ascii="仿宋" w:eastAsia="仿宋" w:hAnsi="仿宋" w:cs="仿宋" w:hint="eastAsia"/>
          <w:sz w:val="32"/>
          <w:szCs w:val="32"/>
        </w:rPr>
        <w:t>1954</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日试行义务兵役制后至《退役士兵安置条例》实施前入伍、年龄在</w:t>
      </w:r>
      <w:r>
        <w:rPr>
          <w:rFonts w:ascii="仿宋" w:eastAsia="仿宋" w:hAnsi="仿宋" w:cs="仿宋" w:hint="eastAsia"/>
          <w:sz w:val="32"/>
          <w:szCs w:val="32"/>
        </w:rPr>
        <w:t>60</w:t>
      </w:r>
      <w:r>
        <w:rPr>
          <w:rFonts w:ascii="仿宋" w:eastAsia="仿宋" w:hAnsi="仿宋" w:cs="仿宋" w:hint="eastAsia"/>
          <w:sz w:val="32"/>
          <w:szCs w:val="32"/>
        </w:rPr>
        <w:t>周岁以上（含</w:t>
      </w:r>
      <w:r>
        <w:rPr>
          <w:rFonts w:ascii="仿宋" w:eastAsia="仿宋" w:hAnsi="仿宋" w:cs="仿宋" w:hint="eastAsia"/>
          <w:sz w:val="32"/>
          <w:szCs w:val="32"/>
        </w:rPr>
        <w:t>60</w:t>
      </w:r>
      <w:r>
        <w:rPr>
          <w:rFonts w:ascii="仿宋" w:eastAsia="仿宋" w:hAnsi="仿宋" w:cs="仿宋" w:hint="eastAsia"/>
          <w:sz w:val="32"/>
          <w:szCs w:val="32"/>
        </w:rPr>
        <w:t>周岁）、未享受到国家定期抚恤补助的农村籍退役士兵，按每服一年义务兵役每月</w:t>
      </w:r>
      <w:r>
        <w:rPr>
          <w:rFonts w:ascii="仿宋" w:eastAsia="仿宋" w:hAnsi="仿宋" w:cs="仿宋" w:hint="eastAsia"/>
          <w:sz w:val="32"/>
          <w:szCs w:val="32"/>
        </w:rPr>
        <w:t>54</w:t>
      </w:r>
      <w:r>
        <w:rPr>
          <w:rFonts w:ascii="仿宋" w:eastAsia="仿宋" w:hAnsi="仿宋" w:cs="仿宋" w:hint="eastAsia"/>
          <w:sz w:val="32"/>
          <w:szCs w:val="32"/>
        </w:rPr>
        <w:t>元标准发给老年生活补助。</w:t>
      </w:r>
    </w:p>
    <w:p w:rsidR="005271EE" w:rsidRDefault="008C01FB">
      <w:pPr>
        <w:spacing w:line="520" w:lineRule="exact"/>
        <w:ind w:firstLine="600"/>
        <w:rPr>
          <w:rFonts w:ascii="仿宋" w:eastAsia="仿宋" w:hAnsi="仿宋" w:cs="仿宋"/>
          <w:sz w:val="32"/>
          <w:szCs w:val="32"/>
        </w:rPr>
      </w:pPr>
      <w:r>
        <w:rPr>
          <w:rFonts w:ascii="仿宋" w:eastAsia="仿宋" w:hAnsi="仿宋" w:cs="仿宋" w:hint="eastAsia"/>
          <w:sz w:val="32"/>
          <w:szCs w:val="32"/>
        </w:rPr>
        <w:t>八、自费参加职工基本养老保险并已领取基本养老金的部分优抚对象的抚恤和生活补助，</w:t>
      </w:r>
      <w:r>
        <w:rPr>
          <w:rFonts w:ascii="仿宋" w:eastAsia="仿宋" w:hAnsi="仿宋" w:cs="仿宋" w:hint="eastAsia"/>
          <w:sz w:val="32"/>
          <w:szCs w:val="32"/>
        </w:rPr>
        <w:t>按国家规定标准执行，具体如下</w:t>
      </w:r>
      <w:r>
        <w:rPr>
          <w:rFonts w:ascii="仿宋" w:eastAsia="仿宋" w:hAnsi="仿宋" w:cs="仿宋" w:hint="eastAsia"/>
          <w:sz w:val="32"/>
          <w:szCs w:val="32"/>
        </w:rPr>
        <w:t>:</w:t>
      </w:r>
    </w:p>
    <w:p w:rsidR="005271EE" w:rsidRDefault="008C01FB">
      <w:pPr>
        <w:spacing w:line="520" w:lineRule="exact"/>
        <w:ind w:firstLine="600"/>
        <w:rPr>
          <w:rFonts w:ascii="仿宋" w:eastAsia="仿宋" w:hAnsi="仿宋" w:cs="仿宋"/>
          <w:sz w:val="32"/>
          <w:szCs w:val="32"/>
        </w:rPr>
      </w:pPr>
      <w:r>
        <w:rPr>
          <w:rFonts w:ascii="仿宋" w:eastAsia="仿宋" w:hAnsi="仿宋" w:cs="仿宋" w:hint="eastAsia"/>
          <w:sz w:val="32"/>
          <w:szCs w:val="32"/>
        </w:rPr>
        <w:t>（一）残疾军人、三属，按文件所附标准执行。</w:t>
      </w:r>
    </w:p>
    <w:p w:rsidR="005271EE" w:rsidRDefault="008C01FB">
      <w:pPr>
        <w:spacing w:line="520" w:lineRule="exact"/>
        <w:ind w:firstLine="600"/>
        <w:rPr>
          <w:rFonts w:ascii="仿宋" w:eastAsia="仿宋" w:hAnsi="仿宋" w:cs="仿宋"/>
          <w:sz w:val="32"/>
          <w:szCs w:val="32"/>
        </w:rPr>
      </w:pPr>
      <w:r>
        <w:rPr>
          <w:rFonts w:ascii="仿宋" w:eastAsia="仿宋" w:hAnsi="仿宋" w:cs="仿宋" w:hint="eastAsia"/>
          <w:sz w:val="32"/>
          <w:szCs w:val="32"/>
        </w:rPr>
        <w:t>（二）解放战争时期入伍复员军人，每人每月</w:t>
      </w:r>
      <w:r>
        <w:rPr>
          <w:rFonts w:ascii="仿宋" w:eastAsia="仿宋" w:hAnsi="仿宋" w:cs="仿宋" w:hint="eastAsia"/>
          <w:sz w:val="32"/>
          <w:szCs w:val="32"/>
        </w:rPr>
        <w:t>1966</w:t>
      </w:r>
      <w:r>
        <w:rPr>
          <w:rFonts w:ascii="仿宋" w:eastAsia="仿宋" w:hAnsi="仿宋" w:cs="仿宋" w:hint="eastAsia"/>
          <w:sz w:val="32"/>
          <w:szCs w:val="32"/>
        </w:rPr>
        <w:t>元；建国后入伍复员军人，每人每月</w:t>
      </w:r>
      <w:r>
        <w:rPr>
          <w:rFonts w:ascii="仿宋" w:eastAsia="仿宋" w:hAnsi="仿宋" w:cs="仿宋" w:hint="eastAsia"/>
          <w:sz w:val="32"/>
          <w:szCs w:val="32"/>
        </w:rPr>
        <w:t>1961</w:t>
      </w:r>
      <w:r>
        <w:rPr>
          <w:rFonts w:ascii="仿宋" w:eastAsia="仿宋" w:hAnsi="仿宋" w:cs="仿宋" w:hint="eastAsia"/>
          <w:sz w:val="32"/>
          <w:szCs w:val="32"/>
        </w:rPr>
        <w:t>元。（附表</w:t>
      </w:r>
      <w:r>
        <w:rPr>
          <w:rFonts w:ascii="仿宋" w:eastAsia="仿宋" w:hAnsi="仿宋" w:cs="仿宋" w:hint="eastAsia"/>
          <w:sz w:val="32"/>
          <w:szCs w:val="32"/>
        </w:rPr>
        <w:t>4</w:t>
      </w:r>
      <w:r>
        <w:rPr>
          <w:rFonts w:ascii="仿宋" w:eastAsia="仿宋" w:hAnsi="仿宋" w:cs="仿宋" w:hint="eastAsia"/>
          <w:sz w:val="32"/>
          <w:szCs w:val="32"/>
        </w:rPr>
        <w:t>）</w:t>
      </w:r>
    </w:p>
    <w:p w:rsidR="005271EE" w:rsidRDefault="008C01FB">
      <w:pPr>
        <w:spacing w:line="520" w:lineRule="exact"/>
        <w:ind w:firstLine="600"/>
        <w:rPr>
          <w:rFonts w:ascii="仿宋" w:eastAsia="仿宋" w:hAnsi="仿宋" w:cs="仿宋"/>
          <w:sz w:val="32"/>
          <w:szCs w:val="32"/>
        </w:rPr>
      </w:pPr>
      <w:r>
        <w:rPr>
          <w:rFonts w:ascii="仿宋" w:eastAsia="仿宋" w:hAnsi="仿宋" w:cs="仿宋" w:hint="eastAsia"/>
          <w:sz w:val="32"/>
          <w:szCs w:val="32"/>
        </w:rPr>
        <w:t>（三）带病回乡退伍军人，每人每月</w:t>
      </w:r>
      <w:r>
        <w:rPr>
          <w:rFonts w:ascii="仿宋" w:eastAsia="仿宋" w:hAnsi="仿宋" w:cs="仿宋" w:hint="eastAsia"/>
          <w:sz w:val="32"/>
          <w:szCs w:val="32"/>
        </w:rPr>
        <w:t>765</w:t>
      </w:r>
      <w:r>
        <w:rPr>
          <w:rFonts w:ascii="仿宋" w:eastAsia="仿宋" w:hAnsi="仿宋" w:cs="仿宋" w:hint="eastAsia"/>
          <w:sz w:val="32"/>
          <w:szCs w:val="32"/>
        </w:rPr>
        <w:t>元。（附表</w:t>
      </w:r>
      <w:r>
        <w:rPr>
          <w:rFonts w:ascii="仿宋" w:eastAsia="仿宋" w:hAnsi="仿宋" w:cs="仿宋" w:hint="eastAsia"/>
          <w:sz w:val="32"/>
          <w:szCs w:val="32"/>
        </w:rPr>
        <w:t>4</w:t>
      </w:r>
      <w:r>
        <w:rPr>
          <w:rFonts w:ascii="仿宋" w:eastAsia="仿宋" w:hAnsi="仿宋" w:cs="仿宋" w:hint="eastAsia"/>
          <w:sz w:val="32"/>
          <w:szCs w:val="32"/>
        </w:rPr>
        <w:t>）</w:t>
      </w:r>
    </w:p>
    <w:p w:rsidR="005271EE" w:rsidRDefault="008C01FB">
      <w:pPr>
        <w:spacing w:line="520" w:lineRule="exact"/>
        <w:ind w:firstLine="600"/>
        <w:rPr>
          <w:rFonts w:ascii="仿宋" w:eastAsia="仿宋" w:hAnsi="仿宋" w:cs="仿宋"/>
          <w:sz w:val="32"/>
          <w:szCs w:val="32"/>
        </w:rPr>
      </w:pPr>
      <w:r>
        <w:rPr>
          <w:rFonts w:ascii="仿宋" w:eastAsia="仿宋" w:hAnsi="仿宋" w:cs="仿宋" w:hint="eastAsia"/>
          <w:sz w:val="32"/>
          <w:szCs w:val="32"/>
        </w:rPr>
        <w:lastRenderedPageBreak/>
        <w:t>（四）参战和参加核试验军队退役人员，每人每月</w:t>
      </w:r>
      <w:r>
        <w:rPr>
          <w:rFonts w:ascii="仿宋" w:eastAsia="仿宋" w:hAnsi="仿宋" w:cs="仿宋" w:hint="eastAsia"/>
          <w:sz w:val="32"/>
          <w:szCs w:val="32"/>
        </w:rPr>
        <w:t>800</w:t>
      </w:r>
      <w:r>
        <w:rPr>
          <w:rFonts w:ascii="仿宋" w:eastAsia="仿宋" w:hAnsi="仿宋" w:cs="仿宋" w:hint="eastAsia"/>
          <w:sz w:val="32"/>
          <w:szCs w:val="32"/>
        </w:rPr>
        <w:t>元。（附表</w:t>
      </w:r>
      <w:r>
        <w:rPr>
          <w:rFonts w:ascii="仿宋" w:eastAsia="仿宋" w:hAnsi="仿宋" w:cs="仿宋" w:hint="eastAsia"/>
          <w:sz w:val="32"/>
          <w:szCs w:val="32"/>
        </w:rPr>
        <w:t>4</w:t>
      </w:r>
      <w:r>
        <w:rPr>
          <w:rFonts w:ascii="仿宋" w:eastAsia="仿宋" w:hAnsi="仿宋" w:cs="仿宋" w:hint="eastAsia"/>
          <w:sz w:val="32"/>
          <w:szCs w:val="32"/>
        </w:rPr>
        <w:t>）</w:t>
      </w:r>
    </w:p>
    <w:p w:rsidR="005271EE" w:rsidRDefault="008C01FB">
      <w:pPr>
        <w:spacing w:line="520" w:lineRule="exact"/>
        <w:ind w:firstLine="600"/>
        <w:rPr>
          <w:rFonts w:ascii="仿宋" w:eastAsia="仿宋" w:hAnsi="仿宋" w:cs="仿宋"/>
          <w:sz w:val="32"/>
          <w:szCs w:val="32"/>
        </w:rPr>
      </w:pPr>
      <w:r>
        <w:rPr>
          <w:rFonts w:ascii="仿宋" w:eastAsia="仿宋" w:hAnsi="仿宋" w:cs="仿宋" w:hint="eastAsia"/>
          <w:sz w:val="32"/>
          <w:szCs w:val="32"/>
        </w:rPr>
        <w:t>（五）部分烈士子女（含建国前错杀后平反人员子女）每人每月</w:t>
      </w:r>
      <w:r>
        <w:rPr>
          <w:rFonts w:ascii="仿宋" w:eastAsia="仿宋" w:hAnsi="仿宋" w:cs="仿宋" w:hint="eastAsia"/>
          <w:sz w:val="32"/>
          <w:szCs w:val="32"/>
        </w:rPr>
        <w:t>645</w:t>
      </w:r>
      <w:r>
        <w:rPr>
          <w:rFonts w:ascii="仿宋" w:eastAsia="仿宋" w:hAnsi="仿宋" w:cs="仿宋" w:hint="eastAsia"/>
          <w:sz w:val="32"/>
          <w:szCs w:val="32"/>
        </w:rPr>
        <w:t>元。（附表</w:t>
      </w:r>
      <w:r>
        <w:rPr>
          <w:rFonts w:ascii="仿宋" w:eastAsia="仿宋" w:hAnsi="仿宋" w:cs="仿宋" w:hint="eastAsia"/>
          <w:sz w:val="32"/>
          <w:szCs w:val="32"/>
        </w:rPr>
        <w:t>4</w:t>
      </w:r>
      <w:r>
        <w:rPr>
          <w:rFonts w:ascii="仿宋" w:eastAsia="仿宋" w:hAnsi="仿宋" w:cs="仿宋" w:hint="eastAsia"/>
          <w:sz w:val="32"/>
          <w:szCs w:val="32"/>
        </w:rPr>
        <w:t>）</w:t>
      </w:r>
    </w:p>
    <w:p w:rsidR="005271EE" w:rsidRDefault="008C01FB">
      <w:pPr>
        <w:spacing w:line="520" w:lineRule="exact"/>
        <w:ind w:firstLine="600"/>
        <w:rPr>
          <w:rFonts w:ascii="仿宋" w:eastAsia="仿宋" w:hAnsi="仿宋" w:cs="仿宋"/>
          <w:sz w:val="32"/>
          <w:szCs w:val="32"/>
        </w:rPr>
      </w:pPr>
      <w:r>
        <w:rPr>
          <w:rFonts w:ascii="仿宋" w:eastAsia="仿宋" w:hAnsi="仿宋" w:cs="仿宋" w:hint="eastAsia"/>
          <w:sz w:val="32"/>
          <w:szCs w:val="32"/>
        </w:rPr>
        <w:t>本次调标所需经费，列入市财政预算，由市退役军人事务局负责发放。</w:t>
      </w:r>
    </w:p>
    <w:p w:rsidR="005271EE" w:rsidRDefault="005271EE">
      <w:pPr>
        <w:spacing w:line="520" w:lineRule="exact"/>
        <w:ind w:leftChars="134" w:left="1401" w:hangingChars="350" w:hanging="1120"/>
        <w:rPr>
          <w:rFonts w:ascii="仿宋" w:eastAsia="仿宋" w:hAnsi="仿宋" w:cs="仿宋"/>
          <w:sz w:val="32"/>
          <w:szCs w:val="32"/>
        </w:rPr>
      </w:pPr>
    </w:p>
    <w:p w:rsidR="005271EE" w:rsidRDefault="008C01FB">
      <w:pPr>
        <w:spacing w:line="520" w:lineRule="exac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有工作单位（含有固定收入）残疾军人、伤残人民警察、伤残国家</w:t>
      </w:r>
      <w:r>
        <w:rPr>
          <w:rFonts w:ascii="仿宋" w:eastAsia="仿宋" w:hAnsi="仿宋" w:cs="仿宋" w:hint="eastAsia"/>
          <w:sz w:val="32"/>
          <w:szCs w:val="32"/>
        </w:rPr>
        <w:t>机关工作人员、伤残民兵民工残疾抚恤金发放标准表</w:t>
      </w:r>
    </w:p>
    <w:p w:rsidR="005271EE" w:rsidRDefault="008C01FB">
      <w:pPr>
        <w:spacing w:line="520" w:lineRule="exact"/>
        <w:ind w:firstLineChars="250" w:firstLine="800"/>
        <w:rPr>
          <w:rFonts w:ascii="仿宋" w:eastAsia="仿宋" w:hAnsi="仿宋" w:cs="仿宋"/>
          <w:sz w:val="32"/>
          <w:szCs w:val="32"/>
        </w:rPr>
      </w:pPr>
      <w:r>
        <w:rPr>
          <w:rFonts w:ascii="仿宋" w:eastAsia="仿宋" w:hAnsi="仿宋" w:cs="仿宋" w:hint="eastAsia"/>
          <w:sz w:val="32"/>
          <w:szCs w:val="32"/>
        </w:rPr>
        <w:t xml:space="preserve"> 2.</w:t>
      </w:r>
      <w:r>
        <w:rPr>
          <w:rFonts w:ascii="仿宋" w:eastAsia="仿宋" w:hAnsi="仿宋" w:cs="仿宋" w:hint="eastAsia"/>
          <w:sz w:val="32"/>
          <w:szCs w:val="32"/>
        </w:rPr>
        <w:t>无工作单位（含有固定收入）残疾军人、伤残人民警察、伤残国家机关工作人员、伤残民兵民工残疾抚恤金发放标准表</w:t>
      </w:r>
    </w:p>
    <w:p w:rsidR="005271EE" w:rsidRDefault="008C01FB">
      <w:pPr>
        <w:spacing w:line="520" w:lineRule="exact"/>
        <w:ind w:firstLineChars="250" w:firstLine="800"/>
        <w:rPr>
          <w:rFonts w:ascii="仿宋" w:eastAsia="仿宋" w:hAnsi="仿宋" w:cs="仿宋"/>
          <w:sz w:val="32"/>
          <w:szCs w:val="32"/>
        </w:rPr>
      </w:pPr>
      <w:r>
        <w:rPr>
          <w:rFonts w:ascii="仿宋" w:eastAsia="仿宋" w:hAnsi="仿宋" w:cs="仿宋" w:hint="eastAsia"/>
          <w:sz w:val="32"/>
          <w:szCs w:val="32"/>
        </w:rPr>
        <w:t xml:space="preserve"> 3.</w:t>
      </w:r>
      <w:r>
        <w:rPr>
          <w:rFonts w:ascii="仿宋" w:eastAsia="仿宋" w:hAnsi="仿宋" w:cs="仿宋" w:hint="eastAsia"/>
          <w:sz w:val="32"/>
          <w:szCs w:val="32"/>
        </w:rPr>
        <w:t>部分优抚对象抚恤和生活补助发放标准表</w:t>
      </w:r>
    </w:p>
    <w:p w:rsidR="005271EE" w:rsidRDefault="008C01FB">
      <w:pPr>
        <w:spacing w:line="520" w:lineRule="exact"/>
        <w:ind w:firstLineChars="250" w:firstLine="800"/>
        <w:rPr>
          <w:rFonts w:ascii="仿宋" w:eastAsia="仿宋" w:hAnsi="仿宋" w:cs="仿宋"/>
          <w:sz w:val="32"/>
          <w:szCs w:val="32"/>
        </w:rPr>
      </w:pPr>
      <w:r>
        <w:rPr>
          <w:rFonts w:ascii="仿宋" w:eastAsia="仿宋" w:hAnsi="仿宋" w:cs="仿宋" w:hint="eastAsia"/>
          <w:sz w:val="32"/>
          <w:szCs w:val="32"/>
        </w:rPr>
        <w:t xml:space="preserve"> 4.</w:t>
      </w:r>
      <w:r>
        <w:rPr>
          <w:rFonts w:ascii="仿宋" w:eastAsia="仿宋" w:hAnsi="仿宋" w:cs="仿宋" w:hint="eastAsia"/>
          <w:sz w:val="32"/>
          <w:szCs w:val="32"/>
        </w:rPr>
        <w:t>自费参加职工基本养老保险并已领取养老金的部分优抚对象生活补助发放标准表</w:t>
      </w:r>
    </w:p>
    <w:p w:rsidR="005271EE" w:rsidRDefault="005271EE" w:rsidP="00A72596">
      <w:pPr>
        <w:spacing w:line="520" w:lineRule="exact"/>
        <w:ind w:firstLineChars="313" w:firstLine="1002"/>
        <w:rPr>
          <w:rFonts w:ascii="仿宋" w:eastAsia="仿宋" w:hAnsi="仿宋" w:cs="仿宋"/>
          <w:sz w:val="32"/>
          <w:szCs w:val="32"/>
        </w:rPr>
      </w:pPr>
    </w:p>
    <w:p w:rsidR="005271EE" w:rsidRDefault="005271EE" w:rsidP="00A72596">
      <w:pPr>
        <w:spacing w:line="520" w:lineRule="exact"/>
        <w:ind w:firstLineChars="313" w:firstLine="1002"/>
        <w:rPr>
          <w:rFonts w:ascii="仿宋" w:eastAsia="仿宋" w:hAnsi="仿宋" w:cs="仿宋"/>
          <w:sz w:val="32"/>
          <w:szCs w:val="32"/>
        </w:rPr>
      </w:pPr>
    </w:p>
    <w:p w:rsidR="005271EE" w:rsidRDefault="005271EE" w:rsidP="00A72596">
      <w:pPr>
        <w:spacing w:line="520" w:lineRule="exact"/>
        <w:ind w:firstLineChars="313" w:firstLine="1002"/>
        <w:rPr>
          <w:rFonts w:ascii="仿宋" w:eastAsia="仿宋" w:hAnsi="仿宋" w:cs="仿宋"/>
          <w:sz w:val="32"/>
          <w:szCs w:val="32"/>
        </w:rPr>
      </w:pPr>
    </w:p>
    <w:p w:rsidR="005271EE" w:rsidRDefault="008C01FB" w:rsidP="00A72596">
      <w:pPr>
        <w:spacing w:line="520" w:lineRule="exact"/>
        <w:ind w:firstLineChars="313" w:firstLine="1002"/>
        <w:rPr>
          <w:rFonts w:ascii="仿宋" w:eastAsia="仿宋" w:hAnsi="仿宋" w:cs="仿宋"/>
          <w:sz w:val="32"/>
          <w:szCs w:val="32"/>
        </w:rPr>
      </w:pPr>
      <w:r>
        <w:rPr>
          <w:rFonts w:ascii="仿宋" w:eastAsia="仿宋" w:hAnsi="仿宋" w:cs="仿宋" w:hint="eastAsia"/>
          <w:sz w:val="32"/>
          <w:szCs w:val="32"/>
        </w:rPr>
        <w:t>兰溪市退役军人事务局</w:t>
      </w:r>
      <w:r>
        <w:rPr>
          <w:rFonts w:ascii="仿宋" w:eastAsia="仿宋" w:hAnsi="仿宋" w:cs="仿宋" w:hint="eastAsia"/>
          <w:sz w:val="32"/>
          <w:szCs w:val="32"/>
        </w:rPr>
        <w:t xml:space="preserve">          </w:t>
      </w:r>
      <w:r>
        <w:rPr>
          <w:rFonts w:ascii="仿宋" w:eastAsia="仿宋" w:hAnsi="仿宋" w:cs="仿宋" w:hint="eastAsia"/>
          <w:sz w:val="32"/>
          <w:szCs w:val="32"/>
        </w:rPr>
        <w:t>兰溪市财政局</w:t>
      </w:r>
    </w:p>
    <w:p w:rsidR="005271EE" w:rsidRDefault="008C01FB" w:rsidP="00A72596">
      <w:pPr>
        <w:spacing w:line="520" w:lineRule="exact"/>
        <w:ind w:firstLineChars="313" w:firstLine="1002"/>
        <w:jc w:val="right"/>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p w:rsidR="005271EE" w:rsidRDefault="005271EE" w:rsidP="00A72596">
      <w:pPr>
        <w:ind w:firstLineChars="313" w:firstLine="1002"/>
        <w:rPr>
          <w:rFonts w:ascii="仿宋" w:eastAsia="仿宋" w:hAnsi="仿宋" w:cs="仿宋"/>
          <w:sz w:val="32"/>
          <w:szCs w:val="32"/>
        </w:rPr>
      </w:pPr>
    </w:p>
    <w:p w:rsidR="005271EE" w:rsidRDefault="005271EE" w:rsidP="00A72596">
      <w:pPr>
        <w:ind w:firstLineChars="313" w:firstLine="1002"/>
        <w:rPr>
          <w:rFonts w:ascii="仿宋" w:eastAsia="仿宋" w:hAnsi="仿宋" w:cs="仿宋"/>
          <w:sz w:val="32"/>
          <w:szCs w:val="32"/>
        </w:rPr>
      </w:pPr>
    </w:p>
    <w:p w:rsidR="005271EE" w:rsidRDefault="005271EE" w:rsidP="00A72596">
      <w:pPr>
        <w:ind w:firstLineChars="313" w:firstLine="1002"/>
        <w:rPr>
          <w:rFonts w:ascii="仿宋" w:eastAsia="仿宋" w:hAnsi="仿宋" w:cs="仿宋"/>
          <w:sz w:val="32"/>
          <w:szCs w:val="32"/>
        </w:rPr>
      </w:pPr>
    </w:p>
    <w:p w:rsidR="005271EE" w:rsidRDefault="005271EE" w:rsidP="00A72596">
      <w:pPr>
        <w:ind w:firstLineChars="313" w:firstLine="1002"/>
        <w:rPr>
          <w:rFonts w:ascii="仿宋" w:eastAsia="仿宋" w:hAnsi="仿宋" w:cs="仿宋"/>
          <w:sz w:val="32"/>
          <w:szCs w:val="32"/>
        </w:rPr>
      </w:pPr>
    </w:p>
    <w:p w:rsidR="005271EE" w:rsidRDefault="005271EE" w:rsidP="00A72596">
      <w:pPr>
        <w:ind w:firstLineChars="313" w:firstLine="1002"/>
        <w:rPr>
          <w:rFonts w:ascii="仿宋" w:eastAsia="仿宋" w:hAnsi="仿宋" w:cs="仿宋"/>
          <w:sz w:val="32"/>
          <w:szCs w:val="32"/>
        </w:rPr>
      </w:pPr>
    </w:p>
    <w:p w:rsidR="005271EE" w:rsidRDefault="008C01FB">
      <w:pPr>
        <w:rPr>
          <w:rFonts w:ascii="仿宋" w:eastAsia="仿宋" w:hAnsi="仿宋" w:cs="仿宋"/>
          <w:sz w:val="28"/>
          <w:szCs w:val="28"/>
        </w:rPr>
      </w:pPr>
      <w:r>
        <w:rPr>
          <w:rFonts w:ascii="仿宋" w:eastAsia="仿宋" w:hAnsi="仿宋" w:cs="仿宋" w:hint="eastAsia"/>
          <w:sz w:val="28"/>
          <w:szCs w:val="28"/>
        </w:rPr>
        <w:lastRenderedPageBreak/>
        <w:t>附件</w:t>
      </w:r>
      <w:r>
        <w:rPr>
          <w:rFonts w:ascii="仿宋" w:eastAsia="仿宋" w:hAnsi="仿宋" w:cs="仿宋" w:hint="eastAsia"/>
          <w:sz w:val="28"/>
          <w:szCs w:val="28"/>
        </w:rPr>
        <w:t>1</w:t>
      </w:r>
    </w:p>
    <w:p w:rsidR="005271EE" w:rsidRDefault="008C01FB">
      <w:pPr>
        <w:spacing w:line="400" w:lineRule="exact"/>
        <w:jc w:val="center"/>
        <w:rPr>
          <w:rFonts w:ascii="黑体" w:eastAsia="黑体" w:hAnsi="黑体" w:cs="黑体"/>
          <w:sz w:val="32"/>
          <w:szCs w:val="32"/>
        </w:rPr>
      </w:pPr>
      <w:r>
        <w:rPr>
          <w:rFonts w:ascii="黑体" w:eastAsia="黑体" w:hAnsi="黑体" w:cs="黑体" w:hint="eastAsia"/>
          <w:sz w:val="32"/>
          <w:szCs w:val="32"/>
        </w:rPr>
        <w:t>有工作单位（含有固定收入）残疾军人、伤残人民警察、伤残国家机关工作人员、伤残民兵民工残疾抚恤金发放标准表</w:t>
      </w:r>
    </w:p>
    <w:p w:rsidR="005271EE" w:rsidRDefault="005271EE">
      <w:pPr>
        <w:spacing w:line="400" w:lineRule="exact"/>
        <w:jc w:val="center"/>
        <w:rPr>
          <w:rFonts w:ascii="黑体" w:eastAsia="黑体" w:hAnsi="黑体" w:cs="黑体"/>
          <w:sz w:val="32"/>
          <w:szCs w:val="32"/>
        </w:rPr>
      </w:pPr>
    </w:p>
    <w:p w:rsidR="005271EE" w:rsidRDefault="008C01FB">
      <w:pPr>
        <w:spacing w:line="400" w:lineRule="exact"/>
        <w:jc w:val="center"/>
        <w:rPr>
          <w:rFonts w:ascii="楷体" w:eastAsia="楷体" w:hAnsi="楷体" w:cs="楷体"/>
          <w:sz w:val="28"/>
          <w:szCs w:val="28"/>
        </w:rPr>
      </w:pPr>
      <w:r>
        <w:rPr>
          <w:rFonts w:ascii="楷体" w:eastAsia="楷体" w:hAnsi="楷体" w:cs="楷体" w:hint="eastAsia"/>
          <w:sz w:val="28"/>
          <w:szCs w:val="28"/>
        </w:rPr>
        <w:t>（</w:t>
      </w:r>
      <w:r>
        <w:rPr>
          <w:rFonts w:ascii="楷体" w:eastAsia="楷体" w:hAnsi="楷体" w:cs="楷体" w:hint="eastAsia"/>
          <w:sz w:val="28"/>
          <w:szCs w:val="28"/>
        </w:rPr>
        <w:t xml:space="preserve"> </w:t>
      </w:r>
      <w:r>
        <w:rPr>
          <w:rFonts w:ascii="楷体" w:eastAsia="楷体" w:hAnsi="楷体" w:cs="楷体" w:hint="eastAsia"/>
          <w:sz w:val="28"/>
          <w:szCs w:val="28"/>
        </w:rPr>
        <w:t>从</w:t>
      </w:r>
      <w:r>
        <w:rPr>
          <w:rFonts w:ascii="楷体" w:eastAsia="楷体" w:hAnsi="楷体" w:cs="楷体" w:hint="eastAsia"/>
          <w:sz w:val="28"/>
          <w:szCs w:val="28"/>
        </w:rPr>
        <w:t>202</w:t>
      </w:r>
      <w:r>
        <w:rPr>
          <w:rFonts w:ascii="楷体" w:eastAsia="楷体" w:hAnsi="楷体" w:cs="楷体" w:hint="eastAsia"/>
          <w:sz w:val="28"/>
          <w:szCs w:val="28"/>
        </w:rPr>
        <w:t>2</w:t>
      </w:r>
      <w:r>
        <w:rPr>
          <w:rFonts w:ascii="楷体" w:eastAsia="楷体" w:hAnsi="楷体" w:cs="楷体" w:hint="eastAsia"/>
          <w:sz w:val="28"/>
          <w:szCs w:val="28"/>
        </w:rPr>
        <w:t>年</w:t>
      </w:r>
      <w:r>
        <w:rPr>
          <w:rFonts w:ascii="楷体" w:eastAsia="楷体" w:hAnsi="楷体" w:cs="楷体" w:hint="eastAsia"/>
          <w:sz w:val="28"/>
          <w:szCs w:val="28"/>
        </w:rPr>
        <w:t>8</w:t>
      </w:r>
      <w:r>
        <w:rPr>
          <w:rFonts w:ascii="楷体" w:eastAsia="楷体" w:hAnsi="楷体" w:cs="楷体" w:hint="eastAsia"/>
          <w:sz w:val="28"/>
          <w:szCs w:val="28"/>
        </w:rPr>
        <w:t>月</w:t>
      </w:r>
      <w:r>
        <w:rPr>
          <w:rFonts w:ascii="楷体" w:eastAsia="楷体" w:hAnsi="楷体" w:cs="楷体" w:hint="eastAsia"/>
          <w:sz w:val="28"/>
          <w:szCs w:val="28"/>
        </w:rPr>
        <w:t>1</w:t>
      </w:r>
      <w:r>
        <w:rPr>
          <w:rFonts w:ascii="楷体" w:eastAsia="楷体" w:hAnsi="楷体" w:cs="楷体" w:hint="eastAsia"/>
          <w:sz w:val="28"/>
          <w:szCs w:val="28"/>
        </w:rPr>
        <w:t>日起执行）</w:t>
      </w:r>
      <w:r>
        <w:rPr>
          <w:rFonts w:ascii="楷体" w:eastAsia="楷体" w:hAnsi="楷体" w:cs="楷体" w:hint="eastAsia"/>
          <w:sz w:val="28"/>
          <w:szCs w:val="28"/>
        </w:rPr>
        <w:t xml:space="preserve">                   </w:t>
      </w:r>
      <w:r>
        <w:rPr>
          <w:rFonts w:ascii="楷体" w:eastAsia="楷体" w:hAnsi="楷体" w:cs="楷体" w:hint="eastAsia"/>
          <w:sz w:val="28"/>
          <w:szCs w:val="28"/>
        </w:rPr>
        <w:t>单位：元</w:t>
      </w:r>
      <w:r>
        <w:rPr>
          <w:rFonts w:ascii="楷体" w:eastAsia="楷体" w:hAnsi="楷体" w:cs="楷体" w:hint="eastAsia"/>
          <w:sz w:val="28"/>
          <w:szCs w:val="28"/>
        </w:rPr>
        <w:t>/</w:t>
      </w:r>
      <w:r>
        <w:rPr>
          <w:rFonts w:ascii="楷体" w:eastAsia="楷体" w:hAnsi="楷体" w:cs="楷体" w:hint="eastAsia"/>
          <w:sz w:val="28"/>
          <w:szCs w:val="28"/>
        </w:rPr>
        <w:t>年</w:t>
      </w:r>
    </w:p>
    <w:tbl>
      <w:tblPr>
        <w:tblStyle w:val="a5"/>
        <w:tblW w:w="8484" w:type="dxa"/>
        <w:tblLayout w:type="fixed"/>
        <w:tblLook w:val="04A0" w:firstRow="1" w:lastRow="0" w:firstColumn="1" w:lastColumn="0" w:noHBand="0" w:noVBand="1"/>
      </w:tblPr>
      <w:tblGrid>
        <w:gridCol w:w="1509"/>
        <w:gridCol w:w="1845"/>
        <w:gridCol w:w="2385"/>
        <w:gridCol w:w="2745"/>
      </w:tblGrid>
      <w:tr w:rsidR="005271EE">
        <w:trPr>
          <w:trHeight w:val="1153"/>
        </w:trPr>
        <w:tc>
          <w:tcPr>
            <w:tcW w:w="1509" w:type="dxa"/>
            <w:vAlign w:val="center"/>
          </w:tcPr>
          <w:p w:rsidR="005271EE" w:rsidRDefault="008C01FB">
            <w:pPr>
              <w:jc w:val="center"/>
              <w:rPr>
                <w:rFonts w:ascii="黑体" w:eastAsia="黑体" w:hAnsi="黑体" w:cs="黑体"/>
                <w:szCs w:val="21"/>
              </w:rPr>
            </w:pPr>
            <w:r>
              <w:rPr>
                <w:rFonts w:ascii="黑体" w:eastAsia="黑体" w:hAnsi="黑体" w:cs="黑体" w:hint="eastAsia"/>
                <w:szCs w:val="21"/>
              </w:rPr>
              <w:t>残疾等级</w:t>
            </w:r>
          </w:p>
        </w:tc>
        <w:tc>
          <w:tcPr>
            <w:tcW w:w="1845" w:type="dxa"/>
            <w:vAlign w:val="center"/>
          </w:tcPr>
          <w:p w:rsidR="005271EE" w:rsidRDefault="008C01FB">
            <w:pPr>
              <w:jc w:val="center"/>
              <w:rPr>
                <w:rFonts w:ascii="黑体" w:eastAsia="黑体" w:hAnsi="黑体" w:cs="黑体"/>
                <w:szCs w:val="21"/>
              </w:rPr>
            </w:pPr>
            <w:r>
              <w:rPr>
                <w:rFonts w:ascii="黑体" w:eastAsia="黑体" w:hAnsi="黑体" w:cs="黑体" w:hint="eastAsia"/>
                <w:szCs w:val="21"/>
              </w:rPr>
              <w:t>残疾性质</w:t>
            </w:r>
          </w:p>
        </w:tc>
        <w:tc>
          <w:tcPr>
            <w:tcW w:w="2385" w:type="dxa"/>
            <w:vAlign w:val="center"/>
          </w:tcPr>
          <w:p w:rsidR="005271EE" w:rsidRDefault="008C01FB">
            <w:pPr>
              <w:jc w:val="center"/>
              <w:rPr>
                <w:rFonts w:ascii="黑体" w:eastAsia="黑体" w:hAnsi="黑体" w:cs="黑体"/>
                <w:szCs w:val="21"/>
              </w:rPr>
            </w:pPr>
            <w:r>
              <w:rPr>
                <w:rFonts w:ascii="黑体" w:eastAsia="黑体" w:hAnsi="黑体" w:cs="黑体" w:hint="eastAsia"/>
                <w:szCs w:val="21"/>
              </w:rPr>
              <w:t>2022</w:t>
            </w:r>
            <w:r>
              <w:rPr>
                <w:rFonts w:ascii="黑体" w:eastAsia="黑体" w:hAnsi="黑体" w:cs="黑体" w:hint="eastAsia"/>
                <w:szCs w:val="21"/>
              </w:rPr>
              <w:t>年抚恤金年标准</w:t>
            </w:r>
          </w:p>
        </w:tc>
        <w:tc>
          <w:tcPr>
            <w:tcW w:w="2745" w:type="dxa"/>
            <w:vAlign w:val="center"/>
          </w:tcPr>
          <w:p w:rsidR="005271EE" w:rsidRDefault="008C01FB">
            <w:pPr>
              <w:jc w:val="center"/>
              <w:rPr>
                <w:rFonts w:ascii="黑体" w:eastAsia="黑体" w:hAnsi="黑体" w:cs="黑体"/>
                <w:szCs w:val="21"/>
              </w:rPr>
            </w:pPr>
            <w:r>
              <w:rPr>
                <w:rFonts w:ascii="黑体" w:eastAsia="黑体" w:hAnsi="黑体" w:cs="黑体" w:hint="eastAsia"/>
                <w:szCs w:val="21"/>
              </w:rPr>
              <w:t>2022</w:t>
            </w:r>
            <w:r>
              <w:rPr>
                <w:rFonts w:ascii="黑体" w:eastAsia="黑体" w:hAnsi="黑体" w:cs="黑体" w:hint="eastAsia"/>
                <w:szCs w:val="21"/>
              </w:rPr>
              <w:t>年门诊医疗费年补助</w:t>
            </w: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一级</w:t>
            </w:r>
          </w:p>
        </w:tc>
        <w:tc>
          <w:tcPr>
            <w:tcW w:w="1845"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116270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ign w:val="center"/>
          </w:tcPr>
          <w:p w:rsidR="005271EE" w:rsidRDefault="005271EE">
            <w:pPr>
              <w:jc w:val="center"/>
              <w:rPr>
                <w:sz w:val="24"/>
                <w:szCs w:val="24"/>
              </w:rPr>
            </w:pPr>
          </w:p>
        </w:tc>
        <w:tc>
          <w:tcPr>
            <w:tcW w:w="1845"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111560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ign w:val="center"/>
          </w:tcPr>
          <w:p w:rsidR="005271EE" w:rsidRDefault="005271EE">
            <w:pPr>
              <w:jc w:val="center"/>
              <w:rPr>
                <w:sz w:val="24"/>
                <w:szCs w:val="24"/>
              </w:rPr>
            </w:pPr>
          </w:p>
        </w:tc>
        <w:tc>
          <w:tcPr>
            <w:tcW w:w="1845" w:type="dxa"/>
            <w:vAlign w:val="center"/>
          </w:tcPr>
          <w:p w:rsidR="005271EE" w:rsidRDefault="008C01FB">
            <w:pPr>
              <w:jc w:val="center"/>
              <w:rPr>
                <w:sz w:val="24"/>
                <w:szCs w:val="24"/>
              </w:rPr>
            </w:pPr>
            <w:r>
              <w:rPr>
                <w:rFonts w:hint="eastAsia"/>
                <w:sz w:val="24"/>
                <w:szCs w:val="24"/>
              </w:rPr>
              <w:t>因病</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106900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二级</w:t>
            </w:r>
          </w:p>
        </w:tc>
        <w:tc>
          <w:tcPr>
            <w:tcW w:w="1845"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105220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ign w:val="center"/>
          </w:tcPr>
          <w:p w:rsidR="005271EE" w:rsidRDefault="005271EE">
            <w:pPr>
              <w:jc w:val="center"/>
              <w:rPr>
                <w:sz w:val="24"/>
                <w:szCs w:val="24"/>
              </w:rPr>
            </w:pPr>
          </w:p>
        </w:tc>
        <w:tc>
          <w:tcPr>
            <w:tcW w:w="1845"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98770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ign w:val="center"/>
          </w:tcPr>
          <w:p w:rsidR="005271EE" w:rsidRDefault="005271EE">
            <w:pPr>
              <w:jc w:val="center"/>
              <w:rPr>
                <w:sz w:val="24"/>
                <w:szCs w:val="24"/>
              </w:rPr>
            </w:pPr>
          </w:p>
        </w:tc>
        <w:tc>
          <w:tcPr>
            <w:tcW w:w="1845" w:type="dxa"/>
            <w:vAlign w:val="center"/>
          </w:tcPr>
          <w:p w:rsidR="005271EE" w:rsidRDefault="008C01FB">
            <w:pPr>
              <w:jc w:val="center"/>
              <w:rPr>
                <w:sz w:val="24"/>
                <w:szCs w:val="24"/>
              </w:rPr>
            </w:pPr>
            <w:r>
              <w:rPr>
                <w:rFonts w:hint="eastAsia"/>
                <w:sz w:val="24"/>
                <w:szCs w:val="24"/>
              </w:rPr>
              <w:t>因病</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94190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三级</w:t>
            </w:r>
          </w:p>
        </w:tc>
        <w:tc>
          <w:tcPr>
            <w:tcW w:w="1845"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92320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ign w:val="center"/>
          </w:tcPr>
          <w:p w:rsidR="005271EE" w:rsidRDefault="005271EE">
            <w:pPr>
              <w:jc w:val="center"/>
              <w:rPr>
                <w:sz w:val="24"/>
                <w:szCs w:val="24"/>
              </w:rPr>
            </w:pPr>
          </w:p>
        </w:tc>
        <w:tc>
          <w:tcPr>
            <w:tcW w:w="1845"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85970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ign w:val="center"/>
          </w:tcPr>
          <w:p w:rsidR="005271EE" w:rsidRDefault="005271EE">
            <w:pPr>
              <w:jc w:val="center"/>
              <w:rPr>
                <w:sz w:val="24"/>
                <w:szCs w:val="24"/>
              </w:rPr>
            </w:pPr>
          </w:p>
        </w:tc>
        <w:tc>
          <w:tcPr>
            <w:tcW w:w="1845" w:type="dxa"/>
            <w:vAlign w:val="center"/>
          </w:tcPr>
          <w:p w:rsidR="005271EE" w:rsidRDefault="008C01FB">
            <w:pPr>
              <w:jc w:val="center"/>
              <w:rPr>
                <w:sz w:val="24"/>
                <w:szCs w:val="24"/>
              </w:rPr>
            </w:pPr>
            <w:r>
              <w:rPr>
                <w:rFonts w:hint="eastAsia"/>
                <w:sz w:val="24"/>
                <w:szCs w:val="24"/>
              </w:rPr>
              <w:t>因病</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79770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四级</w:t>
            </w:r>
          </w:p>
        </w:tc>
        <w:tc>
          <w:tcPr>
            <w:tcW w:w="1845"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75670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ign w:val="center"/>
          </w:tcPr>
          <w:p w:rsidR="005271EE" w:rsidRDefault="005271EE">
            <w:pPr>
              <w:jc w:val="center"/>
              <w:rPr>
                <w:sz w:val="24"/>
                <w:szCs w:val="24"/>
              </w:rPr>
            </w:pPr>
          </w:p>
        </w:tc>
        <w:tc>
          <w:tcPr>
            <w:tcW w:w="1845"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67680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ign w:val="center"/>
          </w:tcPr>
          <w:p w:rsidR="005271EE" w:rsidRDefault="005271EE">
            <w:pPr>
              <w:jc w:val="center"/>
              <w:rPr>
                <w:sz w:val="24"/>
                <w:szCs w:val="24"/>
              </w:rPr>
            </w:pPr>
          </w:p>
        </w:tc>
        <w:tc>
          <w:tcPr>
            <w:tcW w:w="1845" w:type="dxa"/>
            <w:vAlign w:val="center"/>
          </w:tcPr>
          <w:p w:rsidR="005271EE" w:rsidRDefault="008C01FB">
            <w:pPr>
              <w:jc w:val="center"/>
              <w:rPr>
                <w:sz w:val="24"/>
                <w:szCs w:val="24"/>
              </w:rPr>
            </w:pPr>
            <w:r>
              <w:rPr>
                <w:rFonts w:hint="eastAsia"/>
                <w:sz w:val="24"/>
                <w:szCs w:val="24"/>
              </w:rPr>
              <w:t>因病</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61620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五级</w:t>
            </w:r>
          </w:p>
        </w:tc>
        <w:tc>
          <w:tcPr>
            <w:tcW w:w="1845"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59100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ign w:val="center"/>
          </w:tcPr>
          <w:p w:rsidR="005271EE" w:rsidRDefault="005271EE">
            <w:pPr>
              <w:jc w:val="center"/>
              <w:rPr>
                <w:sz w:val="24"/>
                <w:szCs w:val="24"/>
              </w:rPr>
            </w:pPr>
          </w:p>
        </w:tc>
        <w:tc>
          <w:tcPr>
            <w:tcW w:w="1845"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51200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ign w:val="center"/>
          </w:tcPr>
          <w:p w:rsidR="005271EE" w:rsidRDefault="005271EE">
            <w:pPr>
              <w:jc w:val="center"/>
              <w:rPr>
                <w:sz w:val="24"/>
                <w:szCs w:val="24"/>
              </w:rPr>
            </w:pPr>
          </w:p>
        </w:tc>
        <w:tc>
          <w:tcPr>
            <w:tcW w:w="1845" w:type="dxa"/>
            <w:vAlign w:val="center"/>
          </w:tcPr>
          <w:p w:rsidR="005271EE" w:rsidRDefault="008C01FB">
            <w:pPr>
              <w:jc w:val="center"/>
              <w:rPr>
                <w:sz w:val="24"/>
                <w:szCs w:val="24"/>
              </w:rPr>
            </w:pPr>
            <w:r>
              <w:rPr>
                <w:rFonts w:hint="eastAsia"/>
                <w:sz w:val="24"/>
                <w:szCs w:val="24"/>
              </w:rPr>
              <w:t>因病</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47110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六级</w:t>
            </w:r>
          </w:p>
        </w:tc>
        <w:tc>
          <w:tcPr>
            <w:tcW w:w="1845"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46170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ign w:val="center"/>
          </w:tcPr>
          <w:p w:rsidR="005271EE" w:rsidRDefault="005271EE">
            <w:pPr>
              <w:jc w:val="center"/>
              <w:rPr>
                <w:sz w:val="24"/>
                <w:szCs w:val="24"/>
              </w:rPr>
            </w:pPr>
          </w:p>
        </w:tc>
        <w:tc>
          <w:tcPr>
            <w:tcW w:w="1845"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43290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ign w:val="center"/>
          </w:tcPr>
          <w:p w:rsidR="005271EE" w:rsidRDefault="005271EE">
            <w:pPr>
              <w:jc w:val="center"/>
              <w:rPr>
                <w:sz w:val="24"/>
                <w:szCs w:val="24"/>
              </w:rPr>
            </w:pPr>
          </w:p>
        </w:tc>
        <w:tc>
          <w:tcPr>
            <w:tcW w:w="1845" w:type="dxa"/>
            <w:vAlign w:val="center"/>
          </w:tcPr>
          <w:p w:rsidR="005271EE" w:rsidRDefault="008C01FB">
            <w:pPr>
              <w:jc w:val="center"/>
              <w:rPr>
                <w:sz w:val="24"/>
                <w:szCs w:val="24"/>
              </w:rPr>
            </w:pPr>
            <w:r>
              <w:rPr>
                <w:rFonts w:hint="eastAsia"/>
                <w:sz w:val="24"/>
                <w:szCs w:val="24"/>
              </w:rPr>
              <w:t>因病</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36230</w:t>
            </w:r>
          </w:p>
        </w:tc>
        <w:tc>
          <w:tcPr>
            <w:tcW w:w="274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七级</w:t>
            </w:r>
          </w:p>
        </w:tc>
        <w:tc>
          <w:tcPr>
            <w:tcW w:w="1845"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34780</w:t>
            </w:r>
          </w:p>
        </w:tc>
        <w:tc>
          <w:tcPr>
            <w:tcW w:w="274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3478</w:t>
            </w:r>
          </w:p>
        </w:tc>
      </w:tr>
      <w:tr w:rsidR="005271EE">
        <w:trPr>
          <w:trHeight w:val="362"/>
        </w:trPr>
        <w:tc>
          <w:tcPr>
            <w:tcW w:w="1509" w:type="dxa"/>
            <w:vMerge/>
            <w:vAlign w:val="center"/>
          </w:tcPr>
          <w:p w:rsidR="005271EE" w:rsidRDefault="005271EE">
            <w:pPr>
              <w:jc w:val="center"/>
              <w:rPr>
                <w:sz w:val="24"/>
                <w:szCs w:val="24"/>
              </w:rPr>
            </w:pPr>
          </w:p>
        </w:tc>
        <w:tc>
          <w:tcPr>
            <w:tcW w:w="1845"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30840</w:t>
            </w:r>
          </w:p>
        </w:tc>
        <w:tc>
          <w:tcPr>
            <w:tcW w:w="274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3084</w:t>
            </w: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八级</w:t>
            </w:r>
          </w:p>
        </w:tc>
        <w:tc>
          <w:tcPr>
            <w:tcW w:w="1845"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21960</w:t>
            </w:r>
          </w:p>
        </w:tc>
        <w:tc>
          <w:tcPr>
            <w:tcW w:w="274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196</w:t>
            </w:r>
          </w:p>
        </w:tc>
      </w:tr>
      <w:tr w:rsidR="005271EE">
        <w:trPr>
          <w:trHeight w:val="362"/>
        </w:trPr>
        <w:tc>
          <w:tcPr>
            <w:tcW w:w="1509" w:type="dxa"/>
            <w:vMerge/>
            <w:vAlign w:val="center"/>
          </w:tcPr>
          <w:p w:rsidR="005271EE" w:rsidRDefault="005271EE">
            <w:pPr>
              <w:jc w:val="center"/>
              <w:rPr>
                <w:sz w:val="24"/>
                <w:szCs w:val="24"/>
              </w:rPr>
            </w:pPr>
          </w:p>
        </w:tc>
        <w:tc>
          <w:tcPr>
            <w:tcW w:w="1845"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19910</w:t>
            </w:r>
          </w:p>
        </w:tc>
        <w:tc>
          <w:tcPr>
            <w:tcW w:w="274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1991</w:t>
            </w: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九级</w:t>
            </w:r>
          </w:p>
        </w:tc>
        <w:tc>
          <w:tcPr>
            <w:tcW w:w="1845"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18240</w:t>
            </w:r>
          </w:p>
        </w:tc>
        <w:tc>
          <w:tcPr>
            <w:tcW w:w="274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1824</w:t>
            </w:r>
          </w:p>
        </w:tc>
      </w:tr>
      <w:tr w:rsidR="005271EE">
        <w:trPr>
          <w:trHeight w:val="362"/>
        </w:trPr>
        <w:tc>
          <w:tcPr>
            <w:tcW w:w="1509" w:type="dxa"/>
            <w:vMerge/>
            <w:vAlign w:val="center"/>
          </w:tcPr>
          <w:p w:rsidR="005271EE" w:rsidRDefault="005271EE">
            <w:pPr>
              <w:jc w:val="center"/>
              <w:rPr>
                <w:sz w:val="24"/>
                <w:szCs w:val="24"/>
              </w:rPr>
            </w:pPr>
          </w:p>
        </w:tc>
        <w:tc>
          <w:tcPr>
            <w:tcW w:w="1845"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14510</w:t>
            </w:r>
          </w:p>
        </w:tc>
        <w:tc>
          <w:tcPr>
            <w:tcW w:w="274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1451</w:t>
            </w: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十级</w:t>
            </w:r>
          </w:p>
        </w:tc>
        <w:tc>
          <w:tcPr>
            <w:tcW w:w="1845"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12810</w:t>
            </w:r>
          </w:p>
        </w:tc>
        <w:tc>
          <w:tcPr>
            <w:tcW w:w="274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w:t>
            </w:r>
            <w:r>
              <w:rPr>
                <w:rFonts w:ascii="宋体" w:eastAsia="宋体" w:hAnsi="宋体" w:cs="宋体" w:hint="eastAsia"/>
                <w:color w:val="000000"/>
                <w:kern w:val="0"/>
                <w:sz w:val="24"/>
                <w:szCs w:val="24"/>
                <w:lang w:bidi="ar"/>
              </w:rPr>
              <w:t>281</w:t>
            </w:r>
          </w:p>
        </w:tc>
      </w:tr>
      <w:tr w:rsidR="005271EE">
        <w:trPr>
          <w:trHeight w:val="382"/>
        </w:trPr>
        <w:tc>
          <w:tcPr>
            <w:tcW w:w="1509" w:type="dxa"/>
            <w:vMerge/>
            <w:vAlign w:val="center"/>
          </w:tcPr>
          <w:p w:rsidR="005271EE" w:rsidRDefault="005271EE">
            <w:pPr>
              <w:jc w:val="center"/>
              <w:rPr>
                <w:sz w:val="24"/>
                <w:szCs w:val="24"/>
              </w:rPr>
            </w:pPr>
          </w:p>
        </w:tc>
        <w:tc>
          <w:tcPr>
            <w:tcW w:w="1845"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10850</w:t>
            </w:r>
          </w:p>
        </w:tc>
        <w:tc>
          <w:tcPr>
            <w:tcW w:w="274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w:t>
            </w:r>
            <w:r>
              <w:rPr>
                <w:rFonts w:ascii="宋体" w:eastAsia="宋体" w:hAnsi="宋体" w:cs="宋体" w:hint="eastAsia"/>
                <w:color w:val="000000"/>
                <w:kern w:val="0"/>
                <w:sz w:val="24"/>
                <w:szCs w:val="24"/>
                <w:lang w:bidi="ar"/>
              </w:rPr>
              <w:t>085</w:t>
            </w:r>
          </w:p>
        </w:tc>
      </w:tr>
    </w:tbl>
    <w:p w:rsidR="005271EE" w:rsidRDefault="005271EE">
      <w:pPr>
        <w:rPr>
          <w:sz w:val="28"/>
          <w:szCs w:val="28"/>
        </w:rPr>
        <w:sectPr w:rsidR="005271EE">
          <w:footerReference w:type="default" r:id="rId9"/>
          <w:pgSz w:w="11906" w:h="16838"/>
          <w:pgMar w:top="1440" w:right="1800" w:bottom="1440" w:left="1800" w:header="851" w:footer="992" w:gutter="0"/>
          <w:cols w:space="425"/>
          <w:docGrid w:type="lines" w:linePitch="312"/>
        </w:sectPr>
      </w:pPr>
    </w:p>
    <w:p w:rsidR="005271EE" w:rsidRDefault="008C01FB">
      <w:pPr>
        <w:rPr>
          <w:rFonts w:ascii="仿宋" w:eastAsia="仿宋" w:hAnsi="仿宋" w:cs="仿宋"/>
          <w:sz w:val="28"/>
          <w:szCs w:val="28"/>
        </w:rPr>
      </w:pPr>
      <w:r>
        <w:rPr>
          <w:rFonts w:ascii="仿宋" w:eastAsia="仿宋" w:hAnsi="仿宋" w:cs="仿宋" w:hint="eastAsia"/>
          <w:sz w:val="28"/>
          <w:szCs w:val="28"/>
        </w:rPr>
        <w:lastRenderedPageBreak/>
        <w:t>附件</w:t>
      </w:r>
      <w:r>
        <w:rPr>
          <w:rFonts w:ascii="仿宋" w:eastAsia="仿宋" w:hAnsi="仿宋" w:cs="仿宋" w:hint="eastAsia"/>
          <w:sz w:val="28"/>
          <w:szCs w:val="28"/>
        </w:rPr>
        <w:t>2</w:t>
      </w:r>
    </w:p>
    <w:p w:rsidR="005271EE" w:rsidRDefault="008C01FB">
      <w:pPr>
        <w:spacing w:line="400" w:lineRule="exact"/>
        <w:jc w:val="center"/>
        <w:rPr>
          <w:rFonts w:ascii="黑体" w:eastAsia="黑体" w:hAnsi="黑体" w:cs="黑体"/>
          <w:sz w:val="32"/>
          <w:szCs w:val="32"/>
        </w:rPr>
      </w:pPr>
      <w:r>
        <w:rPr>
          <w:rFonts w:ascii="黑体" w:eastAsia="黑体" w:hAnsi="黑体" w:cs="黑体" w:hint="eastAsia"/>
          <w:sz w:val="32"/>
          <w:szCs w:val="32"/>
        </w:rPr>
        <w:t>无工作单位（</w:t>
      </w:r>
      <w:proofErr w:type="gramStart"/>
      <w:r>
        <w:rPr>
          <w:rFonts w:ascii="黑体" w:eastAsia="黑体" w:hAnsi="黑体" w:cs="黑体" w:hint="eastAsia"/>
          <w:sz w:val="32"/>
          <w:szCs w:val="32"/>
        </w:rPr>
        <w:t>含无固定</w:t>
      </w:r>
      <w:proofErr w:type="gramEnd"/>
      <w:r>
        <w:rPr>
          <w:rFonts w:ascii="黑体" w:eastAsia="黑体" w:hAnsi="黑体" w:cs="黑体" w:hint="eastAsia"/>
          <w:sz w:val="32"/>
          <w:szCs w:val="32"/>
        </w:rPr>
        <w:t>收入）残疾军人、伤残人民警察、伤残国家机关工作人员、伤残民兵民工残疾抚恤金发放标准表</w:t>
      </w:r>
    </w:p>
    <w:p w:rsidR="005271EE" w:rsidRDefault="005271EE">
      <w:pPr>
        <w:spacing w:line="400" w:lineRule="exact"/>
        <w:jc w:val="center"/>
        <w:rPr>
          <w:rFonts w:ascii="黑体" w:eastAsia="黑体" w:hAnsi="黑体" w:cs="黑体"/>
          <w:sz w:val="32"/>
          <w:szCs w:val="32"/>
        </w:rPr>
      </w:pPr>
    </w:p>
    <w:p w:rsidR="005271EE" w:rsidRDefault="008C01FB">
      <w:pPr>
        <w:spacing w:line="400" w:lineRule="exact"/>
        <w:jc w:val="center"/>
        <w:rPr>
          <w:rFonts w:ascii="楷体" w:eastAsia="楷体" w:hAnsi="楷体" w:cs="楷体"/>
          <w:sz w:val="28"/>
          <w:szCs w:val="28"/>
        </w:rPr>
      </w:pPr>
      <w:r>
        <w:rPr>
          <w:rFonts w:ascii="楷体" w:eastAsia="楷体" w:hAnsi="楷体" w:cs="楷体" w:hint="eastAsia"/>
          <w:sz w:val="28"/>
          <w:szCs w:val="28"/>
        </w:rPr>
        <w:t>（</w:t>
      </w:r>
      <w:r>
        <w:rPr>
          <w:rFonts w:ascii="楷体" w:eastAsia="楷体" w:hAnsi="楷体" w:cs="楷体" w:hint="eastAsia"/>
          <w:sz w:val="28"/>
          <w:szCs w:val="28"/>
        </w:rPr>
        <w:t xml:space="preserve"> </w:t>
      </w:r>
      <w:r>
        <w:rPr>
          <w:rFonts w:ascii="楷体" w:eastAsia="楷体" w:hAnsi="楷体" w:cs="楷体" w:hint="eastAsia"/>
          <w:sz w:val="28"/>
          <w:szCs w:val="28"/>
        </w:rPr>
        <w:t>从</w:t>
      </w:r>
      <w:r>
        <w:rPr>
          <w:rFonts w:ascii="楷体" w:eastAsia="楷体" w:hAnsi="楷体" w:cs="楷体" w:hint="eastAsia"/>
          <w:sz w:val="28"/>
          <w:szCs w:val="28"/>
        </w:rPr>
        <w:t>2022</w:t>
      </w:r>
      <w:r>
        <w:rPr>
          <w:rFonts w:ascii="楷体" w:eastAsia="楷体" w:hAnsi="楷体" w:cs="楷体" w:hint="eastAsia"/>
          <w:sz w:val="28"/>
          <w:szCs w:val="28"/>
        </w:rPr>
        <w:t>年</w:t>
      </w:r>
      <w:r>
        <w:rPr>
          <w:rFonts w:ascii="楷体" w:eastAsia="楷体" w:hAnsi="楷体" w:cs="楷体" w:hint="eastAsia"/>
          <w:sz w:val="28"/>
          <w:szCs w:val="28"/>
        </w:rPr>
        <w:t>8</w:t>
      </w:r>
      <w:r>
        <w:rPr>
          <w:rFonts w:ascii="楷体" w:eastAsia="楷体" w:hAnsi="楷体" w:cs="楷体" w:hint="eastAsia"/>
          <w:sz w:val="28"/>
          <w:szCs w:val="28"/>
        </w:rPr>
        <w:t>月</w:t>
      </w:r>
      <w:r>
        <w:rPr>
          <w:rFonts w:ascii="楷体" w:eastAsia="楷体" w:hAnsi="楷体" w:cs="楷体" w:hint="eastAsia"/>
          <w:sz w:val="28"/>
          <w:szCs w:val="28"/>
        </w:rPr>
        <w:t>1</w:t>
      </w:r>
      <w:r>
        <w:rPr>
          <w:rFonts w:ascii="楷体" w:eastAsia="楷体" w:hAnsi="楷体" w:cs="楷体" w:hint="eastAsia"/>
          <w:sz w:val="28"/>
          <w:szCs w:val="28"/>
        </w:rPr>
        <w:t>日起执行）</w:t>
      </w:r>
      <w:r>
        <w:rPr>
          <w:rFonts w:ascii="楷体" w:eastAsia="楷体" w:hAnsi="楷体" w:cs="楷体" w:hint="eastAsia"/>
          <w:sz w:val="28"/>
          <w:szCs w:val="28"/>
        </w:rPr>
        <w:t xml:space="preserve">                    </w:t>
      </w:r>
      <w:r>
        <w:rPr>
          <w:rFonts w:ascii="楷体" w:eastAsia="楷体" w:hAnsi="楷体" w:cs="楷体" w:hint="eastAsia"/>
          <w:sz w:val="28"/>
          <w:szCs w:val="28"/>
        </w:rPr>
        <w:t>单位：元</w:t>
      </w:r>
      <w:r>
        <w:rPr>
          <w:rFonts w:ascii="楷体" w:eastAsia="楷体" w:hAnsi="楷体" w:cs="楷体" w:hint="eastAsia"/>
          <w:sz w:val="28"/>
          <w:szCs w:val="28"/>
        </w:rPr>
        <w:t>/</w:t>
      </w:r>
      <w:r>
        <w:rPr>
          <w:rFonts w:ascii="楷体" w:eastAsia="楷体" w:hAnsi="楷体" w:cs="楷体" w:hint="eastAsia"/>
          <w:sz w:val="28"/>
          <w:szCs w:val="28"/>
        </w:rPr>
        <w:t>年</w:t>
      </w:r>
    </w:p>
    <w:tbl>
      <w:tblPr>
        <w:tblStyle w:val="a5"/>
        <w:tblW w:w="8454" w:type="dxa"/>
        <w:tblLayout w:type="fixed"/>
        <w:tblLook w:val="04A0" w:firstRow="1" w:lastRow="0" w:firstColumn="1" w:lastColumn="0" w:noHBand="0" w:noVBand="1"/>
      </w:tblPr>
      <w:tblGrid>
        <w:gridCol w:w="1509"/>
        <w:gridCol w:w="1830"/>
        <w:gridCol w:w="2385"/>
        <w:gridCol w:w="2730"/>
      </w:tblGrid>
      <w:tr w:rsidR="005271EE">
        <w:trPr>
          <w:trHeight w:val="1153"/>
        </w:trPr>
        <w:tc>
          <w:tcPr>
            <w:tcW w:w="1509" w:type="dxa"/>
            <w:vAlign w:val="center"/>
          </w:tcPr>
          <w:p w:rsidR="005271EE" w:rsidRDefault="008C01FB">
            <w:pPr>
              <w:jc w:val="center"/>
              <w:rPr>
                <w:rFonts w:ascii="黑体" w:eastAsia="黑体" w:hAnsi="黑体" w:cs="黑体"/>
                <w:szCs w:val="21"/>
              </w:rPr>
            </w:pPr>
            <w:r>
              <w:rPr>
                <w:rFonts w:ascii="黑体" w:eastAsia="黑体" w:hAnsi="黑体" w:cs="黑体" w:hint="eastAsia"/>
                <w:szCs w:val="21"/>
              </w:rPr>
              <w:t>残疾等级</w:t>
            </w:r>
          </w:p>
        </w:tc>
        <w:tc>
          <w:tcPr>
            <w:tcW w:w="1830" w:type="dxa"/>
            <w:vAlign w:val="center"/>
          </w:tcPr>
          <w:p w:rsidR="005271EE" w:rsidRDefault="008C01FB">
            <w:pPr>
              <w:jc w:val="center"/>
              <w:rPr>
                <w:rFonts w:ascii="黑体" w:eastAsia="黑体" w:hAnsi="黑体" w:cs="黑体"/>
                <w:szCs w:val="21"/>
              </w:rPr>
            </w:pPr>
            <w:r>
              <w:rPr>
                <w:rFonts w:ascii="黑体" w:eastAsia="黑体" w:hAnsi="黑体" w:cs="黑体" w:hint="eastAsia"/>
                <w:szCs w:val="21"/>
              </w:rPr>
              <w:t>残疾性质</w:t>
            </w:r>
          </w:p>
        </w:tc>
        <w:tc>
          <w:tcPr>
            <w:tcW w:w="2385" w:type="dxa"/>
            <w:vAlign w:val="center"/>
          </w:tcPr>
          <w:p w:rsidR="005271EE" w:rsidRDefault="008C01FB">
            <w:pPr>
              <w:jc w:val="center"/>
              <w:rPr>
                <w:rFonts w:ascii="黑体" w:eastAsia="黑体" w:hAnsi="黑体" w:cs="黑体"/>
                <w:szCs w:val="21"/>
              </w:rPr>
            </w:pPr>
            <w:r>
              <w:rPr>
                <w:rFonts w:ascii="黑体" w:eastAsia="黑体" w:hAnsi="黑体" w:cs="黑体" w:hint="eastAsia"/>
                <w:szCs w:val="21"/>
              </w:rPr>
              <w:t>2022</w:t>
            </w:r>
            <w:r>
              <w:rPr>
                <w:rFonts w:ascii="黑体" w:eastAsia="黑体" w:hAnsi="黑体" w:cs="黑体" w:hint="eastAsia"/>
                <w:szCs w:val="21"/>
              </w:rPr>
              <w:t>年抚恤金年标准</w:t>
            </w:r>
          </w:p>
        </w:tc>
        <w:tc>
          <w:tcPr>
            <w:tcW w:w="2730" w:type="dxa"/>
            <w:vAlign w:val="center"/>
          </w:tcPr>
          <w:p w:rsidR="005271EE" w:rsidRDefault="008C01FB">
            <w:pPr>
              <w:jc w:val="center"/>
              <w:rPr>
                <w:rFonts w:ascii="黑体" w:eastAsia="黑体" w:hAnsi="黑体" w:cs="黑体"/>
                <w:szCs w:val="21"/>
              </w:rPr>
            </w:pPr>
            <w:r>
              <w:rPr>
                <w:rFonts w:ascii="黑体" w:eastAsia="黑体" w:hAnsi="黑体" w:cs="黑体" w:hint="eastAsia"/>
                <w:szCs w:val="21"/>
              </w:rPr>
              <w:t>202</w:t>
            </w:r>
            <w:r>
              <w:rPr>
                <w:rFonts w:ascii="黑体" w:eastAsia="黑体" w:hAnsi="黑体" w:cs="黑体" w:hint="eastAsia"/>
                <w:szCs w:val="21"/>
              </w:rPr>
              <w:t>2</w:t>
            </w:r>
            <w:r>
              <w:rPr>
                <w:rFonts w:ascii="黑体" w:eastAsia="黑体" w:hAnsi="黑体" w:cs="黑体" w:hint="eastAsia"/>
                <w:szCs w:val="21"/>
              </w:rPr>
              <w:t>年门诊医疗费年补助</w:t>
            </w: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一级</w:t>
            </w:r>
          </w:p>
        </w:tc>
        <w:tc>
          <w:tcPr>
            <w:tcW w:w="1830"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121402</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ign w:val="center"/>
          </w:tcPr>
          <w:p w:rsidR="005271EE" w:rsidRDefault="005271EE">
            <w:pPr>
              <w:jc w:val="center"/>
              <w:rPr>
                <w:sz w:val="24"/>
                <w:szCs w:val="24"/>
              </w:rPr>
            </w:pPr>
          </w:p>
        </w:tc>
        <w:tc>
          <w:tcPr>
            <w:tcW w:w="1830"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116091</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ign w:val="center"/>
          </w:tcPr>
          <w:p w:rsidR="005271EE" w:rsidRDefault="005271EE">
            <w:pPr>
              <w:jc w:val="center"/>
              <w:rPr>
                <w:sz w:val="24"/>
                <w:szCs w:val="24"/>
              </w:rPr>
            </w:pPr>
          </w:p>
        </w:tc>
        <w:tc>
          <w:tcPr>
            <w:tcW w:w="1830" w:type="dxa"/>
            <w:vAlign w:val="center"/>
          </w:tcPr>
          <w:p w:rsidR="005271EE" w:rsidRDefault="008C01FB">
            <w:pPr>
              <w:jc w:val="center"/>
              <w:rPr>
                <w:sz w:val="24"/>
                <w:szCs w:val="24"/>
              </w:rPr>
            </w:pPr>
            <w:r>
              <w:rPr>
                <w:rFonts w:hint="eastAsia"/>
                <w:sz w:val="24"/>
                <w:szCs w:val="24"/>
              </w:rPr>
              <w:t>因病</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110830</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二级</w:t>
            </w:r>
          </w:p>
        </w:tc>
        <w:tc>
          <w:tcPr>
            <w:tcW w:w="1830"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109750</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ign w:val="center"/>
          </w:tcPr>
          <w:p w:rsidR="005271EE" w:rsidRDefault="005271EE">
            <w:pPr>
              <w:jc w:val="center"/>
              <w:rPr>
                <w:sz w:val="24"/>
                <w:szCs w:val="24"/>
              </w:rPr>
            </w:pPr>
          </w:p>
        </w:tc>
        <w:tc>
          <w:tcPr>
            <w:tcW w:w="1830"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102999</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ign w:val="center"/>
          </w:tcPr>
          <w:p w:rsidR="005271EE" w:rsidRDefault="005271EE">
            <w:pPr>
              <w:jc w:val="center"/>
              <w:rPr>
                <w:sz w:val="24"/>
                <w:szCs w:val="24"/>
              </w:rPr>
            </w:pPr>
          </w:p>
        </w:tc>
        <w:tc>
          <w:tcPr>
            <w:tcW w:w="1830" w:type="dxa"/>
            <w:vAlign w:val="center"/>
          </w:tcPr>
          <w:p w:rsidR="005271EE" w:rsidRDefault="008C01FB">
            <w:pPr>
              <w:jc w:val="center"/>
              <w:rPr>
                <w:sz w:val="24"/>
                <w:szCs w:val="24"/>
              </w:rPr>
            </w:pPr>
            <w:r>
              <w:rPr>
                <w:rFonts w:hint="eastAsia"/>
                <w:sz w:val="24"/>
                <w:szCs w:val="24"/>
              </w:rPr>
              <w:t>因病</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97816</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三级</w:t>
            </w:r>
          </w:p>
        </w:tc>
        <w:tc>
          <w:tcPr>
            <w:tcW w:w="1830"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96546</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ign w:val="center"/>
          </w:tcPr>
          <w:p w:rsidR="005271EE" w:rsidRDefault="005271EE">
            <w:pPr>
              <w:jc w:val="center"/>
              <w:rPr>
                <w:sz w:val="24"/>
                <w:szCs w:val="24"/>
              </w:rPr>
            </w:pPr>
          </w:p>
        </w:tc>
        <w:tc>
          <w:tcPr>
            <w:tcW w:w="1830"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89895</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ign w:val="center"/>
          </w:tcPr>
          <w:p w:rsidR="005271EE" w:rsidRDefault="005271EE">
            <w:pPr>
              <w:jc w:val="center"/>
              <w:rPr>
                <w:sz w:val="24"/>
                <w:szCs w:val="24"/>
              </w:rPr>
            </w:pPr>
          </w:p>
        </w:tc>
        <w:tc>
          <w:tcPr>
            <w:tcW w:w="1830" w:type="dxa"/>
            <w:vAlign w:val="center"/>
          </w:tcPr>
          <w:p w:rsidR="005271EE" w:rsidRDefault="008C01FB">
            <w:pPr>
              <w:jc w:val="center"/>
              <w:rPr>
                <w:sz w:val="24"/>
                <w:szCs w:val="24"/>
              </w:rPr>
            </w:pPr>
            <w:r>
              <w:rPr>
                <w:rFonts w:hint="eastAsia"/>
                <w:sz w:val="24"/>
                <w:szCs w:val="24"/>
              </w:rPr>
              <w:t>因病</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83394</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四级</w:t>
            </w:r>
          </w:p>
        </w:tc>
        <w:tc>
          <w:tcPr>
            <w:tcW w:w="1830"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80169</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ign w:val="center"/>
          </w:tcPr>
          <w:p w:rsidR="005271EE" w:rsidRDefault="005271EE">
            <w:pPr>
              <w:jc w:val="center"/>
              <w:rPr>
                <w:sz w:val="24"/>
                <w:szCs w:val="24"/>
              </w:rPr>
            </w:pPr>
          </w:p>
        </w:tc>
        <w:tc>
          <w:tcPr>
            <w:tcW w:w="1830"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72201</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ign w:val="center"/>
          </w:tcPr>
          <w:p w:rsidR="005271EE" w:rsidRDefault="005271EE">
            <w:pPr>
              <w:jc w:val="center"/>
              <w:rPr>
                <w:sz w:val="24"/>
                <w:szCs w:val="24"/>
              </w:rPr>
            </w:pPr>
          </w:p>
        </w:tc>
        <w:tc>
          <w:tcPr>
            <w:tcW w:w="1830" w:type="dxa"/>
            <w:vAlign w:val="center"/>
          </w:tcPr>
          <w:p w:rsidR="005271EE" w:rsidRDefault="008C01FB">
            <w:pPr>
              <w:jc w:val="center"/>
              <w:rPr>
                <w:sz w:val="24"/>
                <w:szCs w:val="24"/>
              </w:rPr>
            </w:pPr>
            <w:r>
              <w:rPr>
                <w:rFonts w:hint="eastAsia"/>
                <w:sz w:val="24"/>
                <w:szCs w:val="24"/>
              </w:rPr>
              <w:t>因病</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65840</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五级</w:t>
            </w:r>
          </w:p>
        </w:tc>
        <w:tc>
          <w:tcPr>
            <w:tcW w:w="1830"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63920</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ign w:val="center"/>
          </w:tcPr>
          <w:p w:rsidR="005271EE" w:rsidRDefault="005271EE">
            <w:pPr>
              <w:jc w:val="center"/>
              <w:rPr>
                <w:sz w:val="24"/>
                <w:szCs w:val="24"/>
              </w:rPr>
            </w:pPr>
          </w:p>
        </w:tc>
        <w:tc>
          <w:tcPr>
            <w:tcW w:w="1830"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56019</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ign w:val="center"/>
          </w:tcPr>
          <w:p w:rsidR="005271EE" w:rsidRDefault="005271EE">
            <w:pPr>
              <w:jc w:val="center"/>
              <w:rPr>
                <w:sz w:val="24"/>
                <w:szCs w:val="24"/>
              </w:rPr>
            </w:pPr>
          </w:p>
        </w:tc>
        <w:tc>
          <w:tcPr>
            <w:tcW w:w="1830" w:type="dxa"/>
            <w:vAlign w:val="center"/>
          </w:tcPr>
          <w:p w:rsidR="005271EE" w:rsidRDefault="008C01FB">
            <w:pPr>
              <w:jc w:val="center"/>
              <w:rPr>
                <w:sz w:val="24"/>
                <w:szCs w:val="24"/>
              </w:rPr>
            </w:pPr>
            <w:r>
              <w:rPr>
                <w:rFonts w:hint="eastAsia"/>
                <w:sz w:val="24"/>
                <w:szCs w:val="24"/>
              </w:rPr>
              <w:t>因病</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51326</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六级</w:t>
            </w:r>
          </w:p>
        </w:tc>
        <w:tc>
          <w:tcPr>
            <w:tcW w:w="1830"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50686</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ign w:val="center"/>
          </w:tcPr>
          <w:p w:rsidR="005271EE" w:rsidRDefault="005271EE">
            <w:pPr>
              <w:jc w:val="center"/>
              <w:rPr>
                <w:sz w:val="24"/>
                <w:szCs w:val="24"/>
              </w:rPr>
            </w:pPr>
          </w:p>
        </w:tc>
        <w:tc>
          <w:tcPr>
            <w:tcW w:w="1830"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47025</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ign w:val="center"/>
          </w:tcPr>
          <w:p w:rsidR="005271EE" w:rsidRDefault="005271EE">
            <w:pPr>
              <w:jc w:val="center"/>
              <w:rPr>
                <w:sz w:val="24"/>
                <w:szCs w:val="24"/>
              </w:rPr>
            </w:pPr>
          </w:p>
        </w:tc>
        <w:tc>
          <w:tcPr>
            <w:tcW w:w="1830" w:type="dxa"/>
            <w:vAlign w:val="center"/>
          </w:tcPr>
          <w:p w:rsidR="005271EE" w:rsidRDefault="008C01FB">
            <w:pPr>
              <w:jc w:val="center"/>
              <w:rPr>
                <w:sz w:val="24"/>
                <w:szCs w:val="24"/>
              </w:rPr>
            </w:pPr>
            <w:r>
              <w:rPr>
                <w:rFonts w:hint="eastAsia"/>
                <w:sz w:val="24"/>
                <w:szCs w:val="24"/>
              </w:rPr>
              <w:t>因病</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39844</w:t>
            </w:r>
          </w:p>
        </w:tc>
        <w:tc>
          <w:tcPr>
            <w:tcW w:w="2730" w:type="dxa"/>
            <w:vAlign w:val="center"/>
          </w:tcPr>
          <w:p w:rsidR="005271EE" w:rsidRDefault="005271EE">
            <w:pPr>
              <w:widowControl/>
              <w:jc w:val="center"/>
              <w:textAlignment w:val="center"/>
              <w:rPr>
                <w:sz w:val="24"/>
                <w:szCs w:val="24"/>
              </w:rPr>
            </w:pP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七级</w:t>
            </w:r>
          </w:p>
        </w:tc>
        <w:tc>
          <w:tcPr>
            <w:tcW w:w="1830"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38694</w:t>
            </w:r>
          </w:p>
        </w:tc>
        <w:tc>
          <w:tcPr>
            <w:tcW w:w="2730"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3869.4</w:t>
            </w:r>
          </w:p>
        </w:tc>
      </w:tr>
      <w:tr w:rsidR="005271EE">
        <w:trPr>
          <w:trHeight w:val="362"/>
        </w:trPr>
        <w:tc>
          <w:tcPr>
            <w:tcW w:w="1509" w:type="dxa"/>
            <w:vMerge/>
            <w:vAlign w:val="center"/>
          </w:tcPr>
          <w:p w:rsidR="005271EE" w:rsidRDefault="005271EE">
            <w:pPr>
              <w:jc w:val="center"/>
              <w:rPr>
                <w:sz w:val="24"/>
                <w:szCs w:val="24"/>
              </w:rPr>
            </w:pPr>
          </w:p>
        </w:tc>
        <w:tc>
          <w:tcPr>
            <w:tcW w:w="1830"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34153</w:t>
            </w:r>
          </w:p>
        </w:tc>
        <w:tc>
          <w:tcPr>
            <w:tcW w:w="2730"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3415.3</w:t>
            </w: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八级</w:t>
            </w:r>
          </w:p>
        </w:tc>
        <w:tc>
          <w:tcPr>
            <w:tcW w:w="1830"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26773</w:t>
            </w:r>
          </w:p>
        </w:tc>
        <w:tc>
          <w:tcPr>
            <w:tcW w:w="2730"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2677.3</w:t>
            </w:r>
          </w:p>
        </w:tc>
      </w:tr>
      <w:tr w:rsidR="005271EE">
        <w:trPr>
          <w:trHeight w:val="362"/>
        </w:trPr>
        <w:tc>
          <w:tcPr>
            <w:tcW w:w="1509" w:type="dxa"/>
            <w:vMerge/>
            <w:vAlign w:val="center"/>
          </w:tcPr>
          <w:p w:rsidR="005271EE" w:rsidRDefault="005271EE">
            <w:pPr>
              <w:jc w:val="center"/>
              <w:rPr>
                <w:sz w:val="24"/>
                <w:szCs w:val="24"/>
              </w:rPr>
            </w:pPr>
          </w:p>
        </w:tc>
        <w:tc>
          <w:tcPr>
            <w:tcW w:w="1830"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23820</w:t>
            </w:r>
          </w:p>
        </w:tc>
        <w:tc>
          <w:tcPr>
            <w:tcW w:w="2730"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2382</w:t>
            </w: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九级</w:t>
            </w:r>
          </w:p>
        </w:tc>
        <w:tc>
          <w:tcPr>
            <w:tcW w:w="1830"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22450</w:t>
            </w:r>
          </w:p>
        </w:tc>
        <w:tc>
          <w:tcPr>
            <w:tcW w:w="2730"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2245</w:t>
            </w:r>
          </w:p>
        </w:tc>
      </w:tr>
      <w:tr w:rsidR="005271EE">
        <w:trPr>
          <w:trHeight w:val="362"/>
        </w:trPr>
        <w:tc>
          <w:tcPr>
            <w:tcW w:w="1509" w:type="dxa"/>
            <w:vMerge/>
            <w:vAlign w:val="center"/>
          </w:tcPr>
          <w:p w:rsidR="005271EE" w:rsidRDefault="005271EE">
            <w:pPr>
              <w:jc w:val="center"/>
              <w:rPr>
                <w:sz w:val="24"/>
                <w:szCs w:val="24"/>
              </w:rPr>
            </w:pPr>
          </w:p>
        </w:tc>
        <w:tc>
          <w:tcPr>
            <w:tcW w:w="1830"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18119</w:t>
            </w:r>
          </w:p>
        </w:tc>
        <w:tc>
          <w:tcPr>
            <w:tcW w:w="2730"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1811.9</w:t>
            </w:r>
          </w:p>
        </w:tc>
      </w:tr>
      <w:tr w:rsidR="005271EE">
        <w:trPr>
          <w:trHeight w:val="362"/>
        </w:trPr>
        <w:tc>
          <w:tcPr>
            <w:tcW w:w="1509" w:type="dxa"/>
            <w:vMerge w:val="restart"/>
            <w:vAlign w:val="center"/>
          </w:tcPr>
          <w:p w:rsidR="005271EE" w:rsidRDefault="008C01FB">
            <w:pPr>
              <w:jc w:val="center"/>
              <w:rPr>
                <w:sz w:val="24"/>
                <w:szCs w:val="24"/>
              </w:rPr>
            </w:pPr>
            <w:r>
              <w:rPr>
                <w:rFonts w:hint="eastAsia"/>
                <w:sz w:val="24"/>
                <w:szCs w:val="24"/>
              </w:rPr>
              <w:t>十级</w:t>
            </w:r>
          </w:p>
        </w:tc>
        <w:tc>
          <w:tcPr>
            <w:tcW w:w="1830" w:type="dxa"/>
            <w:vAlign w:val="center"/>
          </w:tcPr>
          <w:p w:rsidR="005271EE" w:rsidRDefault="008C01FB">
            <w:pPr>
              <w:jc w:val="center"/>
              <w:rPr>
                <w:sz w:val="24"/>
                <w:szCs w:val="24"/>
              </w:rPr>
            </w:pPr>
            <w:r>
              <w:rPr>
                <w:rFonts w:hint="eastAsia"/>
                <w:sz w:val="24"/>
                <w:szCs w:val="24"/>
              </w:rPr>
              <w:t>因战</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16719</w:t>
            </w:r>
          </w:p>
        </w:tc>
        <w:tc>
          <w:tcPr>
            <w:tcW w:w="2730"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1671.9</w:t>
            </w:r>
          </w:p>
        </w:tc>
      </w:tr>
      <w:tr w:rsidR="005271EE">
        <w:trPr>
          <w:trHeight w:val="382"/>
        </w:trPr>
        <w:tc>
          <w:tcPr>
            <w:tcW w:w="1509" w:type="dxa"/>
            <w:vMerge/>
            <w:vAlign w:val="center"/>
          </w:tcPr>
          <w:p w:rsidR="005271EE" w:rsidRDefault="005271EE">
            <w:pPr>
              <w:jc w:val="center"/>
              <w:rPr>
                <w:sz w:val="24"/>
                <w:szCs w:val="24"/>
              </w:rPr>
            </w:pPr>
          </w:p>
        </w:tc>
        <w:tc>
          <w:tcPr>
            <w:tcW w:w="1830" w:type="dxa"/>
            <w:vAlign w:val="center"/>
          </w:tcPr>
          <w:p w:rsidR="005271EE" w:rsidRDefault="008C01FB">
            <w:pPr>
              <w:jc w:val="center"/>
              <w:rPr>
                <w:sz w:val="24"/>
                <w:szCs w:val="24"/>
              </w:rPr>
            </w:pPr>
            <w:r>
              <w:rPr>
                <w:rFonts w:hint="eastAsia"/>
                <w:sz w:val="24"/>
                <w:szCs w:val="24"/>
              </w:rPr>
              <w:t>因公</w:t>
            </w:r>
          </w:p>
        </w:tc>
        <w:tc>
          <w:tcPr>
            <w:tcW w:w="238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13858</w:t>
            </w:r>
          </w:p>
        </w:tc>
        <w:tc>
          <w:tcPr>
            <w:tcW w:w="2730"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1385.8</w:t>
            </w:r>
          </w:p>
        </w:tc>
      </w:tr>
    </w:tbl>
    <w:p w:rsidR="005271EE" w:rsidRDefault="005271EE">
      <w:pPr>
        <w:spacing w:line="300" w:lineRule="exact"/>
        <w:rPr>
          <w:sz w:val="28"/>
          <w:szCs w:val="28"/>
        </w:rPr>
        <w:sectPr w:rsidR="005271EE">
          <w:pgSz w:w="11906" w:h="16838"/>
          <w:pgMar w:top="1440" w:right="1800" w:bottom="1440" w:left="1800" w:header="851" w:footer="992" w:gutter="0"/>
          <w:cols w:space="425"/>
          <w:docGrid w:type="lines" w:linePitch="312"/>
        </w:sectPr>
      </w:pPr>
    </w:p>
    <w:p w:rsidR="005271EE" w:rsidRDefault="008C01FB">
      <w:pPr>
        <w:spacing w:line="400" w:lineRule="exact"/>
        <w:rPr>
          <w:rFonts w:ascii="仿宋" w:eastAsia="仿宋" w:hAnsi="仿宋" w:cs="仿宋"/>
          <w:sz w:val="32"/>
          <w:szCs w:val="32"/>
        </w:rPr>
      </w:pPr>
      <w:r>
        <w:rPr>
          <w:rFonts w:ascii="仿宋" w:eastAsia="仿宋" w:hAnsi="仿宋" w:cs="仿宋" w:hint="eastAsia"/>
          <w:sz w:val="28"/>
          <w:szCs w:val="28"/>
        </w:rPr>
        <w:lastRenderedPageBreak/>
        <w:t>附件</w:t>
      </w:r>
      <w:r>
        <w:rPr>
          <w:rFonts w:ascii="仿宋" w:eastAsia="仿宋" w:hAnsi="仿宋" w:cs="仿宋" w:hint="eastAsia"/>
          <w:sz w:val="28"/>
          <w:szCs w:val="28"/>
        </w:rPr>
        <w:t>3</w:t>
      </w:r>
    </w:p>
    <w:p w:rsidR="005271EE" w:rsidRDefault="008C01FB">
      <w:pPr>
        <w:spacing w:line="400" w:lineRule="exact"/>
        <w:jc w:val="center"/>
        <w:rPr>
          <w:rFonts w:ascii="黑体" w:eastAsia="黑体" w:hAnsi="黑体" w:cs="黑体"/>
          <w:sz w:val="32"/>
          <w:szCs w:val="32"/>
        </w:rPr>
      </w:pPr>
      <w:r>
        <w:rPr>
          <w:rFonts w:ascii="黑体" w:eastAsia="黑体" w:hAnsi="黑体" w:cs="黑体" w:hint="eastAsia"/>
          <w:sz w:val="32"/>
          <w:szCs w:val="32"/>
        </w:rPr>
        <w:t>部分优抚对象抚恤金或生活补助及门诊医疗费补助发放标准表</w:t>
      </w:r>
    </w:p>
    <w:p w:rsidR="005271EE" w:rsidRDefault="005271EE">
      <w:pPr>
        <w:spacing w:line="400" w:lineRule="exact"/>
        <w:jc w:val="center"/>
        <w:rPr>
          <w:rFonts w:ascii="黑体" w:eastAsia="黑体" w:hAnsi="黑体" w:cs="黑体"/>
          <w:sz w:val="32"/>
          <w:szCs w:val="32"/>
        </w:rPr>
      </w:pPr>
    </w:p>
    <w:p w:rsidR="005271EE" w:rsidRDefault="008C01FB">
      <w:pPr>
        <w:spacing w:line="400" w:lineRule="exact"/>
        <w:jc w:val="center"/>
        <w:rPr>
          <w:rFonts w:ascii="仿宋" w:eastAsia="仿宋" w:hAnsi="仿宋" w:cs="仿宋"/>
          <w:sz w:val="24"/>
          <w:szCs w:val="24"/>
        </w:rPr>
      </w:pPr>
      <w:r>
        <w:rPr>
          <w:rFonts w:ascii="楷体" w:eastAsia="楷体" w:hAnsi="楷体" w:cs="楷体" w:hint="eastAsia"/>
          <w:sz w:val="28"/>
          <w:szCs w:val="28"/>
        </w:rPr>
        <w:t>（</w:t>
      </w:r>
      <w:r>
        <w:rPr>
          <w:rFonts w:ascii="楷体" w:eastAsia="楷体" w:hAnsi="楷体" w:cs="楷体" w:hint="eastAsia"/>
          <w:sz w:val="28"/>
          <w:szCs w:val="28"/>
        </w:rPr>
        <w:t xml:space="preserve"> </w:t>
      </w:r>
      <w:r>
        <w:rPr>
          <w:rFonts w:ascii="楷体" w:eastAsia="楷体" w:hAnsi="楷体" w:cs="楷体" w:hint="eastAsia"/>
          <w:sz w:val="28"/>
          <w:szCs w:val="28"/>
        </w:rPr>
        <w:t>从</w:t>
      </w:r>
      <w:r>
        <w:rPr>
          <w:rFonts w:ascii="楷体" w:eastAsia="楷体" w:hAnsi="楷体" w:cs="楷体" w:hint="eastAsia"/>
          <w:sz w:val="28"/>
          <w:szCs w:val="28"/>
        </w:rPr>
        <w:t>202</w:t>
      </w:r>
      <w:r>
        <w:rPr>
          <w:rFonts w:ascii="楷体" w:eastAsia="楷体" w:hAnsi="楷体" w:cs="楷体" w:hint="eastAsia"/>
          <w:sz w:val="28"/>
          <w:szCs w:val="28"/>
        </w:rPr>
        <w:t>2</w:t>
      </w:r>
      <w:r>
        <w:rPr>
          <w:rFonts w:ascii="楷体" w:eastAsia="楷体" w:hAnsi="楷体" w:cs="楷体" w:hint="eastAsia"/>
          <w:sz w:val="28"/>
          <w:szCs w:val="28"/>
        </w:rPr>
        <w:t>年</w:t>
      </w:r>
      <w:r>
        <w:rPr>
          <w:rFonts w:ascii="楷体" w:eastAsia="楷体" w:hAnsi="楷体" w:cs="楷体" w:hint="eastAsia"/>
          <w:sz w:val="28"/>
          <w:szCs w:val="28"/>
        </w:rPr>
        <w:t>8</w:t>
      </w:r>
      <w:r>
        <w:rPr>
          <w:rFonts w:ascii="楷体" w:eastAsia="楷体" w:hAnsi="楷体" w:cs="楷体" w:hint="eastAsia"/>
          <w:sz w:val="28"/>
          <w:szCs w:val="28"/>
        </w:rPr>
        <w:t>月</w:t>
      </w:r>
      <w:r>
        <w:rPr>
          <w:rFonts w:ascii="楷体" w:eastAsia="楷体" w:hAnsi="楷体" w:cs="楷体" w:hint="eastAsia"/>
          <w:sz w:val="28"/>
          <w:szCs w:val="28"/>
        </w:rPr>
        <w:t>1</w:t>
      </w:r>
      <w:r>
        <w:rPr>
          <w:rFonts w:ascii="楷体" w:eastAsia="楷体" w:hAnsi="楷体" w:cs="楷体" w:hint="eastAsia"/>
          <w:sz w:val="28"/>
          <w:szCs w:val="28"/>
        </w:rPr>
        <w:t>日起执行）</w:t>
      </w:r>
      <w:r>
        <w:rPr>
          <w:rFonts w:ascii="楷体" w:eastAsia="楷体" w:hAnsi="楷体" w:cs="楷体" w:hint="eastAsia"/>
          <w:sz w:val="28"/>
          <w:szCs w:val="28"/>
        </w:rPr>
        <w:t xml:space="preserve">                                                    </w:t>
      </w:r>
      <w:r>
        <w:rPr>
          <w:rFonts w:ascii="楷体" w:eastAsia="楷体" w:hAnsi="楷体" w:cs="楷体" w:hint="eastAsia"/>
          <w:sz w:val="28"/>
          <w:szCs w:val="28"/>
        </w:rPr>
        <w:t>单位：元</w:t>
      </w:r>
      <w:r>
        <w:rPr>
          <w:rFonts w:ascii="楷体" w:eastAsia="楷体" w:hAnsi="楷体" w:cs="楷体" w:hint="eastAsia"/>
          <w:sz w:val="28"/>
          <w:szCs w:val="28"/>
        </w:rPr>
        <w:t>/</w:t>
      </w:r>
      <w:r>
        <w:rPr>
          <w:rFonts w:ascii="楷体" w:eastAsia="楷体" w:hAnsi="楷体" w:cs="楷体" w:hint="eastAsia"/>
          <w:sz w:val="28"/>
          <w:szCs w:val="28"/>
        </w:rPr>
        <w:t>年</w:t>
      </w:r>
    </w:p>
    <w:tbl>
      <w:tblPr>
        <w:tblpPr w:leftFromText="180" w:rightFromText="180" w:vertAnchor="text" w:horzAnchor="page" w:tblpXSpec="center" w:tblpY="77"/>
        <w:tblOverlap w:val="never"/>
        <w:tblW w:w="13135" w:type="dxa"/>
        <w:jc w:val="center"/>
        <w:tblLayout w:type="fixed"/>
        <w:tblCellMar>
          <w:left w:w="0" w:type="dxa"/>
          <w:right w:w="0" w:type="dxa"/>
        </w:tblCellMar>
        <w:tblLook w:val="04A0" w:firstRow="1" w:lastRow="0" w:firstColumn="1" w:lastColumn="0" w:noHBand="0" w:noVBand="1"/>
      </w:tblPr>
      <w:tblGrid>
        <w:gridCol w:w="3336"/>
        <w:gridCol w:w="2025"/>
        <w:gridCol w:w="4067"/>
        <w:gridCol w:w="3707"/>
      </w:tblGrid>
      <w:tr w:rsidR="005271EE">
        <w:trPr>
          <w:trHeight w:val="855"/>
          <w:jc w:val="center"/>
        </w:trPr>
        <w:tc>
          <w:tcPr>
            <w:tcW w:w="536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71EE" w:rsidRDefault="008C01FB">
            <w:pPr>
              <w:widowControl/>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lang w:bidi="ar"/>
              </w:rPr>
              <w:t>属</w:t>
            </w:r>
            <w:r>
              <w:rPr>
                <w:rFonts w:ascii="黑体" w:eastAsia="黑体" w:hAnsi="黑体" w:cs="黑体" w:hint="eastAsia"/>
                <w:color w:val="000000"/>
                <w:kern w:val="0"/>
                <w:sz w:val="24"/>
                <w:szCs w:val="24"/>
                <w:lang w:bidi="ar"/>
              </w:rPr>
              <w:t xml:space="preserve">   </w:t>
            </w:r>
            <w:r>
              <w:rPr>
                <w:rFonts w:ascii="黑体" w:eastAsia="黑体" w:hAnsi="黑体" w:cs="黑体" w:hint="eastAsia"/>
                <w:color w:val="000000"/>
                <w:kern w:val="0"/>
                <w:sz w:val="24"/>
                <w:szCs w:val="24"/>
                <w:lang w:bidi="ar"/>
              </w:rPr>
              <w:t>别</w:t>
            </w: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lang w:bidi="ar"/>
              </w:rPr>
              <w:t>2022</w:t>
            </w:r>
            <w:r>
              <w:rPr>
                <w:rFonts w:ascii="黑体" w:eastAsia="黑体" w:hAnsi="黑体" w:cs="黑体" w:hint="eastAsia"/>
                <w:color w:val="000000"/>
                <w:kern w:val="0"/>
                <w:sz w:val="24"/>
                <w:szCs w:val="24"/>
                <w:lang w:bidi="ar"/>
              </w:rPr>
              <w:t>年年抚恤金或生活补助标准</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黑体" w:eastAsia="黑体" w:hAnsi="黑体" w:cs="黑体"/>
                <w:color w:val="000000"/>
                <w:sz w:val="24"/>
                <w:szCs w:val="24"/>
              </w:rPr>
            </w:pPr>
            <w:r>
              <w:rPr>
                <w:rFonts w:ascii="黑体" w:eastAsia="黑体" w:hAnsi="黑体" w:cs="黑体" w:hint="eastAsia"/>
                <w:color w:val="000000"/>
                <w:kern w:val="0"/>
                <w:sz w:val="24"/>
                <w:szCs w:val="24"/>
                <w:lang w:bidi="ar"/>
              </w:rPr>
              <w:t>2022</w:t>
            </w:r>
            <w:r>
              <w:rPr>
                <w:rFonts w:ascii="黑体" w:eastAsia="黑体" w:hAnsi="黑体" w:cs="黑体" w:hint="eastAsia"/>
                <w:color w:val="000000"/>
                <w:kern w:val="0"/>
                <w:sz w:val="24"/>
                <w:szCs w:val="24"/>
                <w:lang w:bidi="ar"/>
              </w:rPr>
              <w:t>年门诊医疗费年补助</w:t>
            </w:r>
          </w:p>
        </w:tc>
      </w:tr>
      <w:tr w:rsidR="005271EE">
        <w:trPr>
          <w:trHeight w:val="350"/>
          <w:jc w:val="center"/>
        </w:trPr>
        <w:tc>
          <w:tcPr>
            <w:tcW w:w="3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烈士遗属</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非孤老人员</w:t>
            </w: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42099</w:t>
            </w:r>
          </w:p>
        </w:tc>
        <w:tc>
          <w:tcPr>
            <w:tcW w:w="3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4209.9</w:t>
            </w:r>
          </w:p>
        </w:tc>
      </w:tr>
      <w:tr w:rsidR="005271EE">
        <w:trPr>
          <w:trHeight w:val="350"/>
          <w:jc w:val="center"/>
        </w:trPr>
        <w:tc>
          <w:tcPr>
            <w:tcW w:w="33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5271EE">
            <w:pPr>
              <w:jc w:val="center"/>
              <w:rPr>
                <w:rFonts w:ascii="宋体" w:eastAsia="宋体" w:hAnsi="宋体" w:cs="宋体"/>
                <w:color w:val="000000"/>
                <w:sz w:val="24"/>
                <w:szCs w:val="24"/>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孤老人员</w:t>
            </w: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42686</w:t>
            </w:r>
          </w:p>
        </w:tc>
        <w:tc>
          <w:tcPr>
            <w:tcW w:w="3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4268.6</w:t>
            </w:r>
          </w:p>
        </w:tc>
      </w:tr>
      <w:tr w:rsidR="005271EE">
        <w:trPr>
          <w:trHeight w:val="350"/>
          <w:jc w:val="center"/>
        </w:trPr>
        <w:tc>
          <w:tcPr>
            <w:tcW w:w="3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因公牺牲军人遗属</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非孤老人员</w:t>
            </w: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40186</w:t>
            </w:r>
          </w:p>
        </w:tc>
        <w:tc>
          <w:tcPr>
            <w:tcW w:w="3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4018.6</w:t>
            </w:r>
          </w:p>
        </w:tc>
      </w:tr>
      <w:tr w:rsidR="005271EE">
        <w:trPr>
          <w:trHeight w:val="350"/>
          <w:jc w:val="center"/>
        </w:trPr>
        <w:tc>
          <w:tcPr>
            <w:tcW w:w="33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5271EE">
            <w:pPr>
              <w:jc w:val="center"/>
              <w:rPr>
                <w:rFonts w:ascii="宋体" w:eastAsia="宋体" w:hAnsi="宋体" w:cs="宋体"/>
                <w:color w:val="000000"/>
                <w:sz w:val="24"/>
                <w:szCs w:val="24"/>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孤老人员</w:t>
            </w: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40742</w:t>
            </w:r>
          </w:p>
        </w:tc>
        <w:tc>
          <w:tcPr>
            <w:tcW w:w="3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4074.2</w:t>
            </w:r>
          </w:p>
        </w:tc>
      </w:tr>
      <w:tr w:rsidR="005271EE">
        <w:trPr>
          <w:trHeight w:val="350"/>
          <w:jc w:val="center"/>
        </w:trPr>
        <w:tc>
          <w:tcPr>
            <w:tcW w:w="3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病故军人遗属</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非孤老人员</w:t>
            </w: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38272</w:t>
            </w:r>
          </w:p>
        </w:tc>
        <w:tc>
          <w:tcPr>
            <w:tcW w:w="3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3827.2</w:t>
            </w:r>
          </w:p>
        </w:tc>
      </w:tr>
      <w:tr w:rsidR="005271EE">
        <w:trPr>
          <w:trHeight w:val="350"/>
          <w:jc w:val="center"/>
        </w:trPr>
        <w:tc>
          <w:tcPr>
            <w:tcW w:w="33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5271EE">
            <w:pPr>
              <w:jc w:val="center"/>
              <w:rPr>
                <w:rFonts w:ascii="宋体" w:eastAsia="宋体" w:hAnsi="宋体" w:cs="宋体"/>
                <w:color w:val="000000"/>
                <w:sz w:val="24"/>
                <w:szCs w:val="24"/>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孤老人员</w:t>
            </w: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38802</w:t>
            </w:r>
          </w:p>
        </w:tc>
        <w:tc>
          <w:tcPr>
            <w:tcW w:w="3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3880.2</w:t>
            </w:r>
          </w:p>
        </w:tc>
      </w:tr>
      <w:tr w:rsidR="005271EE">
        <w:trPr>
          <w:trHeight w:val="350"/>
          <w:jc w:val="center"/>
        </w:trPr>
        <w:tc>
          <w:tcPr>
            <w:tcW w:w="53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两</w:t>
            </w:r>
            <w:proofErr w:type="gramStart"/>
            <w:r>
              <w:rPr>
                <w:rFonts w:ascii="宋体" w:eastAsia="宋体" w:hAnsi="宋体" w:cs="宋体" w:hint="eastAsia"/>
                <w:color w:val="000000"/>
                <w:kern w:val="0"/>
                <w:sz w:val="24"/>
                <w:szCs w:val="24"/>
                <w:lang w:bidi="ar"/>
              </w:rPr>
              <w:t>参人员</w:t>
            </w:r>
            <w:proofErr w:type="gramEnd"/>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12000</w:t>
            </w:r>
          </w:p>
        </w:tc>
        <w:tc>
          <w:tcPr>
            <w:tcW w:w="3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1200</w:t>
            </w:r>
          </w:p>
        </w:tc>
      </w:tr>
      <w:tr w:rsidR="005271EE">
        <w:trPr>
          <w:trHeight w:val="350"/>
          <w:jc w:val="center"/>
        </w:trPr>
        <w:tc>
          <w:tcPr>
            <w:tcW w:w="3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解放战争入伍在乡老复员军人</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非孤老人员</w:t>
            </w: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24796</w:t>
            </w:r>
          </w:p>
        </w:tc>
        <w:tc>
          <w:tcPr>
            <w:tcW w:w="3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2479.6</w:t>
            </w:r>
          </w:p>
        </w:tc>
      </w:tr>
      <w:tr w:rsidR="005271EE">
        <w:trPr>
          <w:trHeight w:val="350"/>
          <w:jc w:val="center"/>
        </w:trPr>
        <w:tc>
          <w:tcPr>
            <w:tcW w:w="33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5271EE">
            <w:pPr>
              <w:jc w:val="center"/>
              <w:rPr>
                <w:rFonts w:ascii="宋体" w:eastAsia="宋体" w:hAnsi="宋体" w:cs="宋体"/>
                <w:color w:val="000000"/>
                <w:sz w:val="24"/>
                <w:szCs w:val="24"/>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孤老人员</w:t>
            </w: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25188</w:t>
            </w:r>
          </w:p>
        </w:tc>
        <w:tc>
          <w:tcPr>
            <w:tcW w:w="3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2518.8</w:t>
            </w:r>
          </w:p>
        </w:tc>
      </w:tr>
      <w:tr w:rsidR="005271EE">
        <w:trPr>
          <w:trHeight w:val="350"/>
          <w:jc w:val="center"/>
        </w:trPr>
        <w:tc>
          <w:tcPr>
            <w:tcW w:w="3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建国后入伍在乡老复员军人</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非孤老人员</w:t>
            </w: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24536</w:t>
            </w:r>
          </w:p>
        </w:tc>
        <w:tc>
          <w:tcPr>
            <w:tcW w:w="3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2453.6</w:t>
            </w:r>
          </w:p>
        </w:tc>
      </w:tr>
      <w:tr w:rsidR="005271EE">
        <w:trPr>
          <w:trHeight w:val="350"/>
          <w:jc w:val="center"/>
        </w:trPr>
        <w:tc>
          <w:tcPr>
            <w:tcW w:w="33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5271EE">
            <w:pPr>
              <w:jc w:val="center"/>
              <w:rPr>
                <w:rFonts w:ascii="宋体" w:eastAsia="宋体" w:hAnsi="宋体" w:cs="宋体"/>
                <w:color w:val="000000"/>
                <w:sz w:val="24"/>
                <w:szCs w:val="24"/>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孤老人员</w:t>
            </w: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24918</w:t>
            </w:r>
          </w:p>
        </w:tc>
        <w:tc>
          <w:tcPr>
            <w:tcW w:w="3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2491.8</w:t>
            </w:r>
          </w:p>
        </w:tc>
      </w:tr>
      <w:tr w:rsidR="005271EE">
        <w:trPr>
          <w:trHeight w:val="350"/>
          <w:jc w:val="center"/>
        </w:trPr>
        <w:tc>
          <w:tcPr>
            <w:tcW w:w="53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部分烈士子女</w:t>
            </w: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8580</w:t>
            </w:r>
          </w:p>
        </w:tc>
        <w:tc>
          <w:tcPr>
            <w:tcW w:w="3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71EE" w:rsidRDefault="005271EE">
            <w:pPr>
              <w:widowControl/>
              <w:jc w:val="center"/>
              <w:textAlignment w:val="center"/>
              <w:rPr>
                <w:rFonts w:ascii="宋体" w:eastAsia="宋体" w:hAnsi="宋体" w:cs="宋体"/>
                <w:color w:val="000000"/>
                <w:sz w:val="24"/>
                <w:szCs w:val="24"/>
              </w:rPr>
            </w:pPr>
          </w:p>
        </w:tc>
      </w:tr>
      <w:tr w:rsidR="005271EE">
        <w:trPr>
          <w:trHeight w:val="350"/>
          <w:jc w:val="center"/>
        </w:trPr>
        <w:tc>
          <w:tcPr>
            <w:tcW w:w="3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带病回乡（含精神病未能评残）退伍军人</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非孤老人员</w:t>
            </w: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12646</w:t>
            </w:r>
          </w:p>
        </w:tc>
        <w:tc>
          <w:tcPr>
            <w:tcW w:w="3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1264.6</w:t>
            </w:r>
          </w:p>
        </w:tc>
      </w:tr>
      <w:tr w:rsidR="005271EE">
        <w:trPr>
          <w:trHeight w:val="361"/>
          <w:jc w:val="center"/>
        </w:trPr>
        <w:tc>
          <w:tcPr>
            <w:tcW w:w="33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5271EE">
            <w:pPr>
              <w:jc w:val="center"/>
              <w:rPr>
                <w:rFonts w:ascii="宋体" w:eastAsia="宋体" w:hAnsi="宋体" w:cs="宋体"/>
                <w:color w:val="000000"/>
                <w:sz w:val="24"/>
                <w:szCs w:val="24"/>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孤老人员</w:t>
            </w: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13194</w:t>
            </w:r>
          </w:p>
        </w:tc>
        <w:tc>
          <w:tcPr>
            <w:tcW w:w="3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71EE" w:rsidRDefault="008C01FB">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1319.4</w:t>
            </w:r>
          </w:p>
        </w:tc>
      </w:tr>
    </w:tbl>
    <w:p w:rsidR="005271EE" w:rsidRDefault="008C01FB">
      <w:pPr>
        <w:ind w:firstLineChars="200" w:firstLine="420"/>
      </w:pPr>
      <w:r>
        <w:rPr>
          <w:rFonts w:hint="eastAsia"/>
        </w:rPr>
        <w:t>注：表中“两参人员”指农村和城镇无工作单位且家庭生活困难的参战、参加核试验退役人员。</w:t>
      </w:r>
    </w:p>
    <w:p w:rsidR="005271EE" w:rsidRDefault="005271EE">
      <w:pPr>
        <w:spacing w:line="300" w:lineRule="exact"/>
        <w:rPr>
          <w:sz w:val="28"/>
          <w:szCs w:val="28"/>
        </w:rPr>
        <w:sectPr w:rsidR="005271EE">
          <w:pgSz w:w="16838" w:h="11906" w:orient="landscape"/>
          <w:pgMar w:top="1800" w:right="1440" w:bottom="1800" w:left="1440" w:header="851" w:footer="992" w:gutter="0"/>
          <w:cols w:space="425"/>
          <w:docGrid w:type="lines" w:linePitch="312"/>
        </w:sectPr>
      </w:pPr>
    </w:p>
    <w:p w:rsidR="005271EE" w:rsidRDefault="008C01FB">
      <w:pPr>
        <w:rPr>
          <w:rFonts w:ascii="仿宋" w:eastAsia="仿宋" w:hAnsi="仿宋" w:cs="仿宋"/>
          <w:sz w:val="28"/>
          <w:szCs w:val="28"/>
        </w:rPr>
      </w:pPr>
      <w:r>
        <w:rPr>
          <w:rFonts w:ascii="仿宋" w:eastAsia="仿宋" w:hAnsi="仿宋" w:cs="仿宋" w:hint="eastAsia"/>
          <w:sz w:val="28"/>
          <w:szCs w:val="28"/>
        </w:rPr>
        <w:lastRenderedPageBreak/>
        <w:t>附件</w:t>
      </w:r>
      <w:r>
        <w:rPr>
          <w:rFonts w:ascii="仿宋" w:eastAsia="仿宋" w:hAnsi="仿宋" w:cs="仿宋" w:hint="eastAsia"/>
          <w:sz w:val="28"/>
          <w:szCs w:val="28"/>
        </w:rPr>
        <w:t>4</w:t>
      </w:r>
    </w:p>
    <w:p w:rsidR="005271EE" w:rsidRDefault="008C01FB">
      <w:pPr>
        <w:spacing w:line="400" w:lineRule="exact"/>
        <w:jc w:val="center"/>
        <w:rPr>
          <w:rFonts w:ascii="黑体" w:eastAsia="黑体" w:hAnsi="黑体" w:cs="黑体"/>
          <w:sz w:val="32"/>
          <w:szCs w:val="32"/>
        </w:rPr>
      </w:pPr>
      <w:r>
        <w:rPr>
          <w:rFonts w:ascii="黑体" w:eastAsia="黑体" w:hAnsi="黑体" w:cs="黑体" w:hint="eastAsia"/>
          <w:sz w:val="32"/>
          <w:szCs w:val="32"/>
        </w:rPr>
        <w:t>自费参加职工基本养老保险并已领取基本养老金的部分优抚对象生活补助及门诊医疗补助</w:t>
      </w:r>
    </w:p>
    <w:p w:rsidR="005271EE" w:rsidRDefault="008C01FB">
      <w:pPr>
        <w:spacing w:line="400" w:lineRule="exact"/>
        <w:jc w:val="center"/>
        <w:rPr>
          <w:rFonts w:ascii="黑体" w:eastAsia="黑体" w:hAnsi="黑体" w:cs="黑体"/>
          <w:sz w:val="32"/>
          <w:szCs w:val="32"/>
        </w:rPr>
      </w:pPr>
      <w:r>
        <w:rPr>
          <w:rFonts w:ascii="黑体" w:eastAsia="黑体" w:hAnsi="黑体" w:cs="黑体" w:hint="eastAsia"/>
          <w:sz w:val="32"/>
          <w:szCs w:val="32"/>
        </w:rPr>
        <w:t>发放标准表</w:t>
      </w:r>
    </w:p>
    <w:p w:rsidR="005271EE" w:rsidRDefault="008C01FB">
      <w:pPr>
        <w:spacing w:line="400" w:lineRule="exact"/>
        <w:jc w:val="center"/>
        <w:rPr>
          <w:rFonts w:ascii="黑体" w:eastAsia="黑体" w:hAnsi="黑体" w:cs="黑体"/>
          <w:sz w:val="32"/>
          <w:szCs w:val="32"/>
        </w:rPr>
      </w:pPr>
      <w:r>
        <w:rPr>
          <w:rFonts w:ascii="黑体" w:eastAsia="黑体" w:hAnsi="黑体" w:cs="黑体" w:hint="eastAsia"/>
          <w:sz w:val="32"/>
          <w:szCs w:val="32"/>
        </w:rPr>
        <w:t xml:space="preserve"> </w:t>
      </w:r>
    </w:p>
    <w:p w:rsidR="005271EE" w:rsidRDefault="008C01FB">
      <w:pPr>
        <w:spacing w:line="400" w:lineRule="exact"/>
        <w:jc w:val="center"/>
        <w:rPr>
          <w:szCs w:val="21"/>
        </w:rPr>
      </w:pPr>
      <w:r>
        <w:rPr>
          <w:rFonts w:ascii="楷体" w:eastAsia="楷体" w:hAnsi="楷体" w:cs="楷体" w:hint="eastAsia"/>
          <w:sz w:val="28"/>
          <w:szCs w:val="28"/>
        </w:rPr>
        <w:t>（</w:t>
      </w:r>
      <w:r>
        <w:rPr>
          <w:rFonts w:ascii="楷体" w:eastAsia="楷体" w:hAnsi="楷体" w:cs="楷体" w:hint="eastAsia"/>
          <w:sz w:val="28"/>
          <w:szCs w:val="28"/>
        </w:rPr>
        <w:t xml:space="preserve"> </w:t>
      </w:r>
      <w:r>
        <w:rPr>
          <w:rFonts w:ascii="楷体" w:eastAsia="楷体" w:hAnsi="楷体" w:cs="楷体" w:hint="eastAsia"/>
          <w:sz w:val="28"/>
          <w:szCs w:val="28"/>
        </w:rPr>
        <w:t>从</w:t>
      </w:r>
      <w:r>
        <w:rPr>
          <w:rFonts w:ascii="楷体" w:eastAsia="楷体" w:hAnsi="楷体" w:cs="楷体" w:hint="eastAsia"/>
          <w:sz w:val="28"/>
          <w:szCs w:val="28"/>
        </w:rPr>
        <w:t>2022</w:t>
      </w:r>
      <w:r>
        <w:rPr>
          <w:rFonts w:ascii="楷体" w:eastAsia="楷体" w:hAnsi="楷体" w:cs="楷体" w:hint="eastAsia"/>
          <w:sz w:val="28"/>
          <w:szCs w:val="28"/>
        </w:rPr>
        <w:t>年</w:t>
      </w:r>
      <w:r>
        <w:rPr>
          <w:rFonts w:ascii="楷体" w:eastAsia="楷体" w:hAnsi="楷体" w:cs="楷体" w:hint="eastAsia"/>
          <w:sz w:val="28"/>
          <w:szCs w:val="28"/>
        </w:rPr>
        <w:t>8</w:t>
      </w:r>
      <w:r>
        <w:rPr>
          <w:rFonts w:ascii="楷体" w:eastAsia="楷体" w:hAnsi="楷体" w:cs="楷体" w:hint="eastAsia"/>
          <w:sz w:val="28"/>
          <w:szCs w:val="28"/>
        </w:rPr>
        <w:t>月</w:t>
      </w:r>
      <w:r>
        <w:rPr>
          <w:rFonts w:ascii="楷体" w:eastAsia="楷体" w:hAnsi="楷体" w:cs="楷体" w:hint="eastAsia"/>
          <w:sz w:val="28"/>
          <w:szCs w:val="28"/>
        </w:rPr>
        <w:t>1</w:t>
      </w:r>
      <w:r>
        <w:rPr>
          <w:rFonts w:ascii="楷体" w:eastAsia="楷体" w:hAnsi="楷体" w:cs="楷体" w:hint="eastAsia"/>
          <w:sz w:val="28"/>
          <w:szCs w:val="28"/>
        </w:rPr>
        <w:t>日起执行）</w:t>
      </w:r>
      <w:r>
        <w:rPr>
          <w:rFonts w:ascii="楷体" w:eastAsia="楷体" w:hAnsi="楷体" w:cs="楷体" w:hint="eastAsia"/>
          <w:sz w:val="28"/>
          <w:szCs w:val="28"/>
        </w:rPr>
        <w:t xml:space="preserve">                                                         </w:t>
      </w:r>
      <w:r>
        <w:rPr>
          <w:rFonts w:ascii="楷体" w:eastAsia="楷体" w:hAnsi="楷体" w:cs="楷体" w:hint="eastAsia"/>
          <w:sz w:val="28"/>
          <w:szCs w:val="28"/>
        </w:rPr>
        <w:t>单位：元</w:t>
      </w:r>
      <w:r>
        <w:rPr>
          <w:rFonts w:ascii="楷体" w:eastAsia="楷体" w:hAnsi="楷体" w:cs="楷体" w:hint="eastAsia"/>
          <w:sz w:val="28"/>
          <w:szCs w:val="28"/>
        </w:rPr>
        <w:t>/</w:t>
      </w:r>
      <w:r>
        <w:rPr>
          <w:rFonts w:ascii="楷体" w:eastAsia="楷体" w:hAnsi="楷体" w:cs="楷体" w:hint="eastAsia"/>
          <w:sz w:val="28"/>
          <w:szCs w:val="28"/>
        </w:rPr>
        <w:t>月</w:t>
      </w:r>
    </w:p>
    <w:tbl>
      <w:tblPr>
        <w:tblStyle w:val="a5"/>
        <w:tblW w:w="0" w:type="auto"/>
        <w:tblLook w:val="04A0" w:firstRow="1" w:lastRow="0" w:firstColumn="1" w:lastColumn="0" w:noHBand="0" w:noVBand="1"/>
      </w:tblPr>
      <w:tblGrid>
        <w:gridCol w:w="4515"/>
        <w:gridCol w:w="4755"/>
        <w:gridCol w:w="4725"/>
      </w:tblGrid>
      <w:tr w:rsidR="005271EE">
        <w:trPr>
          <w:trHeight w:val="743"/>
        </w:trPr>
        <w:tc>
          <w:tcPr>
            <w:tcW w:w="4515" w:type="dxa"/>
            <w:vAlign w:val="center"/>
          </w:tcPr>
          <w:p w:rsidR="005271EE" w:rsidRDefault="008C01FB">
            <w:pPr>
              <w:jc w:val="center"/>
              <w:rPr>
                <w:rFonts w:ascii="黑体" w:eastAsia="黑体" w:hAnsi="黑体" w:cs="黑体"/>
                <w:sz w:val="24"/>
                <w:szCs w:val="24"/>
              </w:rPr>
            </w:pPr>
            <w:proofErr w:type="gramStart"/>
            <w:r>
              <w:rPr>
                <w:rFonts w:ascii="黑体" w:eastAsia="黑体" w:hAnsi="黑体" w:cs="黑体" w:hint="eastAsia"/>
                <w:sz w:val="24"/>
                <w:szCs w:val="24"/>
              </w:rPr>
              <w:t>属别</w:t>
            </w:r>
            <w:proofErr w:type="gramEnd"/>
          </w:p>
        </w:tc>
        <w:tc>
          <w:tcPr>
            <w:tcW w:w="4755" w:type="dxa"/>
            <w:vAlign w:val="center"/>
          </w:tcPr>
          <w:p w:rsidR="005271EE" w:rsidRDefault="008C01FB">
            <w:pPr>
              <w:jc w:val="center"/>
              <w:rPr>
                <w:rFonts w:ascii="黑体" w:eastAsia="黑体" w:hAnsi="黑体" w:cs="黑体"/>
                <w:sz w:val="24"/>
                <w:szCs w:val="24"/>
              </w:rPr>
            </w:pPr>
            <w:r>
              <w:rPr>
                <w:rFonts w:ascii="黑体" w:eastAsia="黑体" w:hAnsi="黑体" w:cs="黑体" w:hint="eastAsia"/>
                <w:sz w:val="24"/>
                <w:szCs w:val="24"/>
              </w:rPr>
              <w:t>2022</w:t>
            </w:r>
            <w:r>
              <w:rPr>
                <w:rFonts w:ascii="黑体" w:eastAsia="黑体" w:hAnsi="黑体" w:cs="黑体" w:hint="eastAsia"/>
                <w:sz w:val="24"/>
                <w:szCs w:val="24"/>
              </w:rPr>
              <w:t>年生活补助月标准</w:t>
            </w:r>
          </w:p>
        </w:tc>
        <w:tc>
          <w:tcPr>
            <w:tcW w:w="4725" w:type="dxa"/>
            <w:vAlign w:val="center"/>
          </w:tcPr>
          <w:p w:rsidR="005271EE" w:rsidRDefault="008C01FB">
            <w:pPr>
              <w:jc w:val="center"/>
              <w:rPr>
                <w:rFonts w:ascii="黑体" w:eastAsia="黑体" w:hAnsi="黑体" w:cs="黑体"/>
                <w:sz w:val="24"/>
                <w:szCs w:val="24"/>
              </w:rPr>
            </w:pPr>
            <w:r>
              <w:rPr>
                <w:rFonts w:ascii="黑体" w:eastAsia="黑体" w:hAnsi="黑体" w:cs="黑体" w:hint="eastAsia"/>
                <w:sz w:val="24"/>
                <w:szCs w:val="24"/>
              </w:rPr>
              <w:t>2022</w:t>
            </w:r>
            <w:r>
              <w:rPr>
                <w:rFonts w:ascii="黑体" w:eastAsia="黑体" w:hAnsi="黑体" w:cs="黑体" w:hint="eastAsia"/>
                <w:sz w:val="24"/>
                <w:szCs w:val="24"/>
              </w:rPr>
              <w:t>年门诊医疗补助月标准</w:t>
            </w:r>
          </w:p>
        </w:tc>
      </w:tr>
      <w:tr w:rsidR="005271EE">
        <w:trPr>
          <w:trHeight w:val="743"/>
        </w:trPr>
        <w:tc>
          <w:tcPr>
            <w:tcW w:w="451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两</w:t>
            </w:r>
            <w:proofErr w:type="gramStart"/>
            <w:r>
              <w:rPr>
                <w:rFonts w:ascii="宋体" w:eastAsia="宋体" w:hAnsi="宋体" w:cs="宋体" w:hint="eastAsia"/>
                <w:color w:val="000000"/>
                <w:kern w:val="0"/>
                <w:sz w:val="24"/>
                <w:szCs w:val="24"/>
                <w:lang w:bidi="ar"/>
              </w:rPr>
              <w:t>参人员</w:t>
            </w:r>
            <w:proofErr w:type="gramEnd"/>
          </w:p>
        </w:tc>
        <w:tc>
          <w:tcPr>
            <w:tcW w:w="475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800</w:t>
            </w:r>
          </w:p>
        </w:tc>
        <w:tc>
          <w:tcPr>
            <w:tcW w:w="472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80</w:t>
            </w:r>
          </w:p>
        </w:tc>
      </w:tr>
      <w:tr w:rsidR="005271EE">
        <w:trPr>
          <w:trHeight w:val="743"/>
        </w:trPr>
        <w:tc>
          <w:tcPr>
            <w:tcW w:w="451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解放战争入伍在乡老复员军人</w:t>
            </w:r>
          </w:p>
        </w:tc>
        <w:tc>
          <w:tcPr>
            <w:tcW w:w="475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1966</w:t>
            </w:r>
          </w:p>
        </w:tc>
        <w:tc>
          <w:tcPr>
            <w:tcW w:w="472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196.6</w:t>
            </w:r>
          </w:p>
        </w:tc>
      </w:tr>
      <w:tr w:rsidR="005271EE">
        <w:trPr>
          <w:trHeight w:val="743"/>
        </w:trPr>
        <w:tc>
          <w:tcPr>
            <w:tcW w:w="451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建国后入伍在乡老复员军人</w:t>
            </w:r>
          </w:p>
        </w:tc>
        <w:tc>
          <w:tcPr>
            <w:tcW w:w="475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1961</w:t>
            </w:r>
          </w:p>
        </w:tc>
        <w:tc>
          <w:tcPr>
            <w:tcW w:w="472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196.1</w:t>
            </w:r>
          </w:p>
        </w:tc>
      </w:tr>
      <w:tr w:rsidR="005271EE">
        <w:trPr>
          <w:trHeight w:val="743"/>
        </w:trPr>
        <w:tc>
          <w:tcPr>
            <w:tcW w:w="451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带病回乡（含精神病未能评残）退伍军人</w:t>
            </w:r>
          </w:p>
        </w:tc>
        <w:tc>
          <w:tcPr>
            <w:tcW w:w="475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765</w:t>
            </w:r>
          </w:p>
        </w:tc>
        <w:tc>
          <w:tcPr>
            <w:tcW w:w="472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76.5</w:t>
            </w:r>
          </w:p>
        </w:tc>
      </w:tr>
      <w:tr w:rsidR="005271EE">
        <w:trPr>
          <w:trHeight w:val="754"/>
        </w:trPr>
        <w:tc>
          <w:tcPr>
            <w:tcW w:w="451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部分烈士子女</w:t>
            </w:r>
          </w:p>
        </w:tc>
        <w:tc>
          <w:tcPr>
            <w:tcW w:w="4755" w:type="dxa"/>
            <w:vAlign w:val="center"/>
          </w:tcPr>
          <w:p w:rsidR="005271EE" w:rsidRDefault="008C01FB">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645</w:t>
            </w:r>
          </w:p>
        </w:tc>
        <w:tc>
          <w:tcPr>
            <w:tcW w:w="4725" w:type="dxa"/>
            <w:vAlign w:val="center"/>
          </w:tcPr>
          <w:p w:rsidR="005271EE" w:rsidRDefault="005271EE">
            <w:pPr>
              <w:widowControl/>
              <w:jc w:val="center"/>
              <w:textAlignment w:val="center"/>
              <w:rPr>
                <w:rFonts w:ascii="宋体" w:eastAsia="宋体" w:hAnsi="宋体" w:cs="宋体"/>
                <w:color w:val="000000"/>
                <w:kern w:val="0"/>
                <w:sz w:val="24"/>
                <w:szCs w:val="24"/>
                <w:lang w:bidi="ar"/>
              </w:rPr>
            </w:pPr>
          </w:p>
        </w:tc>
      </w:tr>
    </w:tbl>
    <w:p w:rsidR="005271EE" w:rsidRDefault="005271EE">
      <w:pPr>
        <w:rPr>
          <w:szCs w:val="21"/>
        </w:rPr>
      </w:pPr>
    </w:p>
    <w:p w:rsidR="005271EE" w:rsidRDefault="008C01FB">
      <w:r>
        <w:rPr>
          <w:rFonts w:hint="eastAsia"/>
          <w:szCs w:val="21"/>
        </w:rPr>
        <w:t>注：</w:t>
      </w:r>
      <w:r>
        <w:rPr>
          <w:rFonts w:hint="eastAsia"/>
        </w:rPr>
        <w:t>表中“两参人员”指农村和城镇无工作单位且家庭生活困难的参战、参加核试验退役人员。</w:t>
      </w:r>
    </w:p>
    <w:p w:rsidR="005271EE" w:rsidRDefault="005271EE">
      <w:pPr>
        <w:rPr>
          <w:szCs w:val="21"/>
        </w:rPr>
      </w:pPr>
    </w:p>
    <w:p w:rsidR="005271EE" w:rsidRDefault="005271EE">
      <w:pPr>
        <w:spacing w:line="300" w:lineRule="exact"/>
        <w:rPr>
          <w:sz w:val="28"/>
          <w:szCs w:val="28"/>
        </w:rPr>
      </w:pPr>
    </w:p>
    <w:sectPr w:rsidR="005271E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01FB">
      <w:r>
        <w:separator/>
      </w:r>
    </w:p>
  </w:endnote>
  <w:endnote w:type="continuationSeparator" w:id="0">
    <w:p w:rsidR="00000000" w:rsidRDefault="008C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481269"/>
    </w:sdtPr>
    <w:sdtEndPr/>
    <w:sdtContent>
      <w:p w:rsidR="005271EE" w:rsidRDefault="008C01FB">
        <w:pPr>
          <w:pStyle w:val="a3"/>
          <w:jc w:val="center"/>
        </w:pPr>
        <w:r>
          <w:fldChar w:fldCharType="begin"/>
        </w:r>
        <w:r>
          <w:instrText>PAGE   \* MERGEFORMAT</w:instrText>
        </w:r>
        <w:r>
          <w:fldChar w:fldCharType="separate"/>
        </w:r>
        <w:r w:rsidRPr="008C01FB">
          <w:rPr>
            <w:noProof/>
            <w:lang w:val="zh-CN"/>
          </w:rPr>
          <w:t>7</w:t>
        </w:r>
        <w:r>
          <w:fldChar w:fldCharType="end"/>
        </w:r>
      </w:p>
    </w:sdtContent>
  </w:sdt>
  <w:p w:rsidR="005271EE" w:rsidRDefault="005271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01FB">
      <w:r>
        <w:separator/>
      </w:r>
    </w:p>
  </w:footnote>
  <w:footnote w:type="continuationSeparator" w:id="0">
    <w:p w:rsidR="00000000" w:rsidRDefault="008C0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mMzc0ZmY3OGJkODZhYzIzOTIzMDA2NTY4NzgxOWMifQ=="/>
  </w:docVars>
  <w:rsids>
    <w:rsidRoot w:val="007C255D"/>
    <w:rsid w:val="00003BD7"/>
    <w:rsid w:val="00063077"/>
    <w:rsid w:val="00065178"/>
    <w:rsid w:val="00075B58"/>
    <w:rsid w:val="000D03D4"/>
    <w:rsid w:val="000E3E93"/>
    <w:rsid w:val="002614DA"/>
    <w:rsid w:val="002A14F5"/>
    <w:rsid w:val="002A751F"/>
    <w:rsid w:val="002B62FD"/>
    <w:rsid w:val="002B63CA"/>
    <w:rsid w:val="00302291"/>
    <w:rsid w:val="0031106D"/>
    <w:rsid w:val="00336C78"/>
    <w:rsid w:val="00337B66"/>
    <w:rsid w:val="00375BFC"/>
    <w:rsid w:val="003E38C9"/>
    <w:rsid w:val="0042595D"/>
    <w:rsid w:val="004A5010"/>
    <w:rsid w:val="005271EE"/>
    <w:rsid w:val="0064472D"/>
    <w:rsid w:val="0066253D"/>
    <w:rsid w:val="006971FD"/>
    <w:rsid w:val="007517C0"/>
    <w:rsid w:val="00765FC0"/>
    <w:rsid w:val="00773853"/>
    <w:rsid w:val="00796211"/>
    <w:rsid w:val="007C255D"/>
    <w:rsid w:val="00825709"/>
    <w:rsid w:val="00827569"/>
    <w:rsid w:val="008342F9"/>
    <w:rsid w:val="008361A3"/>
    <w:rsid w:val="008A24CC"/>
    <w:rsid w:val="008A5E40"/>
    <w:rsid w:val="008C01FB"/>
    <w:rsid w:val="008D38BC"/>
    <w:rsid w:val="008E14B1"/>
    <w:rsid w:val="009072E1"/>
    <w:rsid w:val="00910147"/>
    <w:rsid w:val="00920B12"/>
    <w:rsid w:val="00A056B0"/>
    <w:rsid w:val="00A24DBD"/>
    <w:rsid w:val="00A25D12"/>
    <w:rsid w:val="00A36595"/>
    <w:rsid w:val="00A36954"/>
    <w:rsid w:val="00A72596"/>
    <w:rsid w:val="00A81F7B"/>
    <w:rsid w:val="00A907DA"/>
    <w:rsid w:val="00AD2AD3"/>
    <w:rsid w:val="00B323FF"/>
    <w:rsid w:val="00B63C99"/>
    <w:rsid w:val="00B93108"/>
    <w:rsid w:val="00BD5F75"/>
    <w:rsid w:val="00C97ABC"/>
    <w:rsid w:val="00D03F58"/>
    <w:rsid w:val="00D07B43"/>
    <w:rsid w:val="00D2126E"/>
    <w:rsid w:val="00D41CBC"/>
    <w:rsid w:val="00D45B45"/>
    <w:rsid w:val="00D61187"/>
    <w:rsid w:val="00DC0A54"/>
    <w:rsid w:val="00E73A7D"/>
    <w:rsid w:val="00EA3B12"/>
    <w:rsid w:val="00EF5FA8"/>
    <w:rsid w:val="0A02405D"/>
    <w:rsid w:val="0BFF5466"/>
    <w:rsid w:val="0D0E1258"/>
    <w:rsid w:val="0D2F1B99"/>
    <w:rsid w:val="0F2C59F7"/>
    <w:rsid w:val="0F570E41"/>
    <w:rsid w:val="1EC35335"/>
    <w:rsid w:val="246922C0"/>
    <w:rsid w:val="278856AA"/>
    <w:rsid w:val="27F8065B"/>
    <w:rsid w:val="288A2286"/>
    <w:rsid w:val="29570D26"/>
    <w:rsid w:val="2C2242C9"/>
    <w:rsid w:val="2DA00C29"/>
    <w:rsid w:val="346918E1"/>
    <w:rsid w:val="36A24AB5"/>
    <w:rsid w:val="36F41CCF"/>
    <w:rsid w:val="374D41C8"/>
    <w:rsid w:val="38F97D7D"/>
    <w:rsid w:val="3B4D51A8"/>
    <w:rsid w:val="3B5C1C7C"/>
    <w:rsid w:val="3B6D6460"/>
    <w:rsid w:val="42227748"/>
    <w:rsid w:val="437058EE"/>
    <w:rsid w:val="46C97297"/>
    <w:rsid w:val="47916666"/>
    <w:rsid w:val="4A8279AF"/>
    <w:rsid w:val="4FF51A0C"/>
    <w:rsid w:val="57F21F05"/>
    <w:rsid w:val="61771A35"/>
    <w:rsid w:val="66D3362B"/>
    <w:rsid w:val="682776FC"/>
    <w:rsid w:val="6F15064B"/>
    <w:rsid w:val="70175FD1"/>
    <w:rsid w:val="70944500"/>
    <w:rsid w:val="725F041F"/>
    <w:rsid w:val="7D1F5C4B"/>
    <w:rsid w:val="7E4B4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9B9CF-14F4-43FE-AC3D-338414EB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490</Words>
  <Characters>2793</Characters>
  <Application>Microsoft Office Word</Application>
  <DocSecurity>0</DocSecurity>
  <Lines>23</Lines>
  <Paragraphs>6</Paragraphs>
  <ScaleCrop>false</ScaleCrop>
  <Company>微软中国</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54</cp:revision>
  <cp:lastPrinted>2022-11-17T09:28:00Z</cp:lastPrinted>
  <dcterms:created xsi:type="dcterms:W3CDTF">2019-10-09T02:37:00Z</dcterms:created>
  <dcterms:modified xsi:type="dcterms:W3CDTF">2022-11-21T01:33:00Z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5E5474C3C32E498EBC52688BEC55261F</vt:lpwstr>
  </property>
</Properties>
</file>