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兰溪市就业和人才管理服务中心</w:t>
      </w: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6"/>
          <w:rFonts w:hint="eastAsia" w:ascii="黑体" w:eastAsia="黑体"/>
          <w:b w:val="0"/>
          <w:color w:val="000000"/>
          <w:sz w:val="32"/>
          <w:szCs w:val="32"/>
          <w:highlight w:val="none"/>
          <w:lang w:val="en-US" w:eastAsia="zh-CN"/>
        </w:rPr>
        <w:t>兰溪市就业和人才管理服务中心</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兰溪市就业和人才管理服务中心</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（九）兰溪市就业和人才管理服务中心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兰溪市就业和人才管理服务中心</w:t>
      </w:r>
      <w:r>
        <w:rPr>
          <w:rStyle w:val="6"/>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Style w:val="6"/>
          <w:rFonts w:hint="eastAsia" w:ascii="黑体" w:hAnsi="黑体" w:eastAsia="黑体" w:cs="黑体"/>
          <w:b/>
          <w:bCs w:val="0"/>
          <w:color w:val="000000"/>
          <w:sz w:val="32"/>
          <w:szCs w:val="32"/>
          <w:highlight w:val="none"/>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兰溪市就业和人才管理服务中心</w:t>
      </w:r>
      <w:r>
        <w:rPr>
          <w:rFonts w:hint="eastAsia" w:ascii="楷体_GB2312" w:hAnsi="楷体_GB2312" w:eastAsia="楷体_GB2312" w:cs="楷体_GB2312"/>
          <w:b w:val="0"/>
          <w:bCs/>
          <w:sz w:val="32"/>
          <w:szCs w:val="32"/>
          <w:highlight w:val="none"/>
          <w:lang w:val="en-US" w:eastAsia="zh-CN"/>
        </w:rPr>
        <w:t>项目支出预算表</w:t>
      </w: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val="0"/>
          <w:color w:val="000000"/>
          <w:sz w:val="32"/>
          <w:szCs w:val="32"/>
        </w:rPr>
        <w:t>兰溪市就业和人才管理服务中心</w:t>
      </w:r>
      <w:r>
        <w:rPr>
          <w:rStyle w:val="6"/>
          <w:rFonts w:hint="eastAsia" w:ascii="黑体" w:hAnsi="黑体" w:eastAsia="黑体" w:cs="黑体"/>
          <w:b w:val="0"/>
          <w:bCs/>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_GB2312" w:eastAsia="仿宋_GB2312" w:cs="仿宋_GB2312"/>
          <w:b w:val="0"/>
          <w:bCs/>
          <w:sz w:val="32"/>
          <w:szCs w:val="32"/>
          <w:highlight w:val="none"/>
        </w:rPr>
        <w:t>1.</w:t>
      </w:r>
      <w:r>
        <w:rPr>
          <w:rFonts w:ascii="仿宋_GB2312" w:hAnsi="仿宋" w:eastAsia="仿宋_GB2312" w:cs="Times New Roman"/>
          <w:color w:val="auto"/>
          <w:kern w:val="2"/>
          <w:sz w:val="32"/>
          <w:szCs w:val="32"/>
          <w:lang w:val="en-US" w:eastAsia="zh-CN" w:bidi="ar-SA"/>
        </w:rPr>
        <w:t>贯彻执行党和国家、省、市</w:t>
      </w:r>
      <w:r>
        <w:rPr>
          <w:rFonts w:hint="eastAsia" w:ascii="仿宋_GB2312" w:hAnsi="仿宋" w:eastAsia="仿宋_GB2312" w:cs="Times New Roman"/>
          <w:color w:val="auto"/>
          <w:kern w:val="2"/>
          <w:sz w:val="32"/>
          <w:szCs w:val="32"/>
          <w:lang w:val="en-US" w:eastAsia="zh-CN" w:bidi="ar-SA"/>
        </w:rPr>
        <w:t>就</w:t>
      </w:r>
      <w:r>
        <w:rPr>
          <w:rFonts w:ascii="仿宋_GB2312" w:hAnsi="仿宋" w:eastAsia="仿宋_GB2312" w:cs="Times New Roman"/>
          <w:color w:val="auto"/>
          <w:kern w:val="2"/>
          <w:sz w:val="32"/>
          <w:szCs w:val="32"/>
          <w:lang w:val="en-US" w:eastAsia="zh-CN" w:bidi="ar-SA"/>
        </w:rPr>
        <w:t>业创业和人才工作有关法律、法规和政策。负责促进就业创业工作。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2.</w:t>
      </w:r>
      <w:r>
        <w:rPr>
          <w:rFonts w:ascii="仿宋_GB2312" w:hAnsi="仿宋" w:eastAsia="仿宋_GB2312" w:cs="Times New Roman"/>
          <w:color w:val="auto"/>
          <w:kern w:val="2"/>
          <w:sz w:val="32"/>
          <w:szCs w:val="32"/>
          <w:lang w:val="en-US" w:eastAsia="zh-CN" w:bidi="ar-SA"/>
        </w:rPr>
        <w:t>完善公共就业服务制度、就业创业和就业援助制度。 建立健全就业、失业预测预警、监控分析制度，保持就业形势稳定。</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3.</w:t>
      </w:r>
      <w:r>
        <w:rPr>
          <w:rFonts w:ascii="仿宋_GB2312" w:hAnsi="仿宋" w:eastAsia="仿宋_GB2312" w:cs="Times New Roman"/>
          <w:color w:val="auto"/>
          <w:kern w:val="2"/>
          <w:sz w:val="32"/>
          <w:szCs w:val="32"/>
          <w:lang w:val="en-US" w:eastAsia="zh-CN" w:bidi="ar-SA"/>
        </w:rPr>
        <w:t>负责全市失业保险待遇核定、失业保险金发放工作, 充分发挥失业保险保生活、促就业、稳岗位作用。</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4.</w:t>
      </w:r>
      <w:r>
        <w:rPr>
          <w:rFonts w:ascii="仿宋_GB2312" w:hAnsi="仿宋" w:eastAsia="仿宋_GB2312" w:cs="Times New Roman"/>
          <w:color w:val="auto"/>
          <w:kern w:val="2"/>
          <w:sz w:val="32"/>
          <w:szCs w:val="32"/>
          <w:lang w:val="en-US" w:eastAsia="zh-CN" w:bidi="ar-SA"/>
        </w:rPr>
        <w:t>负责人力资源市场的指导和管理，开展职业介绍和</w:t>
      </w:r>
      <w:r>
        <w:rPr>
          <w:rFonts w:hint="eastAsia" w:ascii="仿宋_GB2312" w:hAnsi="仿宋" w:eastAsia="仿宋_GB2312" w:cs="Times New Roman"/>
          <w:color w:val="auto"/>
          <w:kern w:val="2"/>
          <w:sz w:val="32"/>
          <w:szCs w:val="32"/>
          <w:lang w:val="en-US" w:eastAsia="zh-CN" w:bidi="ar-SA"/>
        </w:rPr>
        <w:t>职业指导工作。搭建公益性人才交流平台，举办各类市内外招聘活动及网络招聘，开展校地、校企合作，参与区域人才交流服务合作。</w:t>
      </w:r>
      <w:bookmarkStart w:id="0" w:name="bookmark4"/>
    </w:p>
    <w:bookmarkEnd w:id="0"/>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5.组织实施高校毕业生就业和再就业工作。负责全市高校毕业生就业指导、就业见习管理和政策宣传工作，做好高校毕业生创业指导、创业服务工作。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6.加强失业保险基金、就业专项资金的管理、使用工作。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7.负责全市乡镇街道、经济开发区劳动保障所、村（社 区）就业服务平台的业务指导、管理工作。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8.负责全市高校毕业生、失业人员档案管理、查询以及各项劳动事务代理工作。</w:t>
      </w:r>
    </w:p>
    <w:p>
      <w:pPr>
        <w:pStyle w:val="10"/>
        <w:tabs>
          <w:tab w:val="left" w:pos="4830"/>
        </w:tabs>
        <w:spacing w:line="240" w:lineRule="auto"/>
        <w:ind w:firstLine="960" w:firstLineChars="300"/>
        <w:rPr>
          <w:rFonts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 xml:space="preserve">9.完成兰溪市人力资源和社会保障局交办的其他任务。 </w:t>
      </w:r>
    </w:p>
    <w:p>
      <w:pPr>
        <w:keepNext w:val="0"/>
        <w:keepLines w:val="0"/>
        <w:pageBreakBefore w:val="0"/>
        <w:kinsoku/>
        <w:wordWrap/>
        <w:overflowPunct/>
        <w:topLinePunct w:val="0"/>
        <w:autoSpaceDE/>
        <w:autoSpaceDN/>
        <w:bidi w:val="0"/>
        <w:adjustRightInd/>
        <w:snapToGrid/>
        <w:spacing w:line="560" w:lineRule="exact"/>
        <w:ind w:right="0" w:rightChars="0" w:firstLine="1107" w:firstLineChars="346"/>
        <w:textAlignment w:val="auto"/>
        <w:outlineLvl w:val="9"/>
        <w:rPr>
          <w:rFonts w:hint="eastAsia" w:ascii="仿宋_GB2312" w:hAnsi="仿宋_GB2312" w:eastAsia="仿宋_GB2312" w:cs="仿宋_GB2312"/>
          <w:b w:val="0"/>
          <w:bCs/>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pStyle w:val="10"/>
        <w:tabs>
          <w:tab w:val="left" w:pos="4830"/>
        </w:tabs>
        <w:spacing w:line="240" w:lineRule="auto"/>
        <w:ind w:firstLine="960" w:firstLineChars="300"/>
        <w:rPr>
          <w:rFonts w:hint="default"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兰溪市就业和人才管理服务中心编制24名。设主任1名、副主任4名。下设7各内部科室，分别是办公室、就业促进科、创业科、市场科、事务代理科、失业科、基金财务科。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二、单位</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年预算安排情况说明</w:t>
      </w:r>
      <w:r>
        <w:rPr>
          <w:rStyle w:val="6"/>
          <w:rFonts w:hint="eastAsia" w:ascii="楷体_GB2312" w:hAnsi="楷体_GB2312" w:eastAsia="楷体_GB2312" w:cs="楷体_GB2312"/>
          <w:b/>
          <w:bCs w:val="0"/>
          <w:color w:val="000000"/>
          <w:sz w:val="32"/>
          <w:szCs w:val="32"/>
          <w:highlight w:val="none"/>
        </w:rPr>
        <w:br w:type="textWrapping"/>
      </w: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6"/>
          <w:rFonts w:hint="eastAsia" w:ascii="楷体_GB2312" w:hAnsi="楷体_GB2312" w:eastAsia="楷体_GB2312" w:cs="楷体_GB2312"/>
          <w:b/>
          <w:bCs w:val="0"/>
          <w:color w:val="000000"/>
          <w:sz w:val="32"/>
          <w:szCs w:val="32"/>
          <w:highlight w:val="none"/>
          <w:lang w:eastAsia="zh-CN"/>
        </w:rPr>
        <w:t>就业和人才管理服务中心</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eastAsia="仿宋_GB2312"/>
          <w:color w:val="000000"/>
          <w:sz w:val="32"/>
          <w:szCs w:val="32"/>
          <w:highlight w:val="none"/>
          <w:lang w:eastAsia="zh-CN"/>
        </w:rPr>
        <w:t>所有收入和支出均纳入部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预算管理。收入包括：一般公共预算拨款收入；支出包括：社会保障和就业支出、卫生健康支出。</w:t>
      </w:r>
      <w:r>
        <w:rPr>
          <w:rFonts w:hint="eastAsia" w:ascii="仿宋_GB2312" w:hAnsi="仿宋_GB2312" w:eastAsia="仿宋_GB2312" w:cs="仿宋_GB2312"/>
          <w:b w:val="0"/>
          <w:bCs/>
          <w:color w:val="000000"/>
          <w:sz w:val="32"/>
          <w:szCs w:val="32"/>
          <w:highlight w:val="none"/>
          <w:lang w:eastAsia="zh-CN"/>
        </w:rPr>
        <w:t>单位</w:t>
      </w:r>
      <w:r>
        <w:rPr>
          <w:rFonts w:hint="eastAsia" w:ascii="仿宋_GB2312" w:hAnsi="仿宋_GB2312" w:eastAsia="仿宋_GB2312" w:cs="仿宋_GB2312"/>
          <w:b w:val="0"/>
          <w:bCs/>
          <w:color w:val="000000"/>
          <w:sz w:val="32"/>
          <w:szCs w:val="32"/>
          <w:highlight w:val="none"/>
          <w:lang w:val="en-US" w:eastAsia="zh-CN"/>
        </w:rPr>
        <w:t>2022年收支总预算1682.2816万元。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1682.2816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852.9094万元，下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33.64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主要是就业创业、失业及招工引才服务项目资金减少。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1682.2816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　</w:t>
      </w: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1682.2816</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w:t>
      </w:r>
      <w:r>
        <w:rPr>
          <w:rFonts w:hint="eastAsia" w:ascii="仿宋_GB2312" w:eastAsia="仿宋_GB2312"/>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1671.7635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10.5181万元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457.7264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27.21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45.4560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2.70</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1179.0992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70.09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C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2022年财政拨款收支总预算1682.2816万元。包括：一般公共预算拨款收入1682.2816万元；支出包括：</w:t>
      </w:r>
      <w:r>
        <w:rPr>
          <w:rFonts w:hint="eastAsia" w:ascii="仿宋_GB2312" w:eastAsia="仿宋_GB2312"/>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1671.7635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10.5181万元</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 w:eastAsia="仿宋_GB2312" w:cs="Times New Roman"/>
          <w:color w:val="auto"/>
          <w:kern w:val="2"/>
          <w:sz w:val="32"/>
          <w:szCs w:val="32"/>
          <w:lang w:val="en-US" w:eastAsia="zh-CN" w:bidi="ar-SA"/>
        </w:rPr>
        <w:t>兰溪市就业和人才管理服务中心</w:t>
      </w:r>
      <w:r>
        <w:rPr>
          <w:rFonts w:hint="eastAsia" w:ascii="仿宋_GB2312" w:hAnsi="仿宋_GB2312" w:eastAsia="仿宋_GB2312" w:cs="仿宋_GB2312"/>
          <w:b w:val="0"/>
          <w:bCs/>
          <w:color w:val="000000"/>
          <w:sz w:val="32"/>
          <w:szCs w:val="32"/>
          <w:highlight w:val="none"/>
          <w:lang w:val="en-US" w:eastAsia="zh-CN"/>
        </w:rPr>
        <w:t>2022年一般公共预算当年拨款1682.2816万元，比上年执行数减少852.9094万元，主要是</w:t>
      </w:r>
      <w:r>
        <w:rPr>
          <w:rFonts w:hint="eastAsia" w:ascii="仿宋_GB2312" w:hAnsi="仿宋_GB2312" w:eastAsia="仿宋_GB2312" w:cs="仿宋_GB2312"/>
          <w:color w:val="000000"/>
          <w:sz w:val="32"/>
          <w:szCs w:val="32"/>
          <w:highlight w:val="none"/>
          <w:lang w:val="en-US" w:eastAsia="zh-CN"/>
        </w:rPr>
        <w:t>主要是就业创业、失业及招工引才服务项目资金减少。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lang w:eastAsia="zh-CN"/>
        </w:rPr>
        <w:t>社会保障和就业支出类</w:t>
      </w:r>
      <w:r>
        <w:rPr>
          <w:rFonts w:hint="eastAsia" w:ascii="仿宋_GB2312" w:hAnsi="仿宋_GB2312" w:eastAsia="仿宋_GB2312" w:cs="仿宋_GB2312"/>
          <w:b w:val="0"/>
          <w:bCs/>
          <w:color w:val="000000"/>
          <w:sz w:val="32"/>
          <w:szCs w:val="32"/>
          <w:highlight w:val="none"/>
          <w:lang w:val="en-US" w:eastAsia="zh-CN"/>
        </w:rPr>
        <w:t>1671.7635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99.37%；</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10.5181万元，占0.63%。</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C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2080109社会保险经办机构633.6643</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本单位的人员工资、奖金、社保、工会等人员经费及日常公用经费支出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2080199</w:t>
      </w:r>
      <w:r>
        <w:rPr>
          <w:rFonts w:hint="eastAsia" w:ascii="仿宋_GB2312" w:hAnsi="仿宋_GB2312" w:eastAsia="仿宋_GB2312" w:cs="仿宋_GB2312"/>
          <w:b w:val="0"/>
          <w:bCs/>
          <w:color w:val="000000"/>
          <w:sz w:val="32"/>
          <w:szCs w:val="32"/>
          <w:highlight w:val="none"/>
        </w:rPr>
        <w:t>其他人力资源和社会保障管理事务支出</w:t>
      </w:r>
      <w:r>
        <w:rPr>
          <w:rFonts w:hint="eastAsia" w:ascii="仿宋_GB2312" w:hAnsi="仿宋_GB2312" w:eastAsia="仿宋_GB2312" w:cs="仿宋_GB2312"/>
          <w:b w:val="0"/>
          <w:bCs/>
          <w:color w:val="000000"/>
          <w:sz w:val="32"/>
          <w:szCs w:val="32"/>
          <w:highlight w:val="none"/>
          <w:lang w:val="en-US" w:eastAsia="zh-CN"/>
        </w:rPr>
        <w:t>73.0000</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失业困难家庭慰问和技师津贴</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2080799</w:t>
      </w:r>
      <w:r>
        <w:rPr>
          <w:rFonts w:hint="eastAsia" w:ascii="仿宋_GB2312" w:hAnsi="仿宋_GB2312" w:eastAsia="仿宋_GB2312" w:cs="仿宋_GB2312"/>
          <w:b w:val="0"/>
          <w:bCs/>
          <w:color w:val="000000"/>
          <w:sz w:val="32"/>
          <w:szCs w:val="32"/>
          <w:highlight w:val="none"/>
        </w:rPr>
        <w:t>其他就业补助支出</w:t>
      </w:r>
      <w:r>
        <w:rPr>
          <w:rFonts w:hint="eastAsia" w:ascii="仿宋_GB2312" w:hAnsi="仿宋_GB2312" w:eastAsia="仿宋_GB2312" w:cs="仿宋_GB2312"/>
          <w:b w:val="0"/>
          <w:bCs/>
          <w:color w:val="000000"/>
          <w:sz w:val="32"/>
          <w:szCs w:val="32"/>
          <w:highlight w:val="none"/>
          <w:lang w:val="en-US" w:eastAsia="zh-CN"/>
        </w:rPr>
        <w:t>965.0992</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创业担保贷款贴息，一次性创业补贴、</w:t>
      </w:r>
      <w:r>
        <w:rPr>
          <w:rFonts w:hint="eastAsia" w:ascii="仿宋_GB2312" w:hAnsi="仿宋_GB2312" w:eastAsia="仿宋_GB2312" w:cs="仿宋_GB2312"/>
          <w:b w:val="0"/>
          <w:bCs/>
          <w:color w:val="000000"/>
          <w:sz w:val="32"/>
          <w:szCs w:val="32"/>
          <w:highlight w:val="none"/>
          <w:lang w:val="en-US" w:eastAsia="zh-CN"/>
        </w:rPr>
        <w:t>4050社保补贴，公益性岗位补贴。企业吸收高校毕业就业社保补贴、企业稳岗补贴、委托招工引才业务费、创业就业宣传费用，企业用工监测费用等等</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C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兰溪市就业和人才管理服务中心</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503.1824万元，其中：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人员经费457.7264万元，主要包括：基本工资、津贴补贴、奖金、社会保障缴费、其他工资福利支出、生活补助、住房公积金、退休费、生活补助；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公用经费28.0000万元，主要包括：办公费、邮电费、水费、电费、差旅费、维修（护）费、公务接待费、劳务费、工会经费、福利费、其他商品和服务支出。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公务交通补贴13.4400万元；车辆运行维护费0.00万元；公共交通费2.0160万元；机要通信和应急公务用车经费2.0000万元。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0" w:firstLineChars="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 xml:space="preserve">    兰溪市就业和人才管理服务中心2022年没有使用政府性基金预算拨款安排的支出。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Chars="0"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（八）兰溪市就业和人才管理服务中心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Chars="0" w:right="0" w:rightChars="0" w:firstLine="640" w:firstLineChars="20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兰溪市就业和人才管理服务中心2022年没有使用国有资本经营预算拨款安排的支出。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C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Fonts w:hint="eastAsia" w:ascii="楷体_GB2312" w:hAnsi="楷体_GB2312" w:eastAsia="楷体_GB2312" w:cs="楷体_GB2312"/>
          <w:b/>
          <w:bCs w:val="0"/>
          <w:color w:val="000000"/>
          <w:sz w:val="32"/>
          <w:szCs w:val="32"/>
          <w:highlight w:val="none"/>
          <w:lang w:val="en-US" w:eastAsia="zh-CN"/>
        </w:rPr>
        <w:t>兰溪市就业和人才管理服务中心</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val="en-US" w:eastAsia="zh-CN"/>
        </w:rPr>
        <w:t>兰溪市就业和人才管理服务中心</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0.5400</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0.1700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sz w:val="32"/>
          <w:szCs w:val="32"/>
          <w:highlight w:val="none"/>
          <w:lang w:val="en-US" w:eastAsia="zh-CN"/>
        </w:rPr>
        <w:t>45.95</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lang w:val="en-US" w:eastAsia="zh-CN"/>
        </w:rPr>
      </w:pPr>
      <w:r>
        <w:rPr>
          <w:rFonts w:hint="eastAsia" w:ascii="仿宋_GB2312" w:hAnsi="仿宋_GB2312" w:eastAsia="仿宋_GB2312" w:cs="仿宋_GB2312"/>
          <w:b w:val="0"/>
          <w:bCs/>
          <w:color w:val="000000"/>
          <w:kern w:val="2"/>
          <w:sz w:val="32"/>
          <w:szCs w:val="32"/>
          <w:highlight w:val="none"/>
          <w:lang w:val="en-US" w:eastAsia="zh-CN"/>
        </w:rPr>
        <w:t>公务接待费：2022年安排公务接待费预算0.5400万元，比上年执行数增长45.95%。主要用于接待对接的四川就业部门单位公务和金华市其他县市就业单位公务活动餐费等支出。增加的主要原因是疫情控制后原本在推迟的公务活动将继续执行，相应的接待费用将增多。</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行政参公单位填写，事业单位请删除）。</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val="en-US" w:eastAsia="zh-CN"/>
        </w:rPr>
        <w:t>兰溪市就业和人才管理服务中心</w:t>
      </w:r>
      <w:r>
        <w:rPr>
          <w:rFonts w:hint="eastAsia" w:ascii="仿宋_GB2312" w:eastAsia="仿宋_GB2312"/>
          <w:color w:val="000000"/>
          <w:sz w:val="32"/>
          <w:szCs w:val="32"/>
          <w:highlight w:val="none"/>
          <w:lang w:eastAsia="zh-CN"/>
        </w:rPr>
        <w:t>的机关运行经费财政拨款预算</w:t>
      </w:r>
      <w:r>
        <w:rPr>
          <w:rFonts w:hint="eastAsia" w:ascii="仿宋_GB2312" w:eastAsia="仿宋_GB2312"/>
          <w:color w:val="000000"/>
          <w:sz w:val="32"/>
          <w:szCs w:val="32"/>
          <w:highlight w:val="none"/>
          <w:lang w:val="en-US" w:eastAsia="zh-CN"/>
        </w:rPr>
        <w:t>45.4560万元，比上年预算54.4900万元，减少9.0340</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，下降16.57%，主要是人员伙食补贴列支渠道改变，原在公用经费预算列支，今年并入人员经费列支。</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2022年兰溪市就业和人才管理服务中心政府采购预算总额190.6000万元，其中：政府采购货物预算75.6000万元、政府采购工程预算0.00万元、政府采购服务预算115.0000万元。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截至2021年12月31日，兰溪市就业和人才管理中心</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val="en-US" w:eastAsia="zh-CN"/>
        </w:rPr>
        <w:t>兰溪市就业和人才管理服务中心</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1179.1000</w:t>
      </w:r>
      <w:bookmarkStart w:id="1" w:name="_GoBack"/>
      <w:bookmarkEnd w:id="1"/>
      <w:r>
        <w:rPr>
          <w:rFonts w:hint="eastAsia" w:ascii="仿宋_GB2312" w:hAnsi="仿宋_GB2312" w:eastAsia="仿宋_GB2312" w:cs="仿宋_GB2312"/>
          <w:b w:val="0"/>
          <w:bCs/>
          <w:color w:val="000000"/>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一级项目3个。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6.2080109主要用于社会保险经办机构人员工资奖金社保工会等人员经费及日常公用经费支出。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2080199主要用于失业困难家庭慰问和技师津贴。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2080799促进就业相关补助支出，主要用于创业担保贷款贴息，一次性创业补贴、4050社保补贴，公益性岗位补贴。企业吸收高校毕业就业社保补贴、企业稳岗补贴、委托招工引才业务费、创业就业宣传费用，企业用工监测费用等等。</w:t>
      </w:r>
    </w:p>
    <w:p>
      <w:pPr>
        <w:rPr>
          <w:rFonts w:hint="eastAsia" w:ascii="仿宋_GB2312" w:eastAsia="仿宋_GB2312"/>
          <w:sz w:val="28"/>
          <w:lang w:val="en-US" w:eastAsia="zh-CN" w:bidi="ar-SA"/>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tbl>
      <w:tblPr>
        <w:tblStyle w:val="3"/>
        <w:tblW w:w="123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6"/>
        <w:gridCol w:w="2395"/>
        <w:gridCol w:w="2385"/>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35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239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38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85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1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1671.7635</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633.6643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965.0992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965.0992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716"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46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76"/>
        <w:gridCol w:w="1110"/>
        <w:gridCol w:w="1170"/>
        <w:gridCol w:w="1140"/>
        <w:gridCol w:w="506"/>
        <w:gridCol w:w="494"/>
        <w:gridCol w:w="494"/>
        <w:gridCol w:w="493"/>
        <w:gridCol w:w="465"/>
        <w:gridCol w:w="514"/>
        <w:gridCol w:w="504"/>
        <w:gridCol w:w="465"/>
        <w:gridCol w:w="500"/>
        <w:gridCol w:w="507"/>
        <w:gridCol w:w="500"/>
        <w:gridCol w:w="520"/>
        <w:gridCol w:w="497"/>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671"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11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1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04"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0"/>
                <w:szCs w:val="20"/>
                <w:u w:val="none"/>
              </w:rPr>
            </w:pPr>
          </w:p>
        </w:tc>
        <w:tc>
          <w:tcPr>
            <w:tcW w:w="46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0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0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0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2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49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24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3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兰溪市就业和人才管理服务中心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3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6"/>
        <w:gridCol w:w="4016"/>
        <w:gridCol w:w="1170"/>
        <w:gridCol w:w="1320"/>
        <w:gridCol w:w="1305"/>
        <w:gridCol w:w="1185"/>
        <w:gridCol w:w="785"/>
        <w:gridCol w:w="742"/>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06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13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62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457.7264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1671.7635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706.6643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633.6643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28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6"/>
        <w:gridCol w:w="2950"/>
        <w:gridCol w:w="2934"/>
        <w:gridCol w:w="3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89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29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93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29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6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2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1671.7635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706.6643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633.6643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2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3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5"/>
        <w:gridCol w:w="3810"/>
        <w:gridCol w:w="1560"/>
        <w:gridCol w:w="1560"/>
        <w:gridCol w:w="1560"/>
        <w:gridCol w:w="156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06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1682.2816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503.1824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457.7264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1671.7635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706.6643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2080109</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633.6643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492.6643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447.2083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2080199</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20807</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就业补助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2080799</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其他就业补助支出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965.0992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8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1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65"/>
        <w:gridCol w:w="3435"/>
        <w:gridCol w:w="2055"/>
        <w:gridCol w:w="189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59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8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503.1824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457.7264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453.4148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453.4148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66.3672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66.3672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84.0204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84.0204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188.0296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188.0296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24.0414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24.0414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12.0207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12.0207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0.3006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32.3168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32.3168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30205</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30206</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30305</w:t>
            </w:r>
          </w:p>
        </w:tc>
        <w:tc>
          <w:tcPr>
            <w:tcW w:w="34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1470"/>
        <w:gridCol w:w="1470"/>
        <w:gridCol w:w="1347"/>
        <w:gridCol w:w="1347"/>
        <w:gridCol w:w="1347"/>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0.5400 </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2795"/>
        <w:gridCol w:w="2348"/>
        <w:gridCol w:w="2348"/>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02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35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9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32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6"/>
        <w:gridCol w:w="5227"/>
        <w:gridCol w:w="2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21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8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5227" w:type="dxa"/>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52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2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3"/>
        <w:tblW w:w="13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6"/>
        <w:gridCol w:w="2283"/>
        <w:gridCol w:w="1665"/>
        <w:gridCol w:w="1755"/>
        <w:gridCol w:w="825"/>
        <w:gridCol w:w="930"/>
        <w:gridCol w:w="87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26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201001-兰溪市就业和人才管理服务中心</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6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1179.0992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就业创业失业及招工引才服务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1038.0992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1038.0992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兰溪市就业和人才管理服务中心</w:t>
            </w:r>
          </w:p>
        </w:tc>
        <w:tc>
          <w:tcPr>
            <w:tcW w:w="26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保障单位运转经费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C00000"/>
          <w:sz w:val="32"/>
          <w:szCs w:val="32"/>
          <w:highlight w:val="none"/>
          <w:lang w:val="en-US" w:eastAsia="zh-CN"/>
        </w:rPr>
        <w:sectPr>
          <w:pgSz w:w="16838" w:h="11906" w:orient="landscape"/>
          <w:pgMar w:top="1587" w:right="1701" w:bottom="1587" w:left="1701" w:header="851" w:footer="1077" w:gutter="0"/>
          <w:pgNumType w:fmt="numberInDash"/>
          <w:cols w:space="720" w:num="1"/>
          <w:docGrid w:type="lines" w:linePitch="312" w:charSpace="0"/>
        </w:sectPr>
      </w:pPr>
    </w:p>
    <w:p>
      <w:pPr>
        <w:jc w:val="left"/>
        <w:rPr>
          <w:rFonts w:hint="eastAsia"/>
          <w:lang w:val="en-US" w:eastAsia="zh-CN"/>
        </w:rPr>
      </w:pPr>
    </w:p>
    <w:p/>
    <w:sectPr>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87D5401"/>
    <w:rsid w:val="092A2287"/>
    <w:rsid w:val="0ABB026B"/>
    <w:rsid w:val="0B9300BC"/>
    <w:rsid w:val="16E821FE"/>
    <w:rsid w:val="23B916F0"/>
    <w:rsid w:val="36BB2279"/>
    <w:rsid w:val="3ABC647F"/>
    <w:rsid w:val="563617C3"/>
    <w:rsid w:val="5C851E21"/>
    <w:rsid w:val="62315593"/>
    <w:rsid w:val="6A02156D"/>
    <w:rsid w:val="6EA03299"/>
    <w:rsid w:val="719C163B"/>
    <w:rsid w:val="72970881"/>
    <w:rsid w:val="79972BB1"/>
    <w:rsid w:val="7A2F6229"/>
    <w:rsid w:val="7B682F08"/>
    <w:rsid w:val="7BFF36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 w:type="paragraph" w:customStyle="1" w:styleId="10">
    <w:name w:val="Body text|1"/>
    <w:basedOn w:val="1"/>
    <w:qFormat/>
    <w:uiPriority w:val="0"/>
    <w:pPr>
      <w:widowControl w:val="0"/>
      <w:overflowPunct/>
      <w:autoSpaceDE/>
      <w:autoSpaceDN/>
      <w:adjustRightInd/>
      <w:spacing w:line="403" w:lineRule="auto"/>
      <w:ind w:firstLine="400"/>
      <w:jc w:val="left"/>
      <w:textAlignment w:val="auto"/>
    </w:pPr>
    <w:rPr>
      <w:rFonts w:ascii="宋体" w:hAnsi="宋体" w:cs="宋体"/>
      <w:color w:val="000000"/>
      <w:sz w:val="96"/>
      <w:szCs w:val="96"/>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2022-02-16T14:50:00Z</dcterms:created>
  <dc:creator>陈慧倩</dc:creator>
  <cp:lastModifiedBy>匿名用户</cp:lastModifiedBy>
  <cp:lastPrinted>2022-03-04T01:50:00Z</cp:lastPrinted>
  <dcterms:modified xsi:type="dcterms:W3CDTF">2022-03-04T07:49:18Z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web</vt:lpwstr>
  </property>
  <property fmtid="{D5CDD505-2E9C-101B-9397-08002B2CF9AE}" pid="4" name="woTemplate" linkTarget="0">
    <vt:i4>1</vt:i4>
  </property>
</Properties>
</file>