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jc w:val="center"/>
        <w:textAlignment w:val="auto"/>
        <w:outlineLvl w:val="9"/>
        <w:rPr>
          <w:rStyle w:val="11"/>
          <w:rFonts w:hint="eastAsia" w:ascii="方正小标宋简体" w:hAnsi="ˎ̥" w:eastAsia="方正小标宋简体" w:cs="Times New Roman"/>
          <w:b w:val="0"/>
          <w:bCs w:val="0"/>
          <w:spacing w:val="-1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24"/>
          <w:lang w:val="en-US" w:eastAsia="zh-CN" w:bidi="ar-SA"/>
        </w:rPr>
        <w:t>关于《</w:t>
      </w:r>
      <w:r>
        <w:rPr>
          <w:rStyle w:val="11"/>
          <w:rFonts w:hint="eastAsia" w:ascii="方正小标宋简体" w:hAnsi="ˎ̥" w:eastAsia="方正小标宋简体" w:cs="Times New Roman"/>
          <w:b w:val="0"/>
          <w:bCs w:val="0"/>
          <w:spacing w:val="-10"/>
          <w:sz w:val="44"/>
          <w:szCs w:val="44"/>
          <w:lang w:eastAsia="zh-CN"/>
        </w:rPr>
        <w:t>关于进一步规范我市城区机动车停放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24"/>
          <w:lang w:val="en-US" w:eastAsia="zh-CN" w:bidi="ar-SA"/>
        </w:rPr>
      </w:pPr>
      <w:r>
        <w:rPr>
          <w:rStyle w:val="11"/>
          <w:rFonts w:hint="eastAsia" w:ascii="方正小标宋简体" w:hAnsi="ˎ̥" w:eastAsia="方正小标宋简体" w:cs="Times New Roman"/>
          <w:b w:val="0"/>
          <w:bCs w:val="0"/>
          <w:spacing w:val="-10"/>
          <w:sz w:val="44"/>
          <w:szCs w:val="44"/>
          <w:lang w:eastAsia="zh-CN"/>
        </w:rPr>
        <w:t>服务收费标准的通知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24"/>
          <w:lang w:val="en-US" w:eastAsia="zh-CN" w:bidi="ar-SA"/>
        </w:rPr>
        <w:t>》起草情况说明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" w:eastAsia="zh-CN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2022年4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城投集团提出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我市城区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收费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道路泊位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扩面及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收费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公共停车场增加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的请示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，市政府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同意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调整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浙江省定价目录》（2022年版）、《浙江省物价局关于规范机动车停放服务收费管理的通知》（浙价服〔2011〕408号）及《浙江省物价局关于完善停车服务收费政策的指导意见》（浙价服〔2014〕167号）等有关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对我市道路泊位和公共停车场进行收费改革，实施差别化收费。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二、制定文件的必要性和可行性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《浙江省定价目录》（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2022年版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），辖区内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有自然垄断经营和公益性特征停车设施服务收费实行政府定价，定价范围为城市道路公共停车泊位，交通场站（含机场）停车场，公立医院、列入公共体育设施名录的体育馆、利用公共资源建设的景区配套停车场，各级人民政府财政性资金、国有城市建设投资（国有交通投资）公司投资的公共停车场机动车停放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因我市城区停车收费范围调整，同时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为有效利用城市公共交通资源，进一步缓解交通拥堵和停车难问题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结合我市实际，对我市道路泊位和公共停车场进行收费改革，实施差别化收费。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cs="仿宋_GB2312"/>
          <w:color w:val="auto"/>
          <w:sz w:val="32"/>
          <w:szCs w:val="32"/>
          <w:lang w:eastAsia="zh-CN"/>
        </w:rPr>
        <w:t>前期，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经成本</w:t>
      </w:r>
      <w:r>
        <w:rPr>
          <w:rFonts w:hint="eastAsia" w:cs="仿宋_GB2312"/>
          <w:sz w:val="32"/>
          <w:szCs w:val="32"/>
          <w:lang w:eastAsia="zh-CN"/>
        </w:rPr>
        <w:t>调查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，按照“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中心城区高于边缘城区、城市道路高于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公共</w:t>
      </w:r>
      <w:r>
        <w:rPr>
          <w:rFonts w:hint="eastAsia" w:ascii="仿宋_GB2312" w:hAnsi="仿宋_GB2312" w:eastAsia="仿宋_GB2312" w:cs="仿宋_GB2312"/>
          <w:sz w:val="32"/>
          <w:szCs w:val="32"/>
        </w:rPr>
        <w:t>停车场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原则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综合考虑经营成本、市场供求关系、地理位置及社会承受力等多方面因素，拟定我市城区机动车停放服务差别化收费方案</w:t>
      </w:r>
      <w:r>
        <w:rPr>
          <w:rFonts w:hint="eastAsia" w:cs="仿宋_GB2312"/>
          <w:color w:val="auto"/>
          <w:sz w:val="32"/>
          <w:szCs w:val="32"/>
          <w:lang w:eastAsia="zh-CN"/>
        </w:rPr>
        <w:t>，向各相关部门及社会公开征求意见。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三、解决的主要问题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《通知》的出台，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对我市道路泊位和公共停车场进行收费改革，实施了差别化收费，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通过价格杠杆可调节车辆拥堵的压力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四、主要内容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560" w:lineRule="exact"/>
        <w:ind w:firstLine="480" w:firstLineChars="150"/>
        <w:textAlignment w:val="auto"/>
        <w:rPr>
          <w:rFonts w:eastAsia="仿宋_GB2312"/>
          <w:kern w:val="0"/>
          <w:u w:val="none"/>
        </w:rPr>
      </w:pPr>
      <w:r>
        <w:rPr>
          <w:rFonts w:hint="eastAsia" w:ascii="仿宋_GB2312" w:eastAsia="仿宋_GB2312"/>
          <w:u w:val="none"/>
        </w:rPr>
        <w:t>《</w:t>
      </w:r>
      <w:r>
        <w:rPr>
          <w:rFonts w:hint="eastAsia" w:ascii="仿宋_GB2312" w:eastAsia="仿宋_GB2312"/>
          <w:u w:val="none"/>
          <w:lang w:eastAsia="zh-CN"/>
        </w:rPr>
        <w:t>通知</w:t>
      </w:r>
      <w:r>
        <w:rPr>
          <w:rFonts w:hint="eastAsia" w:ascii="仿宋_GB2312" w:eastAsia="仿宋_GB2312"/>
          <w:u w:val="none"/>
        </w:rPr>
        <w:t>》</w:t>
      </w:r>
      <w:r>
        <w:rPr>
          <w:rFonts w:hint="eastAsia" w:ascii="仿宋_GB2312" w:eastAsia="仿宋_GB2312"/>
          <w:kern w:val="0"/>
          <w:sz w:val="32"/>
          <w:szCs w:val="32"/>
          <w:u w:val="none"/>
        </w:rPr>
        <w:t>明确了</w:t>
      </w:r>
      <w:r>
        <w:rPr>
          <w:rFonts w:hint="eastAsia" w:ascii="仿宋_GB2312" w:eastAsia="仿宋_GB2312"/>
          <w:kern w:val="0"/>
          <w:sz w:val="32"/>
          <w:szCs w:val="32"/>
          <w:u w:val="none"/>
          <w:lang w:eastAsia="zh-CN"/>
        </w:rPr>
        <w:t>停车收费范围、停车收费标准、其他事项和执行时间等四个方面内容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none"/>
        </w:rPr>
        <w:t>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" w:eastAsia="zh-CN"/>
        </w:rPr>
        <w:t>五、征求意见等情况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2022年5月5日，委托金华宏誉联合会计师事务所对我市城市智慧停车项目（一期）停放服务成本开展了审核。10月31日-8日，在市政府网站、局公众号向社会公开征求意见。11月4日，召开我市城区机动车停放服务差别化收费方案意见征求座谈会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 w:bidi="ar-SA"/>
        </w:rPr>
      </w:pPr>
      <w:r>
        <w:rPr>
          <w:rStyle w:val="11"/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bidi="ar-SA"/>
        </w:rPr>
        <w:t>六、其他需要说明的情况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eastAsia="仿宋_GB2312" w:cs="仿宋_GB2312"/>
          <w:color w:val="000000"/>
          <w:sz w:val="32"/>
          <w:szCs w:val="32"/>
          <w:lang w:eastAsia="zh-CN"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无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龚婕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0579-89029353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/>
          <w:sz w:val="32"/>
          <w:szCs w:val="32"/>
          <w:lang w:eastAsia="zh-CN"/>
        </w:rPr>
      </w:pPr>
    </w:p>
    <w:p>
      <w:pPr>
        <w:jc w:val="both"/>
        <w:rPr>
          <w:rFonts w:hint="default"/>
          <w:lang w:val="en-US" w:eastAsia="zh-CN"/>
        </w:rPr>
      </w:pPr>
    </w:p>
    <w:sectPr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D72ED"/>
    <w:rsid w:val="16212121"/>
    <w:rsid w:val="21F07BE6"/>
    <w:rsid w:val="2B4D7124"/>
    <w:rsid w:val="2E653091"/>
    <w:rsid w:val="300E44C3"/>
    <w:rsid w:val="331067CA"/>
    <w:rsid w:val="3C0538FF"/>
    <w:rsid w:val="704E15B9"/>
    <w:rsid w:val="7198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 w:val="0"/>
      <w:spacing w:line="360" w:lineRule="atLeast"/>
      <w:ind w:firstLine="420"/>
      <w:jc w:val="left"/>
      <w:textAlignment w:val="baseline"/>
    </w:pPr>
    <w:rPr>
      <w:rFonts w:eastAsia="楷体_GB2312"/>
      <w:kern w:val="0"/>
      <w:sz w:val="28"/>
      <w:szCs w:val="20"/>
    </w:rPr>
  </w:style>
  <w:style w:type="paragraph" w:styleId="4">
    <w:name w:val="Body Text"/>
    <w:basedOn w:val="1"/>
    <w:qFormat/>
    <w:uiPriority w:val="0"/>
    <w:pPr>
      <w:spacing w:after="120"/>
    </w:pPr>
    <w:rPr>
      <w:sz w:val="32"/>
      <w:szCs w:val="32"/>
    </w:rPr>
  </w:style>
  <w:style w:type="paragraph" w:styleId="5">
    <w:name w:val="Body Text Indent 2"/>
    <w:basedOn w:val="1"/>
    <w:unhideWhenUsed/>
    <w:qFormat/>
    <w:uiPriority w:val="0"/>
    <w:pPr>
      <w:spacing w:after="120" w:line="480" w:lineRule="auto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1"/>
    <w:qFormat/>
    <w:uiPriority w:val="99"/>
    <w:pPr>
      <w:spacing w:after="120" w:line="360" w:lineRule="auto"/>
      <w:ind w:firstLine="420" w:firstLineChars="100"/>
    </w:pPr>
    <w:rPr>
      <w:sz w:val="24"/>
      <w:szCs w:val="24"/>
    </w:rPr>
  </w:style>
  <w:style w:type="character" w:styleId="11">
    <w:name w:val="Strong"/>
    <w:basedOn w:val="10"/>
    <w:qFormat/>
    <w:uiPriority w:val="0"/>
    <w:rPr>
      <w:b/>
      <w:bCs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customStyle="1" w:styleId="13">
    <w:name w:val="_Style 3"/>
    <w:basedOn w:val="1"/>
    <w:qFormat/>
    <w:uiPriority w:val="0"/>
    <w:pPr>
      <w:widowControl/>
      <w:spacing w:after="160" w:line="240" w:lineRule="exact"/>
      <w:jc w:val="center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2022-05-27T03:02:00Z</dcterms:created>
  <dc:creator>Administrator</dc:creator>
  <cp:lastModifiedBy>龚婕</cp:lastModifiedBy>
  <dcterms:modified xsi:type="dcterms:W3CDTF">2023-02-16T08:25:51Z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