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仿宋_GB2312" w:eastAsia="仿宋_GB2312"/>
          <w:bCs/>
          <w:spacing w:val="15"/>
          <w:sz w:val="32"/>
          <w:szCs w:val="32"/>
        </w:rPr>
      </w:pPr>
    </w:p>
    <w:p>
      <w:pPr>
        <w:spacing w:line="300" w:lineRule="auto"/>
        <w:jc w:val="center"/>
        <w:rPr>
          <w:rFonts w:ascii="仿宋" w:hAnsi="仿宋" w:eastAsia="仿宋" w:cs="华文中宋"/>
          <w:b/>
          <w:spacing w:val="15"/>
          <w:sz w:val="44"/>
          <w:szCs w:val="44"/>
        </w:rPr>
      </w:pPr>
      <w:r>
        <w:rPr>
          <w:rFonts w:hint="eastAsia" w:ascii="仿宋" w:hAnsi="仿宋" w:eastAsia="仿宋" w:cs="华文中宋"/>
          <w:b/>
          <w:spacing w:val="15"/>
          <w:sz w:val="44"/>
          <w:szCs w:val="44"/>
        </w:rPr>
        <w:t>兰溪市</w:t>
      </w:r>
      <w:r>
        <w:rPr>
          <w:rFonts w:hint="eastAsia" w:ascii="仿宋" w:hAnsi="仿宋" w:eastAsia="仿宋" w:cs="华文中宋"/>
          <w:b/>
          <w:spacing w:val="15"/>
          <w:sz w:val="44"/>
          <w:szCs w:val="44"/>
          <w:lang w:eastAsia="zh-CN"/>
        </w:rPr>
        <w:t>青湖公园管理处</w:t>
      </w:r>
      <w:r>
        <w:rPr>
          <w:rFonts w:hint="eastAsia" w:ascii="仿宋" w:hAnsi="仿宋" w:eastAsia="仿宋" w:cs="华文中宋"/>
          <w:b/>
          <w:spacing w:val="15"/>
          <w:sz w:val="44"/>
          <w:szCs w:val="44"/>
        </w:rPr>
        <w:t>202</w:t>
      </w:r>
      <w:r>
        <w:rPr>
          <w:rFonts w:hint="eastAsia" w:ascii="仿宋" w:hAnsi="仿宋" w:eastAsia="仿宋" w:cs="华文中宋"/>
          <w:b/>
          <w:spacing w:val="15"/>
          <w:sz w:val="44"/>
          <w:szCs w:val="44"/>
          <w:lang w:val="en-US" w:eastAsia="zh-CN"/>
        </w:rPr>
        <w:t>1</w:t>
      </w:r>
      <w:r>
        <w:rPr>
          <w:rFonts w:hint="eastAsia" w:ascii="仿宋" w:hAnsi="仿宋" w:eastAsia="仿宋" w:cs="华文中宋"/>
          <w:b/>
          <w:spacing w:val="15"/>
          <w:sz w:val="44"/>
          <w:szCs w:val="44"/>
        </w:rPr>
        <w:t>年预算</w:t>
      </w:r>
    </w:p>
    <w:p>
      <w:pPr>
        <w:spacing w:line="540" w:lineRule="exact"/>
        <w:ind w:firstLine="590" w:firstLineChars="196"/>
        <w:rPr>
          <w:rStyle w:val="8"/>
          <w:rFonts w:ascii="仿宋" w:hAnsi="仿宋" w:eastAsia="仿宋"/>
          <w:color w:val="000000"/>
          <w:sz w:val="30"/>
          <w:szCs w:val="30"/>
        </w:rPr>
      </w:pPr>
    </w:p>
    <w:p>
      <w:pPr>
        <w:spacing w:line="560" w:lineRule="exact"/>
        <w:ind w:firstLine="630" w:firstLineChars="196"/>
        <w:rPr>
          <w:rStyle w:val="8"/>
          <w:rFonts w:ascii="仿宋" w:hAnsi="仿宋" w:eastAsia="仿宋" w:cs="黑体"/>
          <w:bCs w:val="0"/>
          <w:color w:val="000000"/>
          <w:sz w:val="32"/>
          <w:szCs w:val="32"/>
        </w:rPr>
      </w:pPr>
      <w:r>
        <w:rPr>
          <w:rStyle w:val="8"/>
          <w:rFonts w:hint="eastAsia" w:ascii="仿宋" w:hAnsi="仿宋" w:eastAsia="仿宋" w:cs="黑体"/>
          <w:bCs w:val="0"/>
          <w:color w:val="000000"/>
          <w:sz w:val="32"/>
          <w:szCs w:val="32"/>
        </w:rPr>
        <w:t>一、兰溪市水务部门概况</w:t>
      </w:r>
    </w:p>
    <w:p>
      <w:pPr>
        <w:spacing w:line="560" w:lineRule="exact"/>
        <w:ind w:firstLine="630" w:firstLineChars="196"/>
        <w:rPr>
          <w:rFonts w:ascii="仿宋" w:hAnsi="仿宋" w:eastAsia="仿宋" w:cs="楷体_GB2312"/>
          <w:b/>
          <w:sz w:val="32"/>
          <w:szCs w:val="32"/>
        </w:rPr>
      </w:pPr>
      <w:r>
        <w:rPr>
          <w:rFonts w:hint="eastAsia" w:ascii="仿宋" w:hAnsi="仿宋" w:eastAsia="仿宋" w:cs="楷体_GB2312"/>
          <w:b/>
          <w:sz w:val="32"/>
          <w:szCs w:val="32"/>
        </w:rPr>
        <w:t>（一）主要职能及机构设置情况</w:t>
      </w:r>
    </w:p>
    <w:p>
      <w:pPr>
        <w:spacing w:line="560" w:lineRule="exact"/>
        <w:ind w:firstLine="627" w:firstLineChars="196"/>
        <w:rPr>
          <w:rFonts w:hint="eastAsia" w:ascii="仿宋" w:hAnsi="仿宋" w:eastAsia="仿宋" w:cs="华文仿宋"/>
          <w:b/>
          <w:sz w:val="32"/>
          <w:szCs w:val="32"/>
        </w:rPr>
      </w:pPr>
      <w:r>
        <w:rPr>
          <w:rFonts w:hint="eastAsia" w:ascii="仿宋" w:hAnsi="仿宋" w:eastAsia="仿宋" w:cs="华文仿宋"/>
          <w:bCs/>
          <w:sz w:val="32"/>
          <w:szCs w:val="32"/>
        </w:rPr>
        <w:t>1.</w:t>
      </w:r>
      <w:r>
        <w:rPr>
          <w:rFonts w:hint="eastAsia" w:ascii="仿宋" w:hAnsi="仿宋" w:eastAsia="仿宋" w:cs="华文仿宋"/>
          <w:b/>
          <w:sz w:val="32"/>
          <w:szCs w:val="32"/>
        </w:rPr>
        <w:t xml:space="preserve"> 主要职能</w:t>
      </w:r>
    </w:p>
    <w:p>
      <w:pPr>
        <w:pStyle w:val="2"/>
        <w:ind w:firstLine="642"/>
        <w:rPr>
          <w:rFonts w:hint="eastAsia" w:ascii="仿宋" w:hAnsi="仿宋" w:eastAsia="仿宋" w:cs="华文仿宋"/>
          <w:b w:val="0"/>
          <w:bCs/>
          <w:sz w:val="32"/>
          <w:szCs w:val="32"/>
          <w:lang w:val="en-US" w:eastAsia="zh-CN"/>
        </w:rPr>
      </w:pPr>
      <w:r>
        <w:rPr>
          <w:rFonts w:hint="eastAsia" w:ascii="仿宋" w:hAnsi="仿宋" w:eastAsia="仿宋" w:cs="华文仿宋"/>
          <w:b w:val="0"/>
          <w:bCs/>
          <w:sz w:val="32"/>
          <w:szCs w:val="32"/>
          <w:lang w:val="en-US" w:eastAsia="zh-CN"/>
        </w:rPr>
        <w:t>兰溪市青湖公园管理处为兰溪市水务局下属公益性的城市基础设施管理事业单位。公园管理处负责管理维护公园内的绿化养护、公园的卫生保洁、水域养护管理、公园内园灯及各类管线的维护管理。</w:t>
      </w:r>
    </w:p>
    <w:p>
      <w:pPr>
        <w:pStyle w:val="2"/>
        <w:ind w:firstLine="642"/>
        <w:rPr>
          <w:rFonts w:hint="eastAsia" w:ascii="仿宋" w:hAnsi="仿宋" w:eastAsia="仿宋" w:cs="华文仿宋"/>
          <w:b w:val="0"/>
          <w:bCs/>
          <w:sz w:val="32"/>
          <w:szCs w:val="32"/>
          <w:lang w:val="en-US" w:eastAsia="zh-CN"/>
        </w:rPr>
      </w:pPr>
      <w:r>
        <w:rPr>
          <w:rFonts w:hint="eastAsia" w:ascii="仿宋" w:hAnsi="仿宋" w:eastAsia="仿宋" w:cs="华文仿宋"/>
          <w:b w:val="0"/>
          <w:bCs/>
          <w:sz w:val="32"/>
          <w:szCs w:val="32"/>
          <w:lang w:val="en-US" w:eastAsia="zh-CN"/>
        </w:rPr>
        <w:t>配合完成好上级部门交办的其他各项工作。</w:t>
      </w:r>
    </w:p>
    <w:p>
      <w:pPr>
        <w:pStyle w:val="2"/>
        <w:numPr>
          <w:ilvl w:val="0"/>
          <w:numId w:val="1"/>
        </w:numPr>
        <w:ind w:firstLine="642"/>
        <w:rPr>
          <w:rFonts w:hint="eastAsia" w:ascii="仿宋" w:hAnsi="仿宋" w:eastAsia="仿宋" w:cs="华文仿宋"/>
          <w:b/>
          <w:bCs w:val="0"/>
          <w:sz w:val="32"/>
          <w:szCs w:val="32"/>
          <w:lang w:val="en-US" w:eastAsia="zh-CN"/>
        </w:rPr>
      </w:pPr>
      <w:r>
        <w:rPr>
          <w:rFonts w:hint="eastAsia" w:ascii="仿宋" w:hAnsi="仿宋" w:eastAsia="仿宋" w:cs="华文仿宋"/>
          <w:b/>
          <w:bCs w:val="0"/>
          <w:sz w:val="32"/>
          <w:szCs w:val="32"/>
          <w:lang w:val="en-US" w:eastAsia="zh-CN"/>
        </w:rPr>
        <w:t>机构设置情况</w:t>
      </w:r>
    </w:p>
    <w:p>
      <w:pPr>
        <w:pStyle w:val="2"/>
        <w:numPr>
          <w:ilvl w:val="0"/>
          <w:numId w:val="0"/>
        </w:numPr>
        <w:rPr>
          <w:rFonts w:hint="default" w:ascii="仿宋" w:hAnsi="仿宋" w:eastAsia="仿宋" w:cs="华文仿宋"/>
          <w:b w:val="0"/>
          <w:bCs/>
          <w:sz w:val="32"/>
          <w:szCs w:val="32"/>
          <w:lang w:val="en-US" w:eastAsia="zh-CN"/>
        </w:rPr>
      </w:pPr>
      <w:r>
        <w:rPr>
          <w:rFonts w:hint="eastAsia" w:ascii="仿宋" w:hAnsi="仿宋" w:eastAsia="仿宋" w:cs="华文仿宋"/>
          <w:b/>
          <w:bCs w:val="0"/>
          <w:sz w:val="32"/>
          <w:szCs w:val="32"/>
          <w:lang w:val="en-US" w:eastAsia="zh-CN"/>
        </w:rPr>
        <w:t xml:space="preserve">     </w:t>
      </w:r>
      <w:r>
        <w:rPr>
          <w:rFonts w:hint="eastAsia" w:ascii="仿宋" w:hAnsi="仿宋" w:eastAsia="仿宋" w:cs="华文仿宋"/>
          <w:b w:val="0"/>
          <w:bCs/>
          <w:sz w:val="32"/>
          <w:szCs w:val="32"/>
          <w:lang w:val="en-US" w:eastAsia="zh-CN"/>
        </w:rPr>
        <w:t>从预算单位构成看，预算包括：兰溪市青湖公园管理处。</w:t>
      </w:r>
    </w:p>
    <w:p>
      <w:pPr>
        <w:spacing w:line="560" w:lineRule="exact"/>
        <w:ind w:firstLine="643" w:firstLineChars="200"/>
        <w:rPr>
          <w:rFonts w:ascii="仿宋" w:hAnsi="仿宋" w:eastAsia="仿宋" w:cs="华文仿宋"/>
          <w:b/>
          <w:color w:val="000000"/>
          <w:sz w:val="32"/>
          <w:szCs w:val="32"/>
          <w:u w:val="single"/>
        </w:rPr>
      </w:pPr>
      <w:r>
        <w:rPr>
          <w:rStyle w:val="8"/>
          <w:rFonts w:hint="eastAsia" w:ascii="仿宋" w:hAnsi="仿宋" w:eastAsia="仿宋" w:cs="黑体"/>
          <w:bCs w:val="0"/>
          <w:color w:val="000000"/>
          <w:sz w:val="32"/>
          <w:szCs w:val="32"/>
        </w:rPr>
        <w:t>二、兰溪市</w:t>
      </w:r>
      <w:r>
        <w:rPr>
          <w:rStyle w:val="8"/>
          <w:rFonts w:hint="eastAsia" w:ascii="仿宋" w:hAnsi="仿宋" w:eastAsia="仿宋" w:cs="黑体"/>
          <w:bCs w:val="0"/>
          <w:color w:val="000000"/>
          <w:sz w:val="32"/>
          <w:szCs w:val="32"/>
          <w:lang w:eastAsia="zh-CN"/>
        </w:rPr>
        <w:t>青湖公园管理处</w:t>
      </w:r>
      <w:r>
        <w:rPr>
          <w:rStyle w:val="8"/>
          <w:rFonts w:hint="eastAsia" w:ascii="仿宋" w:hAnsi="仿宋" w:eastAsia="仿宋" w:cs="黑体"/>
          <w:bCs w:val="0"/>
          <w:color w:val="000000"/>
          <w:sz w:val="32"/>
          <w:szCs w:val="32"/>
          <w:lang w:val="en-US" w:eastAsia="zh-CN"/>
        </w:rPr>
        <w:t>2021</w:t>
      </w:r>
      <w:r>
        <w:rPr>
          <w:rStyle w:val="8"/>
          <w:rFonts w:hint="eastAsia" w:ascii="仿宋" w:hAnsi="仿宋" w:eastAsia="仿宋" w:cs="黑体"/>
          <w:bCs w:val="0"/>
          <w:color w:val="000000"/>
          <w:sz w:val="32"/>
          <w:szCs w:val="32"/>
        </w:rPr>
        <w:t>年预算安排情况说明</w:t>
      </w:r>
      <w:r>
        <w:rPr>
          <w:rStyle w:val="8"/>
          <w:rFonts w:hint="eastAsia" w:ascii="仿宋" w:hAnsi="仿宋" w:eastAsia="仿宋" w:cs="黑体"/>
          <w:bCs w:val="0"/>
          <w:color w:val="000000"/>
          <w:sz w:val="32"/>
          <w:szCs w:val="32"/>
        </w:rPr>
        <w:br w:type="textWrapping"/>
      </w:r>
      <w:r>
        <w:rPr>
          <w:rFonts w:hint="eastAsia" w:ascii="仿宋" w:hAnsi="仿宋" w:eastAsia="仿宋" w:cs="华文仿宋"/>
          <w:bCs/>
          <w:color w:val="000000"/>
          <w:sz w:val="32"/>
          <w:szCs w:val="32"/>
        </w:rPr>
        <w:t>　　</w:t>
      </w:r>
      <w:r>
        <w:rPr>
          <w:rFonts w:hint="eastAsia" w:ascii="仿宋" w:hAnsi="仿宋" w:eastAsia="仿宋" w:cs="楷体_GB2312"/>
          <w:b/>
          <w:color w:val="000000"/>
          <w:sz w:val="32"/>
          <w:szCs w:val="32"/>
        </w:rPr>
        <w:t>（一）关于兰溪市</w:t>
      </w:r>
      <w:r>
        <w:rPr>
          <w:rStyle w:val="8"/>
          <w:rFonts w:hint="eastAsia" w:ascii="仿宋" w:hAnsi="仿宋" w:eastAsia="仿宋" w:cs="楷体_GB2312"/>
          <w:bCs w:val="0"/>
          <w:color w:val="000000"/>
          <w:sz w:val="32"/>
          <w:szCs w:val="32"/>
          <w:lang w:eastAsia="zh-CN"/>
        </w:rPr>
        <w:t>青湖公园管理处</w:t>
      </w:r>
      <w:r>
        <w:rPr>
          <w:rStyle w:val="8"/>
          <w:rFonts w:hint="eastAsia" w:ascii="仿宋" w:hAnsi="仿宋" w:eastAsia="仿宋" w:cs="楷体_GB2312"/>
          <w:bCs w:val="0"/>
          <w:color w:val="000000"/>
          <w:sz w:val="32"/>
          <w:szCs w:val="32"/>
          <w:lang w:val="en-US" w:eastAsia="zh-CN"/>
        </w:rPr>
        <w:t>2021</w:t>
      </w:r>
      <w:r>
        <w:rPr>
          <w:rStyle w:val="8"/>
          <w:rFonts w:hint="eastAsia" w:ascii="仿宋" w:hAnsi="仿宋" w:eastAsia="仿宋" w:cs="楷体_GB2312"/>
          <w:bCs w:val="0"/>
          <w:color w:val="000000"/>
          <w:sz w:val="32"/>
          <w:szCs w:val="32"/>
        </w:rPr>
        <w:t>年收支预算情况的总体说明</w:t>
      </w:r>
    </w:p>
    <w:p>
      <w:pPr>
        <w:spacing w:line="560" w:lineRule="exact"/>
        <w:ind w:firstLine="640"/>
        <w:rPr>
          <w:rFonts w:hint="eastAsia" w:ascii="仿宋" w:hAnsi="仿宋" w:eastAsia="仿宋" w:cs="华文仿宋"/>
          <w:bCs/>
          <w:color w:val="000000"/>
          <w:sz w:val="32"/>
          <w:szCs w:val="32"/>
        </w:rPr>
      </w:pPr>
      <w:r>
        <w:rPr>
          <w:rFonts w:hint="eastAsia" w:ascii="仿宋" w:hAnsi="仿宋" w:eastAsia="仿宋" w:cs="华文仿宋"/>
          <w:bCs/>
          <w:color w:val="000000"/>
          <w:sz w:val="32"/>
          <w:szCs w:val="32"/>
        </w:rPr>
        <w:t>按照</w:t>
      </w:r>
      <w:r>
        <w:rPr>
          <w:rFonts w:hint="eastAsia" w:ascii="仿宋" w:hAnsi="仿宋" w:eastAsia="仿宋" w:cs="华文仿宋"/>
          <w:bCs/>
          <w:sz w:val="32"/>
          <w:szCs w:val="32"/>
        </w:rPr>
        <w:t>综合预算的原则，兰溪市</w:t>
      </w:r>
      <w:r>
        <w:rPr>
          <w:rFonts w:hint="eastAsia" w:ascii="仿宋" w:hAnsi="仿宋" w:eastAsia="仿宋" w:cs="华文仿宋"/>
          <w:bCs/>
          <w:color w:val="000000"/>
          <w:sz w:val="32"/>
          <w:szCs w:val="32"/>
          <w:lang w:eastAsia="zh-CN"/>
        </w:rPr>
        <w:t>青湖公园管理处</w:t>
      </w:r>
      <w:r>
        <w:rPr>
          <w:rFonts w:hint="eastAsia" w:ascii="仿宋" w:hAnsi="仿宋" w:eastAsia="仿宋" w:cs="华文仿宋"/>
          <w:bCs/>
          <w:color w:val="000000"/>
          <w:sz w:val="32"/>
          <w:szCs w:val="32"/>
        </w:rPr>
        <w:t>所有收入和支出均纳入部门预算管理。收入包括：一般公共预算拨款收入、</w:t>
      </w:r>
      <w:r>
        <w:rPr>
          <w:rFonts w:hint="eastAsia" w:ascii="仿宋" w:hAnsi="仿宋" w:eastAsia="仿宋"/>
          <w:color w:val="000000"/>
          <w:sz w:val="32"/>
          <w:szCs w:val="32"/>
        </w:rPr>
        <w:t>事业收入（不含专户资金）</w:t>
      </w:r>
      <w:r>
        <w:rPr>
          <w:rFonts w:hint="eastAsia" w:ascii="仿宋" w:hAnsi="仿宋" w:eastAsia="仿宋"/>
          <w:color w:val="000000"/>
          <w:sz w:val="32"/>
          <w:szCs w:val="32"/>
          <w:lang w:eastAsia="zh-CN"/>
        </w:rPr>
        <w:t>、其他收入资金</w:t>
      </w:r>
      <w:r>
        <w:rPr>
          <w:rFonts w:hint="eastAsia" w:ascii="仿宋" w:hAnsi="仿宋" w:eastAsia="仿宋" w:cs="华文仿宋"/>
          <w:bCs/>
          <w:color w:val="000000"/>
          <w:sz w:val="32"/>
          <w:szCs w:val="32"/>
        </w:rPr>
        <w:t>；支出按功能科目分包括：</w:t>
      </w:r>
      <w:r>
        <w:rPr>
          <w:rFonts w:hint="eastAsia" w:ascii="仿宋" w:hAnsi="仿宋" w:eastAsia="仿宋" w:cs="华文仿宋"/>
          <w:bCs/>
          <w:color w:val="000000"/>
          <w:sz w:val="32"/>
          <w:szCs w:val="32"/>
          <w:lang w:eastAsia="zh-CN"/>
        </w:rPr>
        <w:t>一般公共服务支出、</w:t>
      </w:r>
      <w:r>
        <w:rPr>
          <w:rFonts w:hint="eastAsia" w:ascii="仿宋" w:hAnsi="仿宋" w:eastAsia="仿宋" w:cs="华文仿宋"/>
          <w:bCs/>
          <w:color w:val="000000"/>
          <w:sz w:val="32"/>
          <w:szCs w:val="32"/>
        </w:rPr>
        <w:t>城乡社区支出、农林水支出</w:t>
      </w:r>
      <w:r>
        <w:rPr>
          <w:rFonts w:hint="eastAsia" w:ascii="仿宋" w:hAnsi="仿宋" w:eastAsia="仿宋" w:cs="华文仿宋"/>
          <w:bCs/>
          <w:color w:val="000000"/>
          <w:sz w:val="32"/>
          <w:szCs w:val="32"/>
          <w:lang w:eastAsia="zh-CN"/>
        </w:rPr>
        <w:t>、项目支出、其他收入资金支出</w:t>
      </w:r>
      <w:r>
        <w:rPr>
          <w:rFonts w:hint="eastAsia" w:ascii="仿宋" w:hAnsi="仿宋" w:eastAsia="仿宋" w:cs="华文仿宋"/>
          <w:bCs/>
          <w:color w:val="000000"/>
          <w:sz w:val="32"/>
          <w:szCs w:val="32"/>
        </w:rPr>
        <w:t>。兰溪市</w:t>
      </w:r>
      <w:r>
        <w:rPr>
          <w:rFonts w:hint="eastAsia" w:ascii="仿宋" w:hAnsi="仿宋" w:eastAsia="仿宋" w:cs="华文仿宋"/>
          <w:bCs/>
          <w:color w:val="000000"/>
          <w:sz w:val="32"/>
          <w:szCs w:val="32"/>
          <w:lang w:eastAsia="zh-CN"/>
        </w:rPr>
        <w:t>青湖公园管理处</w:t>
      </w:r>
      <w:r>
        <w:rPr>
          <w:rFonts w:hint="eastAsia" w:ascii="仿宋" w:hAnsi="仿宋" w:eastAsia="仿宋" w:cs="华文仿宋"/>
          <w:bCs/>
          <w:color w:val="000000"/>
          <w:sz w:val="32"/>
          <w:szCs w:val="32"/>
          <w:lang w:val="en-US" w:eastAsia="zh-CN"/>
        </w:rPr>
        <w:t>2021</w:t>
      </w:r>
      <w:r>
        <w:rPr>
          <w:rFonts w:hint="eastAsia" w:ascii="仿宋" w:hAnsi="仿宋" w:eastAsia="仿宋" w:cs="华文仿宋"/>
          <w:bCs/>
          <w:color w:val="000000"/>
          <w:sz w:val="32"/>
          <w:szCs w:val="32"/>
        </w:rPr>
        <w:t>年收支总预算</w:t>
      </w:r>
      <w:r>
        <w:rPr>
          <w:rFonts w:hint="eastAsia" w:ascii="仿宋" w:hAnsi="仿宋" w:eastAsia="仿宋" w:cs="华文仿宋"/>
          <w:bCs/>
          <w:color w:val="000000"/>
          <w:sz w:val="32"/>
          <w:szCs w:val="32"/>
          <w:lang w:val="en-US" w:eastAsia="zh-CN"/>
        </w:rPr>
        <w:t>233.12</w:t>
      </w:r>
      <w:r>
        <w:rPr>
          <w:rFonts w:hint="eastAsia" w:ascii="仿宋" w:hAnsi="仿宋" w:eastAsia="仿宋" w:cs="华文仿宋"/>
          <w:bCs/>
          <w:color w:val="000000"/>
          <w:sz w:val="32"/>
          <w:szCs w:val="32"/>
        </w:rPr>
        <w:t>万元。</w:t>
      </w:r>
    </w:p>
    <w:p>
      <w:pPr>
        <w:spacing w:line="560" w:lineRule="exact"/>
        <w:ind w:firstLine="640"/>
        <w:rPr>
          <w:rFonts w:ascii="仿宋" w:hAnsi="仿宋" w:eastAsia="仿宋" w:cs="华文仿宋"/>
          <w:b/>
          <w:color w:val="000000"/>
          <w:sz w:val="32"/>
          <w:szCs w:val="32"/>
          <w:u w:val="single"/>
        </w:rPr>
      </w:pPr>
      <w:r>
        <w:rPr>
          <w:rFonts w:hint="eastAsia" w:ascii="仿宋" w:hAnsi="仿宋" w:eastAsia="仿宋" w:cs="楷体_GB2312"/>
          <w:b/>
          <w:color w:val="000000"/>
          <w:sz w:val="32"/>
          <w:szCs w:val="32"/>
        </w:rPr>
        <w:t>（二）关于兰溪</w:t>
      </w:r>
      <w:r>
        <w:rPr>
          <w:rFonts w:hint="eastAsia" w:ascii="仿宋" w:hAnsi="仿宋" w:eastAsia="仿宋" w:cs="楷体_GB2312"/>
          <w:b/>
          <w:color w:val="000000"/>
          <w:sz w:val="32"/>
          <w:szCs w:val="32"/>
          <w:lang w:eastAsia="zh-CN"/>
        </w:rPr>
        <w:t>青湖公园管理处</w:t>
      </w:r>
      <w:r>
        <w:rPr>
          <w:rFonts w:hint="eastAsia" w:ascii="仿宋" w:hAnsi="仿宋" w:eastAsia="仿宋" w:cs="楷体_GB2312"/>
          <w:b/>
          <w:color w:val="000000"/>
          <w:sz w:val="32"/>
          <w:szCs w:val="32"/>
          <w:lang w:val="en-US" w:eastAsia="zh-CN"/>
        </w:rPr>
        <w:t>2021</w:t>
      </w:r>
      <w:r>
        <w:rPr>
          <w:rFonts w:hint="eastAsia" w:ascii="仿宋" w:hAnsi="仿宋" w:eastAsia="仿宋" w:cs="楷体_GB2312"/>
          <w:b/>
          <w:color w:val="000000"/>
          <w:sz w:val="32"/>
          <w:szCs w:val="32"/>
        </w:rPr>
        <w:t>年收入预算情况说明</w:t>
      </w:r>
    </w:p>
    <w:p>
      <w:pPr>
        <w:spacing w:line="560" w:lineRule="exact"/>
        <w:ind w:firstLine="640" w:firstLineChars="200"/>
        <w:rPr>
          <w:rFonts w:hint="eastAsia" w:ascii="仿宋" w:hAnsi="仿宋" w:eastAsia="仿宋" w:cs="华文仿宋"/>
          <w:bCs/>
          <w:color w:val="000000"/>
          <w:sz w:val="32"/>
          <w:szCs w:val="32"/>
        </w:rPr>
      </w:pPr>
      <w:r>
        <w:rPr>
          <w:rFonts w:hint="eastAsia" w:ascii="仿宋" w:hAnsi="仿宋" w:eastAsia="仿宋" w:cs="华文仿宋"/>
          <w:bCs/>
          <w:color w:val="000000"/>
          <w:sz w:val="32"/>
          <w:szCs w:val="32"/>
        </w:rPr>
        <w:t>兰溪市</w:t>
      </w:r>
      <w:r>
        <w:rPr>
          <w:rFonts w:hint="eastAsia" w:ascii="仿宋" w:hAnsi="仿宋" w:eastAsia="仿宋" w:cs="华文仿宋"/>
          <w:bCs/>
          <w:color w:val="000000"/>
          <w:sz w:val="32"/>
          <w:szCs w:val="32"/>
          <w:lang w:eastAsia="zh-CN"/>
        </w:rPr>
        <w:t>青湖公园管理处</w:t>
      </w:r>
      <w:r>
        <w:rPr>
          <w:rFonts w:hint="eastAsia" w:ascii="仿宋" w:hAnsi="仿宋" w:eastAsia="仿宋" w:cs="华文仿宋"/>
          <w:bCs/>
          <w:color w:val="000000"/>
          <w:sz w:val="32"/>
          <w:szCs w:val="32"/>
          <w:lang w:val="en-US" w:eastAsia="zh-CN"/>
        </w:rPr>
        <w:t>2021</w:t>
      </w:r>
      <w:r>
        <w:rPr>
          <w:rFonts w:hint="eastAsia" w:ascii="仿宋" w:hAnsi="仿宋" w:eastAsia="仿宋" w:cs="华文仿宋"/>
          <w:bCs/>
          <w:color w:val="000000"/>
          <w:sz w:val="32"/>
          <w:szCs w:val="32"/>
        </w:rPr>
        <w:t>年收入预算</w:t>
      </w:r>
      <w:r>
        <w:rPr>
          <w:rFonts w:hint="eastAsia" w:ascii="仿宋" w:hAnsi="仿宋" w:eastAsia="仿宋" w:cs="华文仿宋"/>
          <w:bCs/>
          <w:color w:val="000000"/>
          <w:sz w:val="32"/>
          <w:szCs w:val="32"/>
          <w:lang w:val="en-US" w:eastAsia="zh-CN"/>
        </w:rPr>
        <w:t>233.12</w:t>
      </w:r>
      <w:r>
        <w:rPr>
          <w:rFonts w:hint="eastAsia" w:ascii="仿宋" w:hAnsi="仿宋" w:eastAsia="仿宋" w:cs="华文仿宋"/>
          <w:bCs/>
          <w:color w:val="000000"/>
          <w:sz w:val="32"/>
          <w:szCs w:val="32"/>
        </w:rPr>
        <w:t>万元，其中：一般公共预算拨款收入</w:t>
      </w:r>
      <w:r>
        <w:rPr>
          <w:rFonts w:hint="eastAsia" w:ascii="仿宋" w:hAnsi="仿宋" w:eastAsia="仿宋" w:cs="华文仿宋"/>
          <w:bCs/>
          <w:color w:val="000000"/>
          <w:sz w:val="32"/>
          <w:szCs w:val="32"/>
          <w:lang w:val="en-US" w:eastAsia="zh-CN"/>
        </w:rPr>
        <w:t>72.5</w:t>
      </w:r>
      <w:r>
        <w:rPr>
          <w:rFonts w:hint="eastAsia" w:ascii="仿宋" w:hAnsi="仿宋" w:eastAsia="仿宋" w:cs="华文仿宋"/>
          <w:bCs/>
          <w:color w:val="000000"/>
          <w:sz w:val="32"/>
          <w:szCs w:val="32"/>
        </w:rPr>
        <w:t xml:space="preserve">万元，占 </w:t>
      </w:r>
      <w:r>
        <w:rPr>
          <w:rFonts w:hint="eastAsia" w:ascii="仿宋" w:hAnsi="仿宋" w:eastAsia="仿宋" w:cs="华文仿宋"/>
          <w:bCs/>
          <w:color w:val="000000"/>
          <w:sz w:val="32"/>
          <w:szCs w:val="32"/>
          <w:lang w:val="en-US" w:eastAsia="zh-CN"/>
        </w:rPr>
        <w:t>31</w:t>
      </w:r>
      <w:r>
        <w:rPr>
          <w:rFonts w:hint="eastAsia" w:ascii="仿宋" w:hAnsi="仿宋" w:eastAsia="仿宋" w:cs="华文仿宋"/>
          <w:bCs/>
          <w:color w:val="000000"/>
          <w:sz w:val="32"/>
          <w:szCs w:val="32"/>
        </w:rPr>
        <w:t xml:space="preserve"> %；</w:t>
      </w:r>
      <w:r>
        <w:rPr>
          <w:rFonts w:hint="eastAsia" w:ascii="仿宋" w:hAnsi="仿宋" w:eastAsia="仿宋"/>
          <w:color w:val="000000"/>
          <w:sz w:val="32"/>
          <w:szCs w:val="32"/>
        </w:rPr>
        <w:t>事业收入（不含专户资金）</w:t>
      </w:r>
      <w:r>
        <w:rPr>
          <w:rFonts w:hint="eastAsia" w:ascii="仿宋" w:hAnsi="仿宋" w:eastAsia="仿宋"/>
          <w:color w:val="000000"/>
          <w:sz w:val="32"/>
          <w:szCs w:val="32"/>
          <w:lang w:val="en-US" w:eastAsia="zh-CN"/>
        </w:rPr>
        <w:t>130.22</w:t>
      </w:r>
      <w:r>
        <w:rPr>
          <w:rFonts w:hint="eastAsia" w:ascii="仿宋" w:hAnsi="仿宋" w:eastAsia="仿宋" w:cs="华文仿宋"/>
          <w:bCs/>
          <w:color w:val="000000"/>
          <w:sz w:val="32"/>
          <w:szCs w:val="32"/>
        </w:rPr>
        <w:t xml:space="preserve"> 万元，占 </w:t>
      </w:r>
      <w:r>
        <w:rPr>
          <w:rFonts w:hint="eastAsia" w:ascii="仿宋" w:hAnsi="仿宋" w:eastAsia="仿宋" w:cs="华文仿宋"/>
          <w:bCs/>
          <w:color w:val="000000"/>
          <w:sz w:val="32"/>
          <w:szCs w:val="32"/>
          <w:lang w:val="en-US" w:eastAsia="zh-CN"/>
        </w:rPr>
        <w:t>56</w:t>
      </w:r>
      <w:r>
        <w:rPr>
          <w:rFonts w:hint="eastAsia" w:ascii="仿宋" w:hAnsi="仿宋" w:eastAsia="仿宋" w:cs="华文仿宋"/>
          <w:bCs/>
          <w:color w:val="000000"/>
          <w:sz w:val="32"/>
          <w:szCs w:val="32"/>
        </w:rPr>
        <w:t xml:space="preserve"> %</w:t>
      </w:r>
      <w:r>
        <w:rPr>
          <w:rFonts w:hint="eastAsia" w:ascii="仿宋" w:hAnsi="仿宋" w:eastAsia="仿宋" w:cs="华文仿宋"/>
          <w:bCs/>
          <w:color w:val="000000"/>
          <w:sz w:val="32"/>
          <w:szCs w:val="32"/>
          <w:lang w:eastAsia="zh-CN"/>
        </w:rPr>
        <w:t>；其他资金收</w:t>
      </w:r>
      <w:r>
        <w:rPr>
          <w:rFonts w:hint="eastAsia" w:ascii="仿宋" w:hAnsi="仿宋" w:eastAsia="仿宋" w:cs="华文仿宋"/>
          <w:bCs/>
          <w:color w:val="000000"/>
          <w:sz w:val="32"/>
          <w:szCs w:val="32"/>
          <w:lang w:val="en-US" w:eastAsia="zh-CN"/>
        </w:rPr>
        <w:t>30.4万元，占13%；</w:t>
      </w:r>
      <w:bookmarkStart w:id="0" w:name="_GoBack"/>
      <w:bookmarkEnd w:id="0"/>
      <w:r>
        <w:rPr>
          <w:rFonts w:hint="eastAsia" w:ascii="仿宋" w:hAnsi="仿宋" w:eastAsia="仿宋" w:cs="华文仿宋"/>
          <w:bCs/>
          <w:color w:val="000000"/>
          <w:sz w:val="32"/>
          <w:szCs w:val="32"/>
          <w:lang w:eastAsia="zh-CN"/>
        </w:rPr>
        <w:t>政府性基金收入</w:t>
      </w:r>
      <w:r>
        <w:rPr>
          <w:rFonts w:hint="eastAsia" w:ascii="仿宋" w:hAnsi="仿宋" w:eastAsia="仿宋" w:cs="华文仿宋"/>
          <w:bCs/>
          <w:color w:val="000000"/>
          <w:sz w:val="32"/>
          <w:szCs w:val="32"/>
          <w:lang w:val="en-US" w:eastAsia="zh-CN"/>
        </w:rPr>
        <w:t>0万元，占0%；专户资金0万元，占0%</w:t>
      </w:r>
      <w:r>
        <w:rPr>
          <w:rFonts w:hint="eastAsia" w:ascii="仿宋" w:hAnsi="仿宋" w:eastAsia="仿宋" w:cs="华文仿宋"/>
          <w:bCs/>
          <w:color w:val="000000"/>
          <w:sz w:val="32"/>
          <w:szCs w:val="32"/>
        </w:rPr>
        <w:t>。</w:t>
      </w:r>
      <w:r>
        <w:rPr>
          <w:rFonts w:hint="eastAsia" w:ascii="仿宋" w:hAnsi="仿宋" w:eastAsia="仿宋" w:cs="华文仿宋"/>
          <w:bCs/>
          <w:color w:val="000000"/>
          <w:sz w:val="32"/>
          <w:szCs w:val="32"/>
        </w:rPr>
        <w:br w:type="textWrapping"/>
      </w:r>
      <w:r>
        <w:rPr>
          <w:rFonts w:hint="eastAsia" w:ascii="仿宋" w:hAnsi="仿宋" w:eastAsia="仿宋" w:cs="华文仿宋"/>
          <w:bCs/>
          <w:color w:val="000000"/>
          <w:sz w:val="32"/>
          <w:szCs w:val="32"/>
        </w:rPr>
        <w:t>　　</w:t>
      </w:r>
      <w:r>
        <w:rPr>
          <w:rFonts w:hint="eastAsia" w:ascii="仿宋" w:hAnsi="仿宋" w:eastAsia="仿宋" w:cs="楷体_GB2312"/>
          <w:b/>
          <w:color w:val="000000"/>
          <w:sz w:val="32"/>
          <w:szCs w:val="32"/>
        </w:rPr>
        <w:t>（三）关于兰溪市</w:t>
      </w:r>
      <w:r>
        <w:rPr>
          <w:rFonts w:hint="eastAsia" w:ascii="仿宋" w:hAnsi="仿宋" w:eastAsia="仿宋" w:cs="楷体_GB2312"/>
          <w:b/>
          <w:color w:val="000000"/>
          <w:sz w:val="32"/>
          <w:szCs w:val="32"/>
          <w:lang w:eastAsia="zh-CN"/>
        </w:rPr>
        <w:t>青湖公园管理处</w:t>
      </w:r>
      <w:r>
        <w:rPr>
          <w:rFonts w:hint="eastAsia" w:ascii="仿宋" w:hAnsi="仿宋" w:eastAsia="仿宋" w:cs="楷体_GB2312"/>
          <w:b/>
          <w:color w:val="000000"/>
          <w:sz w:val="32"/>
          <w:szCs w:val="32"/>
          <w:lang w:val="en-US" w:eastAsia="zh-CN"/>
        </w:rPr>
        <w:t>2021</w:t>
      </w:r>
      <w:r>
        <w:rPr>
          <w:rFonts w:hint="eastAsia" w:ascii="仿宋" w:hAnsi="仿宋" w:eastAsia="仿宋" w:cs="楷体_GB2312"/>
          <w:b/>
          <w:color w:val="000000"/>
          <w:sz w:val="32"/>
          <w:szCs w:val="32"/>
        </w:rPr>
        <w:t>年支出预算情况说明</w:t>
      </w:r>
      <w:r>
        <w:rPr>
          <w:rFonts w:hint="eastAsia" w:ascii="仿宋" w:hAnsi="仿宋" w:eastAsia="仿宋" w:cs="华文仿宋"/>
          <w:bCs/>
          <w:color w:val="000000"/>
          <w:sz w:val="32"/>
          <w:szCs w:val="32"/>
        </w:rPr>
        <w:t>　　</w:t>
      </w:r>
    </w:p>
    <w:p>
      <w:pPr>
        <w:spacing w:line="560" w:lineRule="exact"/>
        <w:ind w:firstLine="640" w:firstLineChars="200"/>
        <w:rPr>
          <w:rFonts w:ascii="仿宋" w:hAnsi="仿宋" w:eastAsia="仿宋" w:cs="华文仿宋"/>
          <w:bCs/>
          <w:color w:val="000000"/>
          <w:sz w:val="32"/>
          <w:szCs w:val="32"/>
        </w:rPr>
      </w:pPr>
      <w:r>
        <w:rPr>
          <w:rFonts w:hint="eastAsia" w:ascii="仿宋" w:hAnsi="仿宋" w:eastAsia="仿宋" w:cs="华文仿宋"/>
          <w:bCs/>
          <w:color w:val="000000"/>
          <w:sz w:val="32"/>
          <w:szCs w:val="32"/>
        </w:rPr>
        <w:t>兰溪市</w:t>
      </w:r>
      <w:r>
        <w:rPr>
          <w:rFonts w:hint="eastAsia" w:ascii="仿宋" w:hAnsi="仿宋" w:eastAsia="仿宋" w:cs="华文仿宋"/>
          <w:bCs/>
          <w:color w:val="000000"/>
          <w:sz w:val="32"/>
          <w:szCs w:val="32"/>
          <w:lang w:eastAsia="zh-CN"/>
        </w:rPr>
        <w:t>青湖公园管理处</w:t>
      </w:r>
      <w:r>
        <w:rPr>
          <w:rFonts w:hint="eastAsia" w:ascii="仿宋" w:hAnsi="仿宋" w:eastAsia="仿宋" w:cs="华文仿宋"/>
          <w:bCs/>
          <w:color w:val="000000"/>
          <w:sz w:val="32"/>
          <w:szCs w:val="32"/>
          <w:lang w:val="en-US" w:eastAsia="zh-CN"/>
        </w:rPr>
        <w:t>2021</w:t>
      </w:r>
      <w:r>
        <w:rPr>
          <w:rFonts w:hint="eastAsia" w:ascii="仿宋" w:hAnsi="仿宋" w:eastAsia="仿宋" w:cs="华文仿宋"/>
          <w:bCs/>
          <w:color w:val="000000"/>
          <w:sz w:val="32"/>
          <w:szCs w:val="32"/>
        </w:rPr>
        <w:t>年支出预算</w:t>
      </w:r>
      <w:r>
        <w:rPr>
          <w:rFonts w:hint="eastAsia" w:ascii="仿宋" w:hAnsi="仿宋" w:eastAsia="仿宋" w:cs="华文仿宋"/>
          <w:bCs/>
          <w:color w:val="000000"/>
          <w:sz w:val="32"/>
          <w:szCs w:val="32"/>
          <w:lang w:val="en-US" w:eastAsia="zh-CN"/>
        </w:rPr>
        <w:t>233.12</w:t>
      </w:r>
      <w:r>
        <w:rPr>
          <w:rFonts w:hint="eastAsia" w:ascii="仿宋" w:hAnsi="仿宋" w:eastAsia="仿宋" w:cs="华文仿宋"/>
          <w:bCs/>
          <w:color w:val="000000"/>
          <w:sz w:val="32"/>
          <w:szCs w:val="32"/>
        </w:rPr>
        <w:t>万元。</w:t>
      </w:r>
    </w:p>
    <w:p>
      <w:pPr>
        <w:numPr>
          <w:ilvl w:val="0"/>
          <w:numId w:val="2"/>
        </w:numPr>
        <w:spacing w:line="560" w:lineRule="exact"/>
        <w:ind w:firstLine="630"/>
        <w:rPr>
          <w:rFonts w:ascii="仿宋" w:hAnsi="仿宋" w:eastAsia="仿宋" w:cs="华文仿宋"/>
          <w:bCs/>
          <w:color w:val="000000"/>
          <w:sz w:val="32"/>
          <w:szCs w:val="32"/>
        </w:rPr>
      </w:pPr>
      <w:r>
        <w:rPr>
          <w:rFonts w:hint="eastAsia" w:ascii="仿宋" w:hAnsi="仿宋" w:eastAsia="仿宋" w:cs="华文仿宋"/>
          <w:bCs/>
          <w:color w:val="000000"/>
          <w:sz w:val="32"/>
          <w:szCs w:val="32"/>
        </w:rPr>
        <w:t>按支出功能分类，包括</w:t>
      </w:r>
      <w:r>
        <w:rPr>
          <w:rFonts w:hint="eastAsia" w:ascii="仿宋" w:hAnsi="仿宋" w:eastAsia="仿宋" w:cs="华文仿宋"/>
          <w:bCs/>
          <w:color w:val="000000"/>
          <w:sz w:val="32"/>
          <w:szCs w:val="32"/>
          <w:lang w:eastAsia="zh-CN"/>
        </w:rPr>
        <w:t>一般公共服务支出</w:t>
      </w:r>
      <w:r>
        <w:rPr>
          <w:rFonts w:hint="eastAsia" w:ascii="仿宋" w:hAnsi="仿宋" w:eastAsia="仿宋" w:cs="华文仿宋"/>
          <w:bCs/>
          <w:color w:val="000000"/>
          <w:sz w:val="32"/>
          <w:szCs w:val="32"/>
          <w:lang w:val="en-US" w:eastAsia="zh-CN"/>
        </w:rPr>
        <w:t>32.5万元、项目支出40万元、事业收入（不含专户资金）130.22万元。</w:t>
      </w:r>
      <w:r>
        <w:rPr>
          <w:rFonts w:hint="eastAsia" w:ascii="仿宋" w:hAnsi="仿宋" w:eastAsia="仿宋" w:cs="华文仿宋"/>
          <w:bCs/>
          <w:color w:val="000000"/>
          <w:sz w:val="32"/>
          <w:szCs w:val="32"/>
          <w:lang w:eastAsia="zh-CN"/>
        </w:rPr>
        <w:t>其他资金</w:t>
      </w:r>
      <w:r>
        <w:rPr>
          <w:rFonts w:hint="eastAsia" w:ascii="仿宋" w:hAnsi="仿宋" w:eastAsia="仿宋" w:cs="华文仿宋"/>
          <w:bCs/>
          <w:color w:val="000000"/>
          <w:sz w:val="32"/>
          <w:szCs w:val="32"/>
        </w:rPr>
        <w:t>支出</w:t>
      </w:r>
      <w:r>
        <w:rPr>
          <w:rFonts w:hint="eastAsia" w:ascii="仿宋" w:hAnsi="仿宋" w:eastAsia="仿宋" w:cs="华文仿宋"/>
          <w:bCs/>
          <w:color w:val="000000"/>
          <w:sz w:val="32"/>
          <w:szCs w:val="32"/>
          <w:lang w:val="en-US" w:eastAsia="zh-CN"/>
        </w:rPr>
        <w:t>30.4</w:t>
      </w:r>
      <w:r>
        <w:rPr>
          <w:rFonts w:hint="eastAsia" w:ascii="仿宋" w:hAnsi="仿宋" w:eastAsia="仿宋" w:cs="华文仿宋"/>
          <w:bCs/>
          <w:color w:val="000000"/>
          <w:sz w:val="32"/>
          <w:szCs w:val="32"/>
        </w:rPr>
        <w:t>万元。</w:t>
      </w:r>
    </w:p>
    <w:p>
      <w:pPr>
        <w:spacing w:line="560" w:lineRule="exact"/>
        <w:ind w:firstLine="640" w:firstLineChars="200"/>
        <w:rPr>
          <w:rFonts w:ascii="仿宋" w:hAnsi="仿宋" w:eastAsia="仿宋" w:cs="华文仿宋"/>
          <w:b/>
          <w:color w:val="000000"/>
          <w:sz w:val="32"/>
          <w:szCs w:val="32"/>
          <w:u w:val="single"/>
        </w:rPr>
      </w:pPr>
      <w:r>
        <w:rPr>
          <w:rFonts w:hint="eastAsia" w:ascii="仿宋" w:hAnsi="仿宋" w:eastAsia="仿宋" w:cs="华文仿宋"/>
          <w:bCs/>
          <w:color w:val="000000"/>
          <w:sz w:val="32"/>
          <w:szCs w:val="32"/>
        </w:rPr>
        <w:t>2.按支出用途分类，包括人员支出</w:t>
      </w:r>
      <w:r>
        <w:rPr>
          <w:rFonts w:hint="eastAsia" w:ascii="仿宋" w:hAnsi="仿宋" w:eastAsia="仿宋" w:cs="华文仿宋"/>
          <w:bCs/>
          <w:color w:val="000000"/>
          <w:sz w:val="32"/>
          <w:szCs w:val="32"/>
          <w:lang w:val="en-US" w:eastAsia="zh-CN"/>
        </w:rPr>
        <w:t>151.32</w:t>
      </w:r>
      <w:r>
        <w:rPr>
          <w:rFonts w:hint="eastAsia" w:ascii="仿宋" w:hAnsi="仿宋" w:eastAsia="仿宋" w:cs="华文仿宋"/>
          <w:bCs/>
          <w:color w:val="000000"/>
          <w:sz w:val="32"/>
          <w:szCs w:val="32"/>
        </w:rPr>
        <w:t>万元，</w:t>
      </w:r>
      <w:r>
        <w:rPr>
          <w:rFonts w:hint="eastAsia" w:ascii="仿宋" w:hAnsi="仿宋" w:eastAsia="仿宋"/>
          <w:color w:val="000000"/>
          <w:sz w:val="32"/>
          <w:szCs w:val="32"/>
        </w:rPr>
        <w:t>占</w:t>
      </w:r>
      <w:r>
        <w:rPr>
          <w:rFonts w:hint="eastAsia" w:ascii="仿宋" w:hAnsi="仿宋" w:eastAsia="仿宋"/>
          <w:color w:val="000000"/>
          <w:sz w:val="32"/>
          <w:szCs w:val="32"/>
          <w:lang w:val="en-US" w:eastAsia="zh-CN"/>
        </w:rPr>
        <w:t>64.91</w:t>
      </w:r>
      <w:r>
        <w:rPr>
          <w:rFonts w:hint="eastAsia" w:ascii="仿宋" w:hAnsi="仿宋" w:eastAsia="仿宋"/>
          <w:color w:val="000000"/>
          <w:sz w:val="32"/>
          <w:szCs w:val="32"/>
        </w:rPr>
        <w:t>%；</w:t>
      </w:r>
      <w:r>
        <w:rPr>
          <w:rFonts w:hint="eastAsia" w:ascii="仿宋" w:hAnsi="仿宋" w:eastAsia="仿宋" w:cs="华文仿宋"/>
          <w:bCs/>
          <w:color w:val="000000"/>
          <w:sz w:val="32"/>
          <w:szCs w:val="32"/>
        </w:rPr>
        <w:t>日常公用支出</w:t>
      </w:r>
      <w:r>
        <w:rPr>
          <w:rFonts w:hint="eastAsia" w:ascii="仿宋" w:hAnsi="仿宋" w:eastAsia="仿宋" w:cs="华文仿宋"/>
          <w:bCs/>
          <w:color w:val="000000"/>
          <w:sz w:val="32"/>
          <w:szCs w:val="32"/>
          <w:lang w:val="en-US" w:eastAsia="zh-CN"/>
        </w:rPr>
        <w:t>11.4</w:t>
      </w:r>
      <w:r>
        <w:rPr>
          <w:rFonts w:hint="eastAsia" w:ascii="仿宋" w:hAnsi="仿宋" w:eastAsia="仿宋" w:cs="华文仿宋"/>
          <w:bCs/>
          <w:color w:val="000000"/>
          <w:sz w:val="32"/>
          <w:szCs w:val="32"/>
        </w:rPr>
        <w:t>万元，</w:t>
      </w:r>
      <w:r>
        <w:rPr>
          <w:rFonts w:hint="eastAsia" w:ascii="仿宋" w:hAnsi="仿宋" w:eastAsia="仿宋"/>
          <w:color w:val="000000"/>
          <w:sz w:val="32"/>
          <w:szCs w:val="32"/>
        </w:rPr>
        <w:t>占</w:t>
      </w:r>
      <w:r>
        <w:rPr>
          <w:rFonts w:hint="eastAsia" w:ascii="仿宋" w:hAnsi="仿宋" w:eastAsia="仿宋"/>
          <w:color w:val="000000"/>
          <w:sz w:val="32"/>
          <w:szCs w:val="32"/>
          <w:lang w:val="en-US" w:eastAsia="zh-CN"/>
        </w:rPr>
        <w:t>4.89</w:t>
      </w:r>
      <w:r>
        <w:rPr>
          <w:rFonts w:hint="eastAsia" w:ascii="仿宋" w:hAnsi="仿宋" w:eastAsia="仿宋"/>
          <w:color w:val="000000"/>
          <w:sz w:val="32"/>
          <w:szCs w:val="32"/>
        </w:rPr>
        <w:t xml:space="preserve"> %；</w:t>
      </w:r>
      <w:r>
        <w:rPr>
          <w:rFonts w:hint="eastAsia" w:ascii="仿宋" w:hAnsi="仿宋" w:eastAsia="仿宋" w:cs="华文仿宋"/>
          <w:bCs/>
          <w:color w:val="000000"/>
          <w:sz w:val="32"/>
          <w:szCs w:val="32"/>
        </w:rPr>
        <w:t>项目支出</w:t>
      </w:r>
      <w:r>
        <w:rPr>
          <w:rFonts w:hint="eastAsia" w:ascii="仿宋" w:hAnsi="仿宋" w:eastAsia="仿宋" w:cs="华文仿宋"/>
          <w:bCs/>
          <w:color w:val="000000"/>
          <w:sz w:val="32"/>
          <w:szCs w:val="32"/>
          <w:lang w:val="en-US" w:eastAsia="zh-CN"/>
        </w:rPr>
        <w:t>70.4</w:t>
      </w:r>
      <w:r>
        <w:rPr>
          <w:rFonts w:hint="eastAsia" w:ascii="仿宋" w:hAnsi="仿宋" w:eastAsia="仿宋" w:cs="华文仿宋"/>
          <w:bCs/>
          <w:color w:val="000000"/>
          <w:sz w:val="32"/>
          <w:szCs w:val="32"/>
        </w:rPr>
        <w:t>万元，</w:t>
      </w:r>
      <w:r>
        <w:rPr>
          <w:rFonts w:hint="eastAsia" w:ascii="仿宋" w:hAnsi="仿宋" w:eastAsia="仿宋"/>
          <w:color w:val="000000"/>
          <w:sz w:val="32"/>
          <w:szCs w:val="32"/>
        </w:rPr>
        <w:t>占</w:t>
      </w:r>
      <w:r>
        <w:rPr>
          <w:rFonts w:hint="eastAsia" w:ascii="仿宋" w:hAnsi="仿宋" w:eastAsia="仿宋"/>
          <w:color w:val="000000"/>
          <w:sz w:val="32"/>
          <w:szCs w:val="32"/>
          <w:lang w:val="en-US" w:eastAsia="zh-CN"/>
        </w:rPr>
        <w:t>30.2</w:t>
      </w:r>
      <w:r>
        <w:rPr>
          <w:rFonts w:hint="eastAsia" w:ascii="仿宋" w:hAnsi="仿宋" w:eastAsia="仿宋"/>
          <w:color w:val="000000"/>
          <w:sz w:val="32"/>
          <w:szCs w:val="32"/>
        </w:rPr>
        <w:t>%</w:t>
      </w:r>
      <w:r>
        <w:rPr>
          <w:rFonts w:hint="eastAsia" w:ascii="仿宋" w:hAnsi="仿宋" w:eastAsia="仿宋" w:cs="华文仿宋"/>
          <w:bCs/>
          <w:color w:val="000000"/>
          <w:sz w:val="32"/>
          <w:szCs w:val="32"/>
        </w:rPr>
        <w:t>。</w:t>
      </w:r>
    </w:p>
    <w:p>
      <w:pPr>
        <w:spacing w:line="560" w:lineRule="exact"/>
        <w:ind w:firstLine="630" w:firstLineChars="196"/>
        <w:rPr>
          <w:rFonts w:ascii="仿宋" w:hAnsi="仿宋" w:eastAsia="仿宋" w:cs="华文仿宋"/>
          <w:bCs/>
          <w:color w:val="000000"/>
          <w:sz w:val="32"/>
          <w:szCs w:val="32"/>
        </w:rPr>
      </w:pPr>
      <w:r>
        <w:rPr>
          <w:rFonts w:hint="eastAsia" w:ascii="仿宋" w:hAnsi="仿宋" w:eastAsia="仿宋" w:cs="楷体_GB2312"/>
          <w:b/>
          <w:color w:val="000000"/>
          <w:sz w:val="32"/>
          <w:szCs w:val="32"/>
        </w:rPr>
        <w:t>（四）关于兰溪市</w:t>
      </w:r>
      <w:r>
        <w:rPr>
          <w:rFonts w:hint="eastAsia" w:ascii="仿宋" w:hAnsi="仿宋" w:eastAsia="仿宋" w:cs="楷体_GB2312"/>
          <w:b/>
          <w:color w:val="000000"/>
          <w:sz w:val="32"/>
          <w:szCs w:val="32"/>
          <w:lang w:eastAsia="zh-CN"/>
        </w:rPr>
        <w:t>青湖公园管理处</w:t>
      </w:r>
      <w:r>
        <w:rPr>
          <w:rFonts w:hint="eastAsia" w:ascii="仿宋" w:hAnsi="仿宋" w:eastAsia="仿宋" w:cs="楷体_GB2312"/>
          <w:b/>
          <w:color w:val="000000"/>
          <w:sz w:val="32"/>
          <w:szCs w:val="32"/>
          <w:lang w:val="en-US" w:eastAsia="zh-CN"/>
        </w:rPr>
        <w:t>2021</w:t>
      </w:r>
      <w:r>
        <w:rPr>
          <w:rFonts w:hint="eastAsia" w:ascii="仿宋" w:hAnsi="仿宋" w:eastAsia="仿宋" w:cs="楷体_GB2312"/>
          <w:b/>
          <w:color w:val="000000"/>
          <w:sz w:val="32"/>
          <w:szCs w:val="32"/>
        </w:rPr>
        <w:t>年财政拨款收支预算情况的总体说明</w:t>
      </w:r>
    </w:p>
    <w:p>
      <w:pPr>
        <w:spacing w:line="560" w:lineRule="exact"/>
        <w:ind w:firstLine="640"/>
        <w:rPr>
          <w:rFonts w:ascii="仿宋" w:hAnsi="仿宋" w:eastAsia="仿宋" w:cs="华文仿宋"/>
          <w:bCs/>
          <w:color w:val="000000"/>
          <w:sz w:val="32"/>
          <w:szCs w:val="32"/>
        </w:rPr>
      </w:pPr>
      <w:r>
        <w:rPr>
          <w:rFonts w:hint="eastAsia" w:ascii="仿宋" w:hAnsi="仿宋" w:eastAsia="仿宋" w:cs="华文仿宋"/>
          <w:bCs/>
          <w:color w:val="000000"/>
          <w:sz w:val="32"/>
          <w:szCs w:val="32"/>
        </w:rPr>
        <w:t>兰溪市</w:t>
      </w:r>
      <w:r>
        <w:rPr>
          <w:rFonts w:hint="eastAsia" w:ascii="仿宋" w:hAnsi="仿宋" w:eastAsia="仿宋" w:cs="华文仿宋"/>
          <w:bCs/>
          <w:color w:val="000000"/>
          <w:sz w:val="32"/>
          <w:szCs w:val="32"/>
          <w:lang w:eastAsia="zh-CN"/>
        </w:rPr>
        <w:t>青湖公园管理处</w:t>
      </w:r>
      <w:r>
        <w:rPr>
          <w:rFonts w:hint="eastAsia" w:ascii="仿宋" w:hAnsi="仿宋" w:eastAsia="仿宋" w:cs="华文仿宋"/>
          <w:bCs/>
          <w:color w:val="000000"/>
          <w:sz w:val="32"/>
          <w:szCs w:val="32"/>
          <w:lang w:val="en-US" w:eastAsia="zh-CN"/>
        </w:rPr>
        <w:t>2021</w:t>
      </w:r>
      <w:r>
        <w:rPr>
          <w:rFonts w:hint="eastAsia" w:ascii="仿宋" w:hAnsi="仿宋" w:eastAsia="仿宋" w:cs="华文仿宋"/>
          <w:bCs/>
          <w:color w:val="000000"/>
          <w:sz w:val="32"/>
          <w:szCs w:val="32"/>
        </w:rPr>
        <w:t>年财政拨款收支总预算</w:t>
      </w:r>
      <w:r>
        <w:rPr>
          <w:rFonts w:hint="eastAsia" w:ascii="仿宋" w:hAnsi="仿宋" w:eastAsia="仿宋" w:cs="华文仿宋"/>
          <w:bCs/>
          <w:color w:val="000000"/>
          <w:sz w:val="32"/>
          <w:szCs w:val="32"/>
          <w:lang w:val="en-US" w:eastAsia="zh-CN"/>
        </w:rPr>
        <w:t>233.12</w:t>
      </w:r>
      <w:r>
        <w:rPr>
          <w:rFonts w:hint="eastAsia" w:ascii="仿宋" w:hAnsi="仿宋" w:eastAsia="仿宋" w:cs="华文仿宋"/>
          <w:bCs/>
          <w:color w:val="000000"/>
          <w:sz w:val="32"/>
          <w:szCs w:val="32"/>
        </w:rPr>
        <w:t>万元。包括：一般公共预算拨款收入</w:t>
      </w:r>
      <w:r>
        <w:rPr>
          <w:rFonts w:hint="eastAsia" w:ascii="仿宋" w:hAnsi="仿宋" w:eastAsia="仿宋" w:cs="华文仿宋"/>
          <w:bCs/>
          <w:color w:val="000000"/>
          <w:sz w:val="32"/>
          <w:szCs w:val="32"/>
          <w:lang w:val="en-US" w:eastAsia="zh-CN"/>
        </w:rPr>
        <w:t>72.5</w:t>
      </w:r>
      <w:r>
        <w:rPr>
          <w:rFonts w:hint="eastAsia" w:ascii="仿宋" w:hAnsi="仿宋" w:eastAsia="仿宋" w:cs="华文仿宋"/>
          <w:bCs/>
          <w:color w:val="000000"/>
          <w:sz w:val="32"/>
          <w:szCs w:val="32"/>
        </w:rPr>
        <w:t>万元</w:t>
      </w:r>
      <w:r>
        <w:rPr>
          <w:rFonts w:hint="eastAsia" w:ascii="仿宋" w:hAnsi="仿宋" w:eastAsia="仿宋" w:cs="华文仿宋"/>
          <w:bCs/>
          <w:color w:val="000000"/>
          <w:sz w:val="32"/>
          <w:szCs w:val="32"/>
          <w:lang w:eastAsia="zh-CN"/>
        </w:rPr>
        <w:t>、事业收入</w:t>
      </w:r>
      <w:r>
        <w:rPr>
          <w:rFonts w:hint="eastAsia" w:ascii="仿宋" w:hAnsi="仿宋" w:eastAsia="仿宋" w:cs="华文仿宋"/>
          <w:bCs/>
          <w:color w:val="000000"/>
          <w:sz w:val="32"/>
          <w:szCs w:val="32"/>
          <w:lang w:val="en-US" w:eastAsia="zh-CN"/>
        </w:rPr>
        <w:t>(不含专户资金）130.22万元、其他收入资金30.4万元</w:t>
      </w:r>
      <w:r>
        <w:rPr>
          <w:rFonts w:hint="eastAsia" w:ascii="仿宋" w:hAnsi="仿宋" w:eastAsia="仿宋" w:cs="华文仿宋"/>
          <w:bCs/>
          <w:color w:val="000000"/>
          <w:sz w:val="32"/>
          <w:szCs w:val="32"/>
        </w:rPr>
        <w:t>；支出包括：</w:t>
      </w:r>
      <w:r>
        <w:rPr>
          <w:rFonts w:hint="eastAsia" w:ascii="仿宋" w:hAnsi="仿宋" w:eastAsia="仿宋" w:cs="华文仿宋"/>
          <w:bCs/>
          <w:color w:val="000000"/>
          <w:sz w:val="32"/>
          <w:szCs w:val="32"/>
          <w:lang w:eastAsia="zh-CN"/>
        </w:rPr>
        <w:t>卫生健康支出</w:t>
      </w:r>
      <w:r>
        <w:rPr>
          <w:rFonts w:hint="eastAsia" w:ascii="仿宋" w:hAnsi="仿宋" w:eastAsia="仿宋" w:cs="华文仿宋"/>
          <w:bCs/>
          <w:color w:val="000000"/>
          <w:sz w:val="32"/>
          <w:szCs w:val="32"/>
          <w:lang w:val="en-US" w:eastAsia="zh-CN"/>
        </w:rPr>
        <w:t>3.95</w:t>
      </w:r>
      <w:r>
        <w:rPr>
          <w:rFonts w:hint="eastAsia" w:ascii="仿宋" w:hAnsi="仿宋" w:eastAsia="仿宋" w:cs="华文仿宋"/>
          <w:bCs/>
          <w:color w:val="000000"/>
          <w:sz w:val="32"/>
          <w:szCs w:val="32"/>
          <w:lang w:eastAsia="zh-CN"/>
        </w:rPr>
        <w:t>、城乡社区</w:t>
      </w:r>
      <w:r>
        <w:rPr>
          <w:rFonts w:hint="eastAsia" w:ascii="仿宋" w:hAnsi="仿宋" w:eastAsia="仿宋" w:cs="华文仿宋"/>
          <w:bCs/>
          <w:color w:val="000000"/>
          <w:sz w:val="32"/>
          <w:szCs w:val="32"/>
        </w:rPr>
        <w:t>支出</w:t>
      </w:r>
      <w:r>
        <w:rPr>
          <w:rFonts w:hint="eastAsia" w:ascii="仿宋" w:hAnsi="仿宋" w:eastAsia="仿宋" w:cs="华文仿宋"/>
          <w:bCs/>
          <w:color w:val="000000"/>
          <w:sz w:val="32"/>
          <w:szCs w:val="32"/>
          <w:lang w:val="en-US" w:eastAsia="zh-CN"/>
        </w:rPr>
        <w:t>229.17</w:t>
      </w:r>
      <w:r>
        <w:rPr>
          <w:rFonts w:hint="eastAsia" w:ascii="仿宋" w:hAnsi="仿宋" w:eastAsia="仿宋" w:cs="华文仿宋"/>
          <w:bCs/>
          <w:color w:val="000000"/>
          <w:sz w:val="32"/>
          <w:szCs w:val="32"/>
        </w:rPr>
        <w:t>万元。</w:t>
      </w:r>
    </w:p>
    <w:p>
      <w:pPr>
        <w:spacing w:line="560" w:lineRule="exact"/>
        <w:ind w:firstLine="643" w:firstLineChars="200"/>
        <w:rPr>
          <w:rFonts w:ascii="仿宋" w:hAnsi="仿宋" w:eastAsia="仿宋" w:cs="楷体_GB2312"/>
          <w:b/>
          <w:color w:val="000000"/>
          <w:sz w:val="32"/>
          <w:szCs w:val="32"/>
        </w:rPr>
      </w:pPr>
      <w:r>
        <w:rPr>
          <w:rFonts w:hint="eastAsia" w:ascii="仿宋" w:hAnsi="仿宋" w:eastAsia="仿宋" w:cs="楷体_GB2312"/>
          <w:b/>
          <w:color w:val="000000"/>
          <w:sz w:val="32"/>
          <w:szCs w:val="32"/>
        </w:rPr>
        <w:t>（五）关于兰溪市</w:t>
      </w:r>
      <w:r>
        <w:rPr>
          <w:rFonts w:hint="eastAsia" w:ascii="仿宋" w:hAnsi="仿宋" w:eastAsia="仿宋" w:cs="楷体_GB2312"/>
          <w:b/>
          <w:color w:val="000000"/>
          <w:sz w:val="32"/>
          <w:szCs w:val="32"/>
          <w:lang w:eastAsia="zh-CN"/>
        </w:rPr>
        <w:t>青湖公园管理处</w:t>
      </w:r>
      <w:r>
        <w:rPr>
          <w:rFonts w:hint="eastAsia" w:ascii="仿宋" w:hAnsi="仿宋" w:eastAsia="仿宋" w:cs="楷体_GB2312"/>
          <w:b/>
          <w:color w:val="000000"/>
          <w:sz w:val="32"/>
          <w:szCs w:val="32"/>
          <w:lang w:val="en-US" w:eastAsia="zh-CN"/>
        </w:rPr>
        <w:t>2021</w:t>
      </w:r>
      <w:r>
        <w:rPr>
          <w:rFonts w:hint="eastAsia" w:ascii="仿宋" w:hAnsi="仿宋" w:eastAsia="仿宋" w:cs="楷体_GB2312"/>
          <w:b/>
          <w:color w:val="000000"/>
          <w:sz w:val="32"/>
          <w:szCs w:val="32"/>
        </w:rPr>
        <w:t>年一般公共预算当年拨款情况说明</w:t>
      </w:r>
    </w:p>
    <w:p>
      <w:pPr>
        <w:spacing w:line="560" w:lineRule="exact"/>
        <w:ind w:firstLine="642"/>
        <w:rPr>
          <w:rFonts w:ascii="仿宋" w:hAnsi="仿宋" w:eastAsia="仿宋" w:cs="华文仿宋"/>
          <w:b/>
          <w:color w:val="000000"/>
          <w:sz w:val="32"/>
          <w:szCs w:val="32"/>
        </w:rPr>
      </w:pPr>
      <w:r>
        <w:rPr>
          <w:rFonts w:hint="eastAsia" w:ascii="仿宋" w:hAnsi="仿宋" w:eastAsia="仿宋" w:cs="华文仿宋"/>
          <w:b/>
          <w:color w:val="000000"/>
          <w:sz w:val="32"/>
          <w:szCs w:val="32"/>
        </w:rPr>
        <w:t>1.一般公共预算当年拨款规模变化情况</w:t>
      </w:r>
    </w:p>
    <w:p>
      <w:pPr>
        <w:spacing w:line="560" w:lineRule="exact"/>
        <w:ind w:firstLine="642"/>
        <w:rPr>
          <w:rFonts w:ascii="仿宋" w:hAnsi="仿宋" w:eastAsia="仿宋" w:cs="华文仿宋"/>
          <w:bCs/>
          <w:color w:val="000000"/>
          <w:sz w:val="32"/>
          <w:szCs w:val="32"/>
        </w:rPr>
      </w:pPr>
      <w:r>
        <w:rPr>
          <w:rFonts w:hint="eastAsia" w:ascii="仿宋" w:hAnsi="仿宋" w:eastAsia="仿宋" w:cs="华文仿宋"/>
          <w:bCs/>
          <w:color w:val="000000"/>
          <w:sz w:val="32"/>
          <w:szCs w:val="32"/>
        </w:rPr>
        <w:t>兰溪市</w:t>
      </w:r>
      <w:r>
        <w:rPr>
          <w:rFonts w:hint="eastAsia" w:ascii="仿宋" w:hAnsi="仿宋" w:eastAsia="仿宋" w:cs="华文仿宋"/>
          <w:bCs/>
          <w:color w:val="000000"/>
          <w:sz w:val="32"/>
          <w:szCs w:val="32"/>
          <w:lang w:eastAsia="zh-CN"/>
        </w:rPr>
        <w:t>青湖公园管理处</w:t>
      </w:r>
      <w:r>
        <w:rPr>
          <w:rFonts w:hint="eastAsia" w:ascii="仿宋" w:hAnsi="仿宋" w:eastAsia="仿宋" w:cs="华文仿宋"/>
          <w:bCs/>
          <w:color w:val="000000"/>
          <w:sz w:val="32"/>
          <w:szCs w:val="32"/>
          <w:lang w:val="en-US" w:eastAsia="zh-CN"/>
        </w:rPr>
        <w:t>2021</w:t>
      </w:r>
      <w:r>
        <w:rPr>
          <w:rFonts w:hint="eastAsia" w:ascii="仿宋" w:hAnsi="仿宋" w:eastAsia="仿宋" w:cs="华文仿宋"/>
          <w:bCs/>
          <w:color w:val="000000"/>
          <w:sz w:val="32"/>
          <w:szCs w:val="32"/>
        </w:rPr>
        <w:t>年一般公共预算当年拨款</w:t>
      </w:r>
      <w:r>
        <w:rPr>
          <w:rFonts w:hint="eastAsia" w:ascii="仿宋" w:hAnsi="仿宋" w:eastAsia="仿宋" w:cs="华文仿宋"/>
          <w:bCs/>
          <w:color w:val="000000"/>
          <w:sz w:val="32"/>
          <w:szCs w:val="32"/>
          <w:lang w:val="en-US" w:eastAsia="zh-CN"/>
        </w:rPr>
        <w:t>72.5</w:t>
      </w:r>
      <w:r>
        <w:rPr>
          <w:rFonts w:hint="eastAsia" w:ascii="仿宋" w:hAnsi="仿宋" w:eastAsia="仿宋" w:cs="华文仿宋"/>
          <w:bCs/>
          <w:color w:val="000000"/>
          <w:sz w:val="32"/>
          <w:szCs w:val="32"/>
        </w:rPr>
        <w:t>万元，比201</w:t>
      </w:r>
      <w:r>
        <w:rPr>
          <w:rFonts w:hint="eastAsia" w:ascii="仿宋" w:hAnsi="仿宋" w:eastAsia="仿宋" w:cs="华文仿宋"/>
          <w:bCs/>
          <w:color w:val="000000"/>
          <w:sz w:val="32"/>
          <w:szCs w:val="32"/>
          <w:lang w:val="en-US" w:eastAsia="zh-CN"/>
        </w:rPr>
        <w:t>9</w:t>
      </w:r>
      <w:r>
        <w:rPr>
          <w:rFonts w:hint="eastAsia" w:ascii="仿宋" w:hAnsi="仿宋" w:eastAsia="仿宋" w:cs="华文仿宋"/>
          <w:bCs/>
          <w:color w:val="000000"/>
          <w:sz w:val="32"/>
          <w:szCs w:val="32"/>
        </w:rPr>
        <w:t>年减少</w:t>
      </w:r>
      <w:r>
        <w:rPr>
          <w:rFonts w:hint="eastAsia" w:ascii="仿宋" w:hAnsi="仿宋" w:eastAsia="仿宋" w:cs="华文仿宋"/>
          <w:bCs/>
          <w:color w:val="000000"/>
          <w:sz w:val="32"/>
          <w:szCs w:val="32"/>
          <w:lang w:val="en-US" w:eastAsia="zh-CN"/>
        </w:rPr>
        <w:t>0</w:t>
      </w:r>
      <w:r>
        <w:rPr>
          <w:rFonts w:hint="eastAsia" w:ascii="仿宋" w:hAnsi="仿宋" w:eastAsia="仿宋" w:cs="华文仿宋"/>
          <w:bCs/>
          <w:color w:val="000000"/>
          <w:sz w:val="32"/>
          <w:szCs w:val="32"/>
        </w:rPr>
        <w:t>万元。</w:t>
      </w:r>
    </w:p>
    <w:p>
      <w:pPr>
        <w:spacing w:line="560" w:lineRule="exact"/>
        <w:ind w:firstLine="642"/>
        <w:rPr>
          <w:rFonts w:ascii="仿宋" w:hAnsi="仿宋" w:eastAsia="仿宋" w:cs="华文仿宋"/>
          <w:b/>
          <w:color w:val="000000"/>
          <w:sz w:val="32"/>
          <w:szCs w:val="32"/>
        </w:rPr>
      </w:pPr>
      <w:r>
        <w:rPr>
          <w:rFonts w:hint="eastAsia" w:ascii="仿宋" w:hAnsi="仿宋" w:eastAsia="仿宋" w:cs="华文仿宋"/>
          <w:b/>
          <w:color w:val="000000"/>
          <w:sz w:val="32"/>
          <w:szCs w:val="32"/>
        </w:rPr>
        <w:t>2.一般公共预算当年拨款结构情况</w:t>
      </w:r>
    </w:p>
    <w:p>
      <w:pPr>
        <w:spacing w:line="560" w:lineRule="exact"/>
        <w:ind w:firstLine="645"/>
        <w:rPr>
          <w:rFonts w:hint="eastAsia" w:ascii="仿宋" w:hAnsi="仿宋" w:eastAsia="仿宋" w:cs="华文仿宋"/>
          <w:bCs/>
          <w:color w:val="000000"/>
          <w:sz w:val="32"/>
          <w:szCs w:val="32"/>
          <w:lang w:eastAsia="zh-CN"/>
        </w:rPr>
      </w:pPr>
      <w:r>
        <w:rPr>
          <w:rFonts w:hint="eastAsia" w:ascii="仿宋" w:hAnsi="仿宋" w:eastAsia="仿宋" w:cs="华文仿宋"/>
          <w:bCs/>
          <w:color w:val="000000"/>
          <w:sz w:val="32"/>
          <w:szCs w:val="32"/>
          <w:lang w:eastAsia="zh-CN"/>
        </w:rPr>
        <w:t>卫生健康</w:t>
      </w:r>
      <w:r>
        <w:rPr>
          <w:rFonts w:hint="eastAsia" w:ascii="仿宋" w:hAnsi="仿宋" w:eastAsia="仿宋" w:cs="华文仿宋"/>
          <w:bCs/>
          <w:color w:val="000000"/>
          <w:sz w:val="32"/>
          <w:szCs w:val="32"/>
        </w:rPr>
        <w:t>支出</w:t>
      </w:r>
      <w:r>
        <w:rPr>
          <w:rFonts w:hint="eastAsia" w:ascii="仿宋" w:hAnsi="仿宋" w:eastAsia="仿宋" w:cs="华文仿宋"/>
          <w:bCs/>
          <w:color w:val="000000"/>
          <w:sz w:val="32"/>
          <w:szCs w:val="32"/>
          <w:lang w:val="en-US" w:eastAsia="zh-CN"/>
        </w:rPr>
        <w:t>3.95</w:t>
      </w:r>
      <w:r>
        <w:rPr>
          <w:rFonts w:hint="eastAsia" w:ascii="仿宋" w:hAnsi="仿宋" w:eastAsia="仿宋" w:cs="华文仿宋"/>
          <w:bCs/>
          <w:color w:val="000000"/>
          <w:sz w:val="32"/>
          <w:szCs w:val="32"/>
        </w:rPr>
        <w:t>万元，占</w:t>
      </w:r>
      <w:r>
        <w:rPr>
          <w:rFonts w:hint="eastAsia" w:ascii="仿宋" w:hAnsi="仿宋" w:eastAsia="仿宋" w:cs="华文仿宋"/>
          <w:bCs/>
          <w:color w:val="000000"/>
          <w:sz w:val="32"/>
          <w:szCs w:val="32"/>
          <w:lang w:val="en-US" w:eastAsia="zh-CN"/>
        </w:rPr>
        <w:t>1.7</w:t>
      </w:r>
      <w:r>
        <w:rPr>
          <w:rFonts w:hint="eastAsia" w:ascii="仿宋" w:hAnsi="仿宋" w:eastAsia="仿宋" w:cs="华文仿宋"/>
          <w:bCs/>
          <w:color w:val="000000"/>
          <w:sz w:val="32"/>
          <w:szCs w:val="32"/>
        </w:rPr>
        <w:t>%；</w:t>
      </w:r>
      <w:r>
        <w:rPr>
          <w:rFonts w:hint="eastAsia" w:ascii="仿宋" w:hAnsi="仿宋" w:eastAsia="仿宋" w:cs="华文仿宋"/>
          <w:bCs/>
          <w:color w:val="000000"/>
          <w:sz w:val="32"/>
          <w:szCs w:val="32"/>
          <w:lang w:eastAsia="zh-CN"/>
        </w:rPr>
        <w:t>城乡社区支出</w:t>
      </w:r>
      <w:r>
        <w:rPr>
          <w:rFonts w:hint="eastAsia" w:ascii="仿宋" w:hAnsi="仿宋" w:eastAsia="仿宋" w:cs="华文仿宋"/>
          <w:bCs/>
          <w:color w:val="000000"/>
          <w:sz w:val="32"/>
          <w:szCs w:val="32"/>
          <w:lang w:val="en-US" w:eastAsia="zh-CN"/>
        </w:rPr>
        <w:t>229.17</w:t>
      </w:r>
      <w:r>
        <w:rPr>
          <w:rFonts w:hint="eastAsia" w:ascii="仿宋" w:hAnsi="仿宋" w:eastAsia="仿宋" w:cs="华文仿宋"/>
          <w:bCs/>
          <w:color w:val="000000"/>
          <w:sz w:val="32"/>
          <w:szCs w:val="32"/>
        </w:rPr>
        <w:t>万元，9</w:t>
      </w:r>
      <w:r>
        <w:rPr>
          <w:rFonts w:hint="eastAsia" w:ascii="仿宋" w:hAnsi="仿宋" w:eastAsia="仿宋" w:cs="华文仿宋"/>
          <w:bCs/>
          <w:color w:val="000000"/>
          <w:sz w:val="32"/>
          <w:szCs w:val="32"/>
          <w:lang w:val="en-US" w:eastAsia="zh-CN"/>
        </w:rPr>
        <w:t>8.3</w:t>
      </w:r>
      <w:r>
        <w:rPr>
          <w:rFonts w:hint="eastAsia" w:ascii="仿宋" w:hAnsi="仿宋" w:eastAsia="仿宋" w:cs="华文仿宋"/>
          <w:bCs/>
          <w:color w:val="000000"/>
          <w:sz w:val="32"/>
          <w:szCs w:val="32"/>
        </w:rPr>
        <w:t>占 %</w:t>
      </w:r>
      <w:r>
        <w:rPr>
          <w:rFonts w:hint="eastAsia" w:ascii="仿宋" w:hAnsi="仿宋" w:eastAsia="仿宋" w:cs="华文仿宋"/>
          <w:bCs/>
          <w:color w:val="000000"/>
          <w:sz w:val="32"/>
          <w:szCs w:val="32"/>
          <w:lang w:eastAsia="zh-CN"/>
        </w:rPr>
        <w:t>。</w:t>
      </w:r>
    </w:p>
    <w:p>
      <w:pPr>
        <w:spacing w:line="560" w:lineRule="exact"/>
        <w:ind w:firstLine="645"/>
        <w:rPr>
          <w:rFonts w:ascii="仿宋" w:hAnsi="仿宋" w:eastAsia="仿宋" w:cs="华文仿宋"/>
          <w:b/>
          <w:color w:val="000000"/>
          <w:sz w:val="32"/>
          <w:szCs w:val="32"/>
          <w:u w:val="single"/>
        </w:rPr>
      </w:pPr>
      <w:r>
        <w:rPr>
          <w:rFonts w:hint="eastAsia" w:ascii="仿宋" w:hAnsi="仿宋" w:eastAsia="仿宋" w:cs="华文仿宋"/>
          <w:b/>
          <w:color w:val="000000"/>
          <w:sz w:val="32"/>
          <w:szCs w:val="32"/>
        </w:rPr>
        <w:t>3.一般公共预算当年拨款具体使用情况</w:t>
      </w:r>
    </w:p>
    <w:p>
      <w:pPr>
        <w:spacing w:line="300" w:lineRule="auto"/>
        <w:ind w:firstLine="640" w:firstLineChars="200"/>
        <w:rPr>
          <w:rFonts w:ascii="仿宋" w:hAnsi="仿宋" w:eastAsia="仿宋"/>
          <w:color w:val="000000"/>
          <w:sz w:val="32"/>
          <w:szCs w:val="32"/>
        </w:rPr>
      </w:pPr>
      <w:r>
        <w:rPr>
          <w:rFonts w:hint="eastAsia" w:ascii="仿宋" w:hAnsi="仿宋" w:eastAsia="仿宋" w:cs="华文仿宋"/>
          <w:bCs/>
          <w:color w:val="000000"/>
          <w:sz w:val="32"/>
          <w:szCs w:val="32"/>
        </w:rPr>
        <w:t>（1）</w:t>
      </w:r>
      <w:r>
        <w:rPr>
          <w:rFonts w:hint="eastAsia" w:ascii="仿宋" w:hAnsi="仿宋" w:eastAsia="仿宋"/>
          <w:color w:val="000000"/>
          <w:sz w:val="32"/>
          <w:szCs w:val="32"/>
        </w:rPr>
        <w:t>2120399其他城乡社区公共设施支出</w:t>
      </w:r>
      <w:r>
        <w:rPr>
          <w:rFonts w:hint="eastAsia" w:ascii="仿宋" w:hAnsi="仿宋" w:eastAsia="仿宋"/>
          <w:color w:val="000000"/>
          <w:sz w:val="32"/>
          <w:szCs w:val="32"/>
          <w:lang w:val="en-US" w:eastAsia="zh-CN"/>
        </w:rPr>
        <w:t>229.17</w:t>
      </w:r>
      <w:r>
        <w:rPr>
          <w:rFonts w:hint="eastAsia" w:ascii="仿宋" w:hAnsi="仿宋" w:eastAsia="仿宋"/>
          <w:color w:val="000000"/>
          <w:sz w:val="32"/>
          <w:szCs w:val="32"/>
        </w:rPr>
        <w:t>万元，主要用于青湖公园单位正常运转。</w:t>
      </w:r>
    </w:p>
    <w:p>
      <w:pPr>
        <w:spacing w:line="300" w:lineRule="auto"/>
        <w:ind w:firstLine="640" w:firstLineChars="200"/>
        <w:rPr>
          <w:rFonts w:hint="eastAsia" w:ascii="仿宋" w:hAnsi="仿宋" w:eastAsia="仿宋" w:cs="仿宋"/>
          <w:color w:val="000000"/>
          <w:sz w:val="32"/>
          <w:szCs w:val="32"/>
        </w:rPr>
      </w:pPr>
      <w:r>
        <w:rPr>
          <w:rFonts w:ascii="仿宋" w:hAnsi="仿宋" w:eastAsia="仿宋"/>
          <w:sz w:val="32"/>
          <w:szCs w:val="32"/>
        </w:rPr>
        <w:t>（</w:t>
      </w:r>
      <w:r>
        <w:rPr>
          <w:rFonts w:hint="eastAsia" w:ascii="仿宋" w:hAnsi="仿宋" w:eastAsia="仿宋"/>
          <w:sz w:val="32"/>
          <w:szCs w:val="32"/>
          <w:lang w:val="en-US" w:eastAsia="zh-CN"/>
        </w:rPr>
        <w:t>2</w:t>
      </w:r>
      <w:r>
        <w:rPr>
          <w:rFonts w:ascii="仿宋" w:hAnsi="仿宋" w:eastAsia="仿宋"/>
          <w:sz w:val="32"/>
          <w:szCs w:val="32"/>
        </w:rPr>
        <w:t>）</w:t>
      </w:r>
      <w:r>
        <w:rPr>
          <w:rFonts w:hint="eastAsia" w:ascii="仿宋" w:hAnsi="仿宋" w:eastAsia="仿宋"/>
          <w:sz w:val="32"/>
          <w:szCs w:val="32"/>
          <w:lang w:val="en-US" w:eastAsia="zh-CN"/>
        </w:rPr>
        <w:t>2101102事业单位医疗3.95万元，主要用于支付单位部分医疗保险。</w:t>
      </w:r>
    </w:p>
    <w:p>
      <w:pPr>
        <w:spacing w:line="560" w:lineRule="exact"/>
        <w:rPr>
          <w:rFonts w:ascii="仿宋" w:hAnsi="仿宋" w:eastAsia="仿宋" w:cs="华文仿宋"/>
          <w:b/>
          <w:color w:val="000000"/>
          <w:sz w:val="32"/>
          <w:szCs w:val="32"/>
        </w:rPr>
      </w:pPr>
      <w:r>
        <w:rPr>
          <w:rFonts w:hint="eastAsia" w:ascii="仿宋" w:hAnsi="仿宋" w:eastAsia="仿宋" w:cs="华文仿宋"/>
          <w:bCs/>
          <w:color w:val="000000"/>
          <w:sz w:val="32"/>
          <w:szCs w:val="32"/>
        </w:rPr>
        <w:t xml:space="preserve">    </w:t>
      </w:r>
      <w:r>
        <w:rPr>
          <w:rFonts w:hint="eastAsia" w:ascii="仿宋" w:hAnsi="仿宋" w:eastAsia="仿宋" w:cs="楷体_GB2312"/>
          <w:b/>
          <w:color w:val="000000"/>
          <w:sz w:val="32"/>
          <w:szCs w:val="32"/>
        </w:rPr>
        <w:t>（六）关于兰溪市</w:t>
      </w:r>
      <w:r>
        <w:rPr>
          <w:rFonts w:hint="eastAsia" w:ascii="仿宋" w:hAnsi="仿宋" w:eastAsia="仿宋" w:cs="楷体_GB2312"/>
          <w:b/>
          <w:color w:val="000000"/>
          <w:sz w:val="32"/>
          <w:szCs w:val="32"/>
          <w:lang w:eastAsia="zh-CN"/>
        </w:rPr>
        <w:t>青湖公园管理处</w:t>
      </w:r>
      <w:r>
        <w:rPr>
          <w:rFonts w:hint="eastAsia" w:ascii="仿宋" w:hAnsi="仿宋" w:eastAsia="仿宋" w:cs="楷体_GB2312"/>
          <w:b/>
          <w:color w:val="000000"/>
          <w:sz w:val="32"/>
          <w:szCs w:val="32"/>
          <w:lang w:val="en-US" w:eastAsia="zh-CN"/>
        </w:rPr>
        <w:t>2021</w:t>
      </w:r>
      <w:r>
        <w:rPr>
          <w:rFonts w:hint="eastAsia" w:ascii="仿宋" w:hAnsi="仿宋" w:eastAsia="仿宋" w:cs="楷体_GB2312"/>
          <w:b/>
          <w:color w:val="000000"/>
          <w:sz w:val="32"/>
          <w:szCs w:val="32"/>
        </w:rPr>
        <w:t>年一般公共预算基本支出情况说明</w:t>
      </w:r>
    </w:p>
    <w:p>
      <w:pPr>
        <w:spacing w:line="560" w:lineRule="exact"/>
        <w:ind w:firstLine="642"/>
        <w:rPr>
          <w:rFonts w:ascii="仿宋" w:hAnsi="仿宋" w:eastAsia="仿宋" w:cs="华文仿宋"/>
          <w:bCs/>
          <w:color w:val="000000"/>
          <w:sz w:val="32"/>
          <w:szCs w:val="32"/>
        </w:rPr>
      </w:pPr>
      <w:r>
        <w:rPr>
          <w:rFonts w:hint="eastAsia" w:ascii="仿宋" w:hAnsi="仿宋" w:eastAsia="仿宋" w:cs="华文仿宋"/>
          <w:bCs/>
          <w:color w:val="000000"/>
          <w:sz w:val="32"/>
          <w:szCs w:val="32"/>
        </w:rPr>
        <w:t>兰溪市</w:t>
      </w:r>
      <w:r>
        <w:rPr>
          <w:rFonts w:hint="eastAsia" w:ascii="仿宋" w:hAnsi="仿宋" w:eastAsia="仿宋" w:cs="华文仿宋"/>
          <w:bCs/>
          <w:color w:val="000000"/>
          <w:sz w:val="32"/>
          <w:szCs w:val="32"/>
          <w:lang w:eastAsia="zh-CN"/>
        </w:rPr>
        <w:t>青湖公园管理处</w:t>
      </w:r>
      <w:r>
        <w:rPr>
          <w:rFonts w:hint="eastAsia" w:ascii="仿宋" w:hAnsi="仿宋" w:eastAsia="仿宋" w:cs="华文仿宋"/>
          <w:bCs/>
          <w:color w:val="000000"/>
          <w:sz w:val="32"/>
          <w:szCs w:val="32"/>
          <w:lang w:val="en-US" w:eastAsia="zh-CN"/>
        </w:rPr>
        <w:t>2021</w:t>
      </w:r>
      <w:r>
        <w:rPr>
          <w:rFonts w:hint="eastAsia" w:ascii="仿宋" w:hAnsi="仿宋" w:eastAsia="仿宋" w:cs="华文仿宋"/>
          <w:bCs/>
          <w:color w:val="000000"/>
          <w:sz w:val="32"/>
          <w:szCs w:val="32"/>
        </w:rPr>
        <w:t>年一般公共预算基本支出</w:t>
      </w:r>
      <w:r>
        <w:rPr>
          <w:rFonts w:hint="eastAsia" w:ascii="仿宋" w:hAnsi="仿宋" w:eastAsia="仿宋" w:cs="华文仿宋"/>
          <w:bCs/>
          <w:color w:val="000000"/>
          <w:sz w:val="32"/>
          <w:szCs w:val="32"/>
          <w:lang w:val="en-US" w:eastAsia="zh-CN"/>
        </w:rPr>
        <w:t>32.5</w:t>
      </w:r>
      <w:r>
        <w:rPr>
          <w:rFonts w:hint="eastAsia" w:ascii="仿宋" w:hAnsi="仿宋" w:eastAsia="仿宋" w:cs="华文仿宋"/>
          <w:bCs/>
          <w:color w:val="000000"/>
          <w:sz w:val="32"/>
          <w:szCs w:val="32"/>
        </w:rPr>
        <w:t>万元，其中：</w:t>
      </w:r>
    </w:p>
    <w:p>
      <w:pPr>
        <w:spacing w:line="560" w:lineRule="exact"/>
        <w:ind w:firstLine="642"/>
        <w:rPr>
          <w:rFonts w:hint="eastAsia" w:ascii="仿宋" w:hAnsi="仿宋" w:eastAsia="仿宋" w:cs="华文仿宋"/>
          <w:bCs/>
          <w:color w:val="000000"/>
          <w:sz w:val="32"/>
          <w:szCs w:val="32"/>
          <w:lang w:eastAsia="zh-CN"/>
        </w:rPr>
      </w:pPr>
      <w:r>
        <w:rPr>
          <w:rFonts w:hint="eastAsia" w:ascii="仿宋" w:hAnsi="仿宋" w:eastAsia="仿宋" w:cs="华文仿宋"/>
          <w:bCs/>
          <w:color w:val="000000"/>
          <w:sz w:val="32"/>
          <w:szCs w:val="32"/>
        </w:rPr>
        <w:t>人员经费</w:t>
      </w:r>
      <w:r>
        <w:rPr>
          <w:rFonts w:hint="eastAsia" w:ascii="仿宋" w:hAnsi="仿宋" w:eastAsia="仿宋" w:cs="华文仿宋"/>
          <w:bCs/>
          <w:color w:val="000000"/>
          <w:sz w:val="32"/>
          <w:szCs w:val="32"/>
          <w:lang w:val="en-US" w:eastAsia="zh-CN"/>
        </w:rPr>
        <w:t>32.5</w:t>
      </w:r>
      <w:r>
        <w:rPr>
          <w:rFonts w:hint="eastAsia" w:ascii="仿宋" w:hAnsi="仿宋" w:eastAsia="仿宋" w:cs="华文仿宋"/>
          <w:bCs/>
          <w:color w:val="000000"/>
          <w:sz w:val="32"/>
          <w:szCs w:val="32"/>
        </w:rPr>
        <w:t>万元，主要包括：基本工资、津贴补贴、奖金、社会保障缴费、绩效工资、其他工资福利支出、住房公积金</w:t>
      </w:r>
      <w:r>
        <w:rPr>
          <w:rFonts w:hint="eastAsia" w:ascii="仿宋" w:hAnsi="仿宋" w:eastAsia="仿宋" w:cs="华文仿宋"/>
          <w:bCs/>
          <w:color w:val="000000"/>
          <w:sz w:val="32"/>
          <w:szCs w:val="32"/>
          <w:lang w:eastAsia="zh-CN"/>
        </w:rPr>
        <w:t>。</w:t>
      </w:r>
    </w:p>
    <w:p>
      <w:pPr>
        <w:spacing w:line="560" w:lineRule="exact"/>
        <w:ind w:firstLine="642"/>
        <w:rPr>
          <w:rFonts w:ascii="仿宋" w:hAnsi="仿宋" w:eastAsia="仿宋" w:cs="楷体_GB2312"/>
          <w:b/>
          <w:color w:val="000000"/>
          <w:sz w:val="32"/>
          <w:szCs w:val="32"/>
        </w:rPr>
      </w:pPr>
      <w:r>
        <w:rPr>
          <w:rFonts w:hint="eastAsia" w:ascii="仿宋" w:hAnsi="仿宋" w:eastAsia="仿宋" w:cs="楷体_GB2312"/>
          <w:b/>
          <w:color w:val="000000"/>
          <w:sz w:val="32"/>
          <w:szCs w:val="32"/>
        </w:rPr>
        <w:t>（七）关于兰溪市</w:t>
      </w:r>
      <w:r>
        <w:rPr>
          <w:rFonts w:hint="eastAsia" w:ascii="仿宋" w:hAnsi="仿宋" w:eastAsia="仿宋" w:cs="楷体_GB2312"/>
          <w:b/>
          <w:color w:val="000000"/>
          <w:sz w:val="32"/>
          <w:szCs w:val="32"/>
          <w:lang w:eastAsia="zh-CN"/>
        </w:rPr>
        <w:t>青湖公园管理处</w:t>
      </w:r>
      <w:r>
        <w:rPr>
          <w:rFonts w:hint="eastAsia" w:ascii="仿宋" w:hAnsi="仿宋" w:eastAsia="仿宋" w:cs="楷体_GB2312"/>
          <w:b/>
          <w:color w:val="000000"/>
          <w:sz w:val="32"/>
          <w:szCs w:val="32"/>
        </w:rPr>
        <w:t>年政府性基金预算支出情况说明</w:t>
      </w:r>
    </w:p>
    <w:p>
      <w:pPr>
        <w:spacing w:line="560" w:lineRule="exact"/>
        <w:rPr>
          <w:rFonts w:ascii="仿宋" w:hAnsi="仿宋" w:eastAsia="仿宋" w:cs="华文仿宋"/>
          <w:bCs/>
          <w:color w:val="000000"/>
          <w:sz w:val="32"/>
          <w:szCs w:val="32"/>
        </w:rPr>
      </w:pPr>
      <w:r>
        <w:rPr>
          <w:rFonts w:hint="eastAsia" w:ascii="仿宋" w:hAnsi="仿宋" w:eastAsia="仿宋" w:cs="华文仿宋"/>
          <w:bCs/>
          <w:color w:val="000000"/>
          <w:sz w:val="32"/>
          <w:szCs w:val="32"/>
        </w:rPr>
        <w:t xml:space="preserve">    兰溪市</w:t>
      </w:r>
      <w:r>
        <w:rPr>
          <w:rFonts w:hint="eastAsia" w:ascii="仿宋" w:hAnsi="仿宋" w:eastAsia="仿宋" w:cs="华文仿宋"/>
          <w:bCs/>
          <w:color w:val="000000"/>
          <w:sz w:val="32"/>
          <w:szCs w:val="32"/>
          <w:lang w:eastAsia="zh-CN"/>
        </w:rPr>
        <w:t>青湖公园管理处</w:t>
      </w:r>
      <w:r>
        <w:rPr>
          <w:rFonts w:hint="eastAsia" w:ascii="仿宋" w:hAnsi="仿宋" w:eastAsia="仿宋" w:cs="华文仿宋"/>
          <w:bCs/>
          <w:color w:val="000000"/>
          <w:sz w:val="32"/>
          <w:szCs w:val="32"/>
          <w:lang w:val="en-US" w:eastAsia="zh-CN"/>
        </w:rPr>
        <w:t>2021</w:t>
      </w:r>
      <w:r>
        <w:rPr>
          <w:rFonts w:hint="eastAsia" w:ascii="仿宋" w:hAnsi="仿宋" w:eastAsia="仿宋" w:cs="华文仿宋"/>
          <w:bCs/>
          <w:color w:val="000000"/>
          <w:sz w:val="32"/>
          <w:szCs w:val="32"/>
        </w:rPr>
        <w:t>年没有使用政府性基金预算拨款安排的支出。</w:t>
      </w:r>
    </w:p>
    <w:p>
      <w:pPr>
        <w:numPr>
          <w:ilvl w:val="0"/>
          <w:numId w:val="3"/>
        </w:numPr>
        <w:spacing w:line="560" w:lineRule="exact"/>
        <w:ind w:firstLine="630" w:firstLineChars="196"/>
        <w:rPr>
          <w:rFonts w:hint="eastAsia" w:ascii="仿宋" w:hAnsi="仿宋" w:eastAsia="仿宋" w:cs="楷体_GB2312"/>
          <w:b/>
          <w:color w:val="000000"/>
          <w:sz w:val="32"/>
          <w:szCs w:val="32"/>
        </w:rPr>
      </w:pPr>
      <w:r>
        <w:rPr>
          <w:rFonts w:hint="eastAsia" w:ascii="仿宋" w:hAnsi="仿宋" w:eastAsia="仿宋" w:cs="楷体_GB2312"/>
          <w:b/>
          <w:color w:val="000000"/>
          <w:sz w:val="32"/>
          <w:szCs w:val="32"/>
        </w:rPr>
        <w:t>关于兰溪市</w:t>
      </w:r>
      <w:r>
        <w:rPr>
          <w:rFonts w:hint="eastAsia" w:ascii="仿宋" w:hAnsi="仿宋" w:eastAsia="仿宋" w:cs="楷体_GB2312"/>
          <w:b/>
          <w:color w:val="000000"/>
          <w:sz w:val="32"/>
          <w:szCs w:val="32"/>
          <w:lang w:eastAsia="zh-CN"/>
        </w:rPr>
        <w:t>青湖公园管理处</w:t>
      </w:r>
      <w:r>
        <w:rPr>
          <w:rFonts w:hint="eastAsia" w:ascii="仿宋" w:hAnsi="仿宋" w:eastAsia="仿宋" w:cs="楷体_GB2312"/>
          <w:b/>
          <w:color w:val="000000"/>
          <w:sz w:val="32"/>
          <w:szCs w:val="32"/>
          <w:lang w:val="en-US" w:eastAsia="zh-CN"/>
        </w:rPr>
        <w:t>2021</w:t>
      </w:r>
      <w:r>
        <w:rPr>
          <w:rFonts w:hint="eastAsia" w:ascii="仿宋" w:hAnsi="仿宋" w:eastAsia="仿宋" w:cs="楷体_GB2312"/>
          <w:b/>
          <w:color w:val="000000"/>
          <w:sz w:val="32"/>
          <w:szCs w:val="32"/>
        </w:rPr>
        <w:t>年</w:t>
      </w:r>
      <w:r>
        <w:rPr>
          <w:rFonts w:hint="eastAsia" w:ascii="仿宋" w:hAnsi="仿宋" w:eastAsia="仿宋" w:cs="楷体_GB2312"/>
          <w:b/>
          <w:sz w:val="32"/>
          <w:szCs w:val="32"/>
        </w:rPr>
        <w:t>一般公共预算</w:t>
      </w:r>
      <w:r>
        <w:rPr>
          <w:rFonts w:hint="eastAsia" w:ascii="仿宋" w:hAnsi="仿宋" w:eastAsia="仿宋" w:cs="楷体_GB2312"/>
          <w:b/>
          <w:color w:val="000000"/>
          <w:sz w:val="32"/>
          <w:szCs w:val="32"/>
        </w:rPr>
        <w:t>“三公”经费预算情况说明</w:t>
      </w:r>
    </w:p>
    <w:p>
      <w:pPr>
        <w:numPr>
          <w:ilvl w:val="0"/>
          <w:numId w:val="0"/>
        </w:numPr>
        <w:spacing w:line="560" w:lineRule="exact"/>
        <w:ind w:firstLine="640" w:firstLineChars="200"/>
        <w:rPr>
          <w:rFonts w:hint="default" w:ascii="仿宋" w:hAnsi="仿宋" w:eastAsia="仿宋" w:cs="华文仿宋"/>
          <w:bCs/>
          <w:color w:val="000000"/>
          <w:sz w:val="32"/>
          <w:szCs w:val="32"/>
          <w:lang w:val="en-US" w:eastAsia="zh-CN"/>
        </w:rPr>
      </w:pPr>
      <w:r>
        <w:rPr>
          <w:rFonts w:hint="eastAsia" w:ascii="仿宋" w:hAnsi="仿宋" w:eastAsia="仿宋" w:cs="华文仿宋"/>
          <w:bCs/>
          <w:color w:val="000000"/>
          <w:sz w:val="32"/>
          <w:szCs w:val="32"/>
          <w:lang w:eastAsia="zh-CN"/>
        </w:rPr>
        <w:t>兰溪市青湖公园管理处</w:t>
      </w:r>
      <w:r>
        <w:rPr>
          <w:rFonts w:hint="eastAsia" w:ascii="仿宋" w:hAnsi="仿宋" w:eastAsia="仿宋" w:cs="华文仿宋"/>
          <w:bCs/>
          <w:color w:val="000000"/>
          <w:sz w:val="32"/>
          <w:szCs w:val="32"/>
          <w:lang w:val="en-US" w:eastAsia="zh-CN"/>
        </w:rPr>
        <w:t>2021年没有“三公”经费预算安排的支出。</w:t>
      </w:r>
    </w:p>
    <w:p>
      <w:pPr>
        <w:spacing w:line="560" w:lineRule="exact"/>
        <w:ind w:firstLine="643" w:firstLineChars="200"/>
        <w:rPr>
          <w:rFonts w:ascii="仿宋" w:hAnsi="仿宋" w:eastAsia="仿宋" w:cs="楷体_GB2312"/>
          <w:b/>
          <w:sz w:val="32"/>
          <w:szCs w:val="32"/>
        </w:rPr>
      </w:pPr>
      <w:r>
        <w:rPr>
          <w:rFonts w:hint="eastAsia" w:ascii="仿宋" w:hAnsi="仿宋" w:eastAsia="仿宋" w:cs="楷体_GB2312"/>
          <w:b/>
          <w:sz w:val="32"/>
          <w:szCs w:val="32"/>
        </w:rPr>
        <w:t>（九）其他重要事项的情况说明</w:t>
      </w:r>
    </w:p>
    <w:p>
      <w:pPr>
        <w:pStyle w:val="10"/>
        <w:spacing w:line="560" w:lineRule="exact"/>
        <w:ind w:firstLine="600"/>
        <w:rPr>
          <w:rFonts w:ascii="仿宋" w:hAnsi="仿宋" w:eastAsia="仿宋" w:cs="华文仿宋"/>
          <w:b/>
          <w:sz w:val="32"/>
          <w:szCs w:val="32"/>
          <w:u w:val="single"/>
        </w:rPr>
      </w:pPr>
      <w:r>
        <w:rPr>
          <w:rFonts w:hint="eastAsia" w:ascii="仿宋" w:hAnsi="仿宋" w:eastAsia="仿宋" w:cs="华文仿宋"/>
          <w:b/>
          <w:sz w:val="32"/>
          <w:szCs w:val="32"/>
        </w:rPr>
        <w:t>1.机关运行经费</w:t>
      </w:r>
    </w:p>
    <w:p>
      <w:pPr>
        <w:pStyle w:val="10"/>
        <w:spacing w:line="560" w:lineRule="exact"/>
        <w:ind w:firstLine="640" w:firstLineChars="200"/>
        <w:rPr>
          <w:rFonts w:hint="default" w:ascii="仿宋" w:hAnsi="仿宋" w:eastAsia="仿宋" w:cs="华文仿宋"/>
          <w:bCs/>
          <w:sz w:val="32"/>
          <w:szCs w:val="32"/>
          <w:lang w:val="en-US" w:eastAsia="zh-CN"/>
        </w:rPr>
      </w:pPr>
      <w:r>
        <w:rPr>
          <w:rFonts w:hint="eastAsia" w:ascii="仿宋" w:hAnsi="仿宋" w:eastAsia="仿宋" w:cs="华文仿宋"/>
          <w:bCs/>
          <w:sz w:val="32"/>
          <w:szCs w:val="32"/>
          <w:lang w:eastAsia="zh-CN"/>
        </w:rPr>
        <w:t>兰溪市青湖公园管理处为事业单位，无相关机关运行经费。</w:t>
      </w:r>
    </w:p>
    <w:p>
      <w:pPr>
        <w:pStyle w:val="10"/>
        <w:numPr>
          <w:ilvl w:val="0"/>
          <w:numId w:val="4"/>
        </w:numPr>
        <w:spacing w:line="560" w:lineRule="exact"/>
        <w:ind w:firstLine="643" w:firstLineChars="200"/>
        <w:rPr>
          <w:rFonts w:ascii="仿宋" w:hAnsi="仿宋" w:eastAsia="仿宋" w:cs="华文仿宋"/>
          <w:bCs/>
          <w:sz w:val="32"/>
          <w:szCs w:val="32"/>
        </w:rPr>
      </w:pPr>
      <w:r>
        <w:rPr>
          <w:rFonts w:hint="eastAsia" w:ascii="仿宋" w:hAnsi="仿宋" w:eastAsia="仿宋" w:cs="华文仿宋"/>
          <w:b/>
          <w:sz w:val="32"/>
          <w:szCs w:val="32"/>
        </w:rPr>
        <w:t>政府采购情况</w:t>
      </w:r>
    </w:p>
    <w:p>
      <w:pPr>
        <w:pStyle w:val="2"/>
        <w:bidi w:val="0"/>
        <w:ind w:firstLine="640" w:firstLineChars="200"/>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年兰溪市</w:t>
      </w:r>
      <w:r>
        <w:rPr>
          <w:rFonts w:hint="eastAsia" w:ascii="仿宋" w:hAnsi="仿宋" w:eastAsia="仿宋" w:cs="仿宋"/>
          <w:sz w:val="32"/>
          <w:szCs w:val="32"/>
          <w:lang w:eastAsia="zh-CN"/>
        </w:rPr>
        <w:t>青湖公园管理处</w:t>
      </w:r>
      <w:r>
        <w:rPr>
          <w:rFonts w:hint="eastAsia" w:ascii="仿宋" w:hAnsi="仿宋" w:eastAsia="仿宋" w:cs="仿宋"/>
          <w:sz w:val="32"/>
          <w:szCs w:val="32"/>
        </w:rPr>
        <w:t>单位政府采购预算总额</w:t>
      </w:r>
      <w:r>
        <w:rPr>
          <w:rFonts w:hint="eastAsia" w:ascii="仿宋" w:hAnsi="仿宋" w:eastAsia="仿宋" w:cs="仿宋"/>
          <w:sz w:val="32"/>
          <w:szCs w:val="32"/>
          <w:lang w:val="en-US" w:eastAsia="zh-CN"/>
        </w:rPr>
        <w:t>24.09</w:t>
      </w:r>
      <w:r>
        <w:rPr>
          <w:rFonts w:hint="eastAsia" w:ascii="仿宋" w:hAnsi="仿宋" w:eastAsia="仿宋" w:cs="仿宋"/>
          <w:sz w:val="32"/>
          <w:szCs w:val="32"/>
        </w:rPr>
        <w:t>万元，其中：政府采购货物预算</w:t>
      </w:r>
      <w:r>
        <w:rPr>
          <w:rFonts w:hint="eastAsia" w:ascii="仿宋" w:hAnsi="仿宋" w:eastAsia="仿宋" w:cs="仿宋"/>
          <w:sz w:val="32"/>
          <w:szCs w:val="32"/>
          <w:lang w:val="en-US" w:eastAsia="zh-CN"/>
        </w:rPr>
        <w:t>1</w:t>
      </w:r>
      <w:r>
        <w:rPr>
          <w:rFonts w:hint="eastAsia" w:ascii="仿宋" w:hAnsi="仿宋" w:eastAsia="仿宋" w:cs="仿宋"/>
          <w:sz w:val="32"/>
          <w:szCs w:val="32"/>
        </w:rPr>
        <w:t>万元、政府采购工程预算0万元、政府采购服务预算</w:t>
      </w:r>
      <w:r>
        <w:rPr>
          <w:rFonts w:hint="eastAsia" w:ascii="仿宋" w:hAnsi="仿宋" w:eastAsia="仿宋" w:cs="仿宋"/>
          <w:sz w:val="32"/>
          <w:szCs w:val="32"/>
          <w:lang w:val="en-US" w:eastAsia="zh-CN"/>
        </w:rPr>
        <w:t>23.09</w:t>
      </w:r>
      <w:r>
        <w:rPr>
          <w:rFonts w:hint="eastAsia" w:ascii="仿宋" w:hAnsi="仿宋" w:eastAsia="仿宋" w:cs="仿宋"/>
          <w:sz w:val="32"/>
          <w:szCs w:val="32"/>
        </w:rPr>
        <w:t>万元。</w:t>
      </w:r>
    </w:p>
    <w:p>
      <w:pPr>
        <w:pStyle w:val="10"/>
        <w:spacing w:line="560" w:lineRule="exact"/>
        <w:ind w:firstLine="642"/>
        <w:rPr>
          <w:rFonts w:ascii="仿宋" w:hAnsi="仿宋" w:eastAsia="仿宋" w:cs="华文仿宋"/>
          <w:b/>
          <w:sz w:val="32"/>
          <w:szCs w:val="32"/>
        </w:rPr>
      </w:pPr>
      <w:r>
        <w:rPr>
          <w:rFonts w:hint="eastAsia" w:ascii="仿宋" w:hAnsi="仿宋" w:eastAsia="仿宋" w:cs="华文仿宋"/>
          <w:b/>
          <w:sz w:val="32"/>
          <w:szCs w:val="32"/>
        </w:rPr>
        <w:t xml:space="preserve">3.国有资产占有使用情况    </w:t>
      </w:r>
    </w:p>
    <w:p>
      <w:pPr>
        <w:spacing w:line="560" w:lineRule="exact"/>
        <w:ind w:firstLine="640" w:firstLineChars="200"/>
        <w:jc w:val="left"/>
        <w:rPr>
          <w:rFonts w:ascii="仿宋" w:hAnsi="仿宋" w:eastAsia="仿宋" w:cs="仿宋_GB2312"/>
          <w:sz w:val="32"/>
          <w:szCs w:val="32"/>
        </w:rPr>
      </w:pPr>
      <w:r>
        <w:rPr>
          <w:rFonts w:hint="eastAsia" w:ascii="仿宋" w:hAnsi="仿宋" w:eastAsia="仿宋" w:cs="华文仿宋"/>
          <w:bCs/>
          <w:color w:val="000000"/>
          <w:sz w:val="32"/>
          <w:szCs w:val="32"/>
        </w:rPr>
        <w:t>截至20</w:t>
      </w:r>
      <w:r>
        <w:rPr>
          <w:rFonts w:hint="eastAsia" w:ascii="仿宋" w:hAnsi="仿宋" w:eastAsia="仿宋" w:cs="华文仿宋"/>
          <w:bCs/>
          <w:color w:val="000000"/>
          <w:sz w:val="32"/>
          <w:szCs w:val="32"/>
          <w:lang w:val="en-US" w:eastAsia="zh-CN"/>
        </w:rPr>
        <w:t>20</w:t>
      </w:r>
      <w:r>
        <w:rPr>
          <w:rFonts w:hint="eastAsia" w:ascii="仿宋" w:hAnsi="仿宋" w:eastAsia="仿宋" w:cs="华文仿宋"/>
          <w:bCs/>
          <w:color w:val="000000"/>
          <w:sz w:val="32"/>
          <w:szCs w:val="32"/>
        </w:rPr>
        <w:t>年12月31日，兰溪市</w:t>
      </w:r>
      <w:r>
        <w:rPr>
          <w:rFonts w:hint="eastAsia" w:ascii="仿宋" w:hAnsi="仿宋" w:eastAsia="仿宋" w:cs="华文仿宋"/>
          <w:bCs/>
          <w:color w:val="000000"/>
          <w:sz w:val="32"/>
          <w:szCs w:val="32"/>
          <w:lang w:eastAsia="zh-CN"/>
        </w:rPr>
        <w:t>青湖公园管理处</w:t>
      </w:r>
      <w:r>
        <w:rPr>
          <w:rFonts w:hint="eastAsia" w:ascii="仿宋" w:hAnsi="仿宋" w:eastAsia="仿宋" w:cs="华文仿宋"/>
          <w:bCs/>
          <w:color w:val="000000"/>
          <w:sz w:val="32"/>
          <w:szCs w:val="32"/>
        </w:rPr>
        <w:t>共有车辆</w:t>
      </w:r>
      <w:r>
        <w:rPr>
          <w:rFonts w:hint="eastAsia" w:ascii="仿宋" w:hAnsi="仿宋" w:eastAsia="仿宋" w:cs="华文仿宋"/>
          <w:bCs/>
          <w:color w:val="000000"/>
          <w:sz w:val="32"/>
          <w:szCs w:val="32"/>
          <w:lang w:val="en-US" w:eastAsia="zh-CN"/>
        </w:rPr>
        <w:t>0</w:t>
      </w:r>
      <w:r>
        <w:rPr>
          <w:rFonts w:hint="eastAsia" w:ascii="仿宋" w:hAnsi="仿宋" w:eastAsia="仿宋" w:cs="华文仿宋"/>
          <w:bCs/>
          <w:color w:val="000000"/>
          <w:sz w:val="32"/>
          <w:szCs w:val="32"/>
        </w:rPr>
        <w:t xml:space="preserve">辆，其中，领导用车0 辆、应急机要通信用车 0辆、一般执法执勤用车 </w:t>
      </w:r>
      <w:r>
        <w:rPr>
          <w:rFonts w:hint="eastAsia" w:ascii="仿宋" w:hAnsi="仿宋" w:eastAsia="仿宋" w:cs="华文仿宋"/>
          <w:bCs/>
          <w:color w:val="000000"/>
          <w:sz w:val="32"/>
          <w:szCs w:val="32"/>
          <w:lang w:val="en-US" w:eastAsia="zh-CN"/>
        </w:rPr>
        <w:t>0</w:t>
      </w:r>
      <w:r>
        <w:rPr>
          <w:rFonts w:hint="eastAsia" w:ascii="仿宋" w:hAnsi="仿宋" w:eastAsia="仿宋" w:cs="华文仿宋"/>
          <w:bCs/>
          <w:color w:val="000000"/>
          <w:sz w:val="32"/>
          <w:szCs w:val="32"/>
        </w:rPr>
        <w:t xml:space="preserve">辆、行政执法专用车 </w:t>
      </w:r>
      <w:r>
        <w:rPr>
          <w:rFonts w:hint="eastAsia" w:ascii="仿宋" w:hAnsi="仿宋" w:eastAsia="仿宋" w:cs="华文仿宋"/>
          <w:bCs/>
          <w:color w:val="000000"/>
          <w:sz w:val="32"/>
          <w:szCs w:val="32"/>
          <w:lang w:val="en-US" w:eastAsia="zh-CN"/>
        </w:rPr>
        <w:t>0</w:t>
      </w:r>
      <w:r>
        <w:rPr>
          <w:rFonts w:hint="eastAsia" w:ascii="仿宋" w:hAnsi="仿宋" w:eastAsia="仿宋" w:cs="华文仿宋"/>
          <w:bCs/>
          <w:color w:val="000000"/>
          <w:sz w:val="32"/>
          <w:szCs w:val="32"/>
        </w:rPr>
        <w:t>辆、特种专业技术用车</w:t>
      </w:r>
      <w:r>
        <w:rPr>
          <w:rFonts w:hint="eastAsia" w:ascii="仿宋" w:hAnsi="仿宋" w:eastAsia="仿宋" w:cs="华文仿宋"/>
          <w:bCs/>
          <w:color w:val="000000"/>
          <w:sz w:val="32"/>
          <w:szCs w:val="32"/>
          <w:lang w:val="en-US" w:eastAsia="zh-CN"/>
        </w:rPr>
        <w:t>0</w:t>
      </w:r>
      <w:r>
        <w:rPr>
          <w:rFonts w:hint="eastAsia" w:ascii="仿宋" w:hAnsi="仿宋" w:eastAsia="仿宋" w:cs="华文仿宋"/>
          <w:bCs/>
          <w:color w:val="000000"/>
          <w:sz w:val="32"/>
          <w:szCs w:val="32"/>
        </w:rPr>
        <w:t xml:space="preserve"> 辆、老干部服务用车 0辆、其他用车</w:t>
      </w:r>
      <w:r>
        <w:rPr>
          <w:rFonts w:hint="eastAsia" w:ascii="仿宋" w:hAnsi="仿宋" w:eastAsia="仿宋" w:cs="华文仿宋"/>
          <w:bCs/>
          <w:color w:val="000000"/>
          <w:sz w:val="32"/>
          <w:szCs w:val="32"/>
          <w:lang w:val="en-US" w:eastAsia="zh-CN"/>
        </w:rPr>
        <w:t>0</w:t>
      </w:r>
      <w:r>
        <w:rPr>
          <w:rFonts w:hint="eastAsia" w:ascii="仿宋" w:hAnsi="仿宋" w:eastAsia="仿宋" w:cs="华文仿宋"/>
          <w:bCs/>
          <w:color w:val="000000"/>
          <w:sz w:val="32"/>
          <w:szCs w:val="32"/>
        </w:rPr>
        <w:t xml:space="preserve"> 辆。</w:t>
      </w:r>
      <w:r>
        <w:rPr>
          <w:rFonts w:hint="eastAsia" w:ascii="仿宋" w:hAnsi="仿宋" w:eastAsia="仿宋" w:cs="仿宋_GB2312"/>
          <w:sz w:val="32"/>
          <w:szCs w:val="32"/>
        </w:rPr>
        <w:t>单位价值50万元以上通用设备</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 xml:space="preserve">台（套），单位价值100万元以上专用设备0 台（套）。 </w:t>
      </w:r>
    </w:p>
    <w:p>
      <w:pPr>
        <w:pStyle w:val="10"/>
        <w:spacing w:line="560" w:lineRule="exact"/>
        <w:ind w:firstLine="640" w:firstLineChars="200"/>
        <w:rPr>
          <w:rFonts w:ascii="仿宋" w:hAnsi="仿宋" w:eastAsia="仿宋" w:cs="华文仿宋"/>
          <w:bCs/>
          <w:color w:val="000000"/>
          <w:sz w:val="32"/>
          <w:szCs w:val="32"/>
        </w:rPr>
      </w:pPr>
      <w:r>
        <w:rPr>
          <w:rFonts w:hint="eastAsia" w:ascii="仿宋" w:hAnsi="仿宋" w:eastAsia="仿宋" w:cs="华文仿宋"/>
          <w:bCs/>
          <w:color w:val="000000"/>
          <w:sz w:val="32"/>
          <w:szCs w:val="32"/>
        </w:rPr>
        <w:t>20</w:t>
      </w:r>
      <w:r>
        <w:rPr>
          <w:rFonts w:hint="eastAsia" w:ascii="仿宋" w:hAnsi="仿宋" w:eastAsia="仿宋" w:cs="华文仿宋"/>
          <w:bCs/>
          <w:color w:val="000000"/>
          <w:sz w:val="32"/>
          <w:szCs w:val="32"/>
          <w:lang w:val="en-US" w:eastAsia="zh-CN"/>
        </w:rPr>
        <w:t>21</w:t>
      </w:r>
      <w:r>
        <w:rPr>
          <w:rFonts w:hint="eastAsia" w:ascii="仿宋" w:hAnsi="仿宋" w:eastAsia="仿宋" w:cs="华文仿宋"/>
          <w:bCs/>
          <w:color w:val="000000"/>
          <w:sz w:val="32"/>
          <w:szCs w:val="32"/>
        </w:rPr>
        <w:t>年部门预算安排购置车辆 0 辆，其中，领导用车 0辆、应急机要通信用车 0辆、一般执法执勤用车0 辆、行政执法专用车 0辆、特种专业技术用车0 辆、老干部服务用车0 辆、其他用车0 辆。</w:t>
      </w:r>
      <w:r>
        <w:rPr>
          <w:rFonts w:hint="eastAsia" w:ascii="仿宋" w:hAnsi="仿宋" w:eastAsia="仿宋" w:cs="仿宋_GB2312"/>
          <w:sz w:val="32"/>
          <w:szCs w:val="32"/>
        </w:rPr>
        <w:t xml:space="preserve">2019年部门预算安排购置单位价值50万元以上通用设备 </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台（套），单位价值100万元以上专用设备</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台（套）</w:t>
      </w:r>
      <w:r>
        <w:rPr>
          <w:rFonts w:hint="eastAsia" w:ascii="仿宋" w:hAnsi="仿宋" w:eastAsia="仿宋" w:cs="华文仿宋"/>
          <w:bCs/>
          <w:color w:val="000000"/>
          <w:sz w:val="32"/>
          <w:szCs w:val="32"/>
        </w:rPr>
        <w:t>。</w:t>
      </w:r>
    </w:p>
    <w:p>
      <w:pPr>
        <w:pStyle w:val="10"/>
        <w:spacing w:line="560" w:lineRule="exact"/>
        <w:rPr>
          <w:rFonts w:ascii="仿宋" w:hAnsi="仿宋" w:eastAsia="仿宋" w:cs="华文仿宋"/>
          <w:b/>
          <w:sz w:val="32"/>
          <w:szCs w:val="32"/>
          <w:u w:val="single"/>
        </w:rPr>
      </w:pPr>
      <w:r>
        <w:rPr>
          <w:rFonts w:hint="eastAsia" w:ascii="仿宋" w:hAnsi="仿宋" w:eastAsia="仿宋" w:cs="华文仿宋"/>
          <w:bCs/>
          <w:sz w:val="32"/>
          <w:szCs w:val="32"/>
        </w:rPr>
        <w:t xml:space="preserve">    </w:t>
      </w:r>
      <w:r>
        <w:rPr>
          <w:rFonts w:hint="eastAsia" w:ascii="仿宋" w:hAnsi="仿宋" w:eastAsia="仿宋" w:cs="华文仿宋"/>
          <w:b/>
          <w:sz w:val="32"/>
          <w:szCs w:val="32"/>
        </w:rPr>
        <w:t>4.绩效目标设置情况</w:t>
      </w:r>
    </w:p>
    <w:p>
      <w:pPr>
        <w:pStyle w:val="10"/>
        <w:spacing w:line="560" w:lineRule="exact"/>
        <w:rPr>
          <w:rFonts w:ascii="仿宋" w:hAnsi="仿宋" w:eastAsia="仿宋" w:cs="华文仿宋"/>
          <w:bCs/>
          <w:sz w:val="32"/>
          <w:szCs w:val="32"/>
        </w:rPr>
      </w:pPr>
      <w:r>
        <w:rPr>
          <w:rFonts w:hint="eastAsia" w:ascii="仿宋" w:hAnsi="仿宋" w:eastAsia="仿宋" w:cs="华文仿宋"/>
          <w:bCs/>
          <w:sz w:val="32"/>
          <w:szCs w:val="32"/>
        </w:rPr>
        <w:t xml:space="preserve">    20</w:t>
      </w:r>
      <w:r>
        <w:rPr>
          <w:rFonts w:hint="eastAsia" w:ascii="仿宋" w:hAnsi="仿宋" w:eastAsia="仿宋" w:cs="华文仿宋"/>
          <w:bCs/>
          <w:sz w:val="32"/>
          <w:szCs w:val="32"/>
          <w:lang w:val="en-US" w:eastAsia="zh-CN"/>
        </w:rPr>
        <w:t>21</w:t>
      </w:r>
      <w:r>
        <w:rPr>
          <w:rFonts w:hint="eastAsia" w:ascii="仿宋" w:hAnsi="仿宋" w:eastAsia="仿宋" w:cs="华文仿宋"/>
          <w:bCs/>
          <w:sz w:val="32"/>
          <w:szCs w:val="32"/>
        </w:rPr>
        <w:t>年</w:t>
      </w:r>
      <w:r>
        <w:rPr>
          <w:rFonts w:hint="eastAsia" w:ascii="仿宋" w:hAnsi="仿宋" w:eastAsia="仿宋" w:cs="华文仿宋"/>
          <w:bCs/>
          <w:color w:val="000000"/>
          <w:sz w:val="32"/>
          <w:szCs w:val="32"/>
        </w:rPr>
        <w:t>兰溪市</w:t>
      </w:r>
      <w:r>
        <w:rPr>
          <w:rFonts w:hint="eastAsia" w:ascii="仿宋" w:hAnsi="仿宋" w:eastAsia="仿宋" w:cs="华文仿宋"/>
          <w:bCs/>
          <w:color w:val="000000"/>
          <w:sz w:val="32"/>
          <w:szCs w:val="32"/>
          <w:lang w:eastAsia="zh-CN"/>
        </w:rPr>
        <w:t>青湖公园管理处其他运转类和特定目标类项目均实行绩效目标管理，</w:t>
      </w:r>
      <w:r>
        <w:rPr>
          <w:rFonts w:hint="eastAsia" w:ascii="仿宋" w:hAnsi="仿宋" w:eastAsia="仿宋" w:cs="华文仿宋"/>
          <w:bCs/>
          <w:color w:val="000000"/>
          <w:sz w:val="32"/>
          <w:szCs w:val="32"/>
        </w:rPr>
        <w:t>涉及一般公共预算当年拨款</w:t>
      </w:r>
      <w:r>
        <w:rPr>
          <w:rFonts w:hint="eastAsia" w:ascii="仿宋" w:hAnsi="仿宋" w:eastAsia="仿宋" w:cs="华文仿宋"/>
          <w:bCs/>
          <w:color w:val="000000"/>
          <w:sz w:val="32"/>
          <w:szCs w:val="32"/>
          <w:lang w:val="en-US" w:eastAsia="zh-CN"/>
        </w:rPr>
        <w:t>40</w:t>
      </w:r>
      <w:r>
        <w:rPr>
          <w:rFonts w:hint="eastAsia" w:ascii="仿宋" w:hAnsi="仿宋" w:eastAsia="仿宋" w:cs="华文仿宋"/>
          <w:bCs/>
          <w:color w:val="000000"/>
          <w:sz w:val="32"/>
          <w:szCs w:val="32"/>
        </w:rPr>
        <w:t>万元。</w:t>
      </w:r>
    </w:p>
    <w:p>
      <w:pPr>
        <w:pStyle w:val="10"/>
        <w:spacing w:line="560" w:lineRule="exact"/>
        <w:ind w:firstLine="643" w:firstLineChars="200"/>
        <w:rPr>
          <w:rStyle w:val="8"/>
          <w:rFonts w:ascii="仿宋" w:hAnsi="仿宋" w:eastAsia="仿宋" w:cs="黑体"/>
          <w:bCs w:val="0"/>
          <w:sz w:val="32"/>
          <w:szCs w:val="32"/>
        </w:rPr>
      </w:pPr>
      <w:r>
        <w:rPr>
          <w:rStyle w:val="8"/>
          <w:rFonts w:hint="eastAsia" w:ascii="仿宋" w:hAnsi="仿宋" w:eastAsia="仿宋" w:cs="黑体"/>
          <w:bCs w:val="0"/>
          <w:sz w:val="32"/>
          <w:szCs w:val="32"/>
        </w:rPr>
        <w:t>三、名词解释</w:t>
      </w:r>
    </w:p>
    <w:p>
      <w:pPr>
        <w:pStyle w:val="10"/>
        <w:overflowPunct/>
        <w:autoSpaceDE/>
        <w:autoSpaceDN/>
        <w:adjustRightInd/>
        <w:spacing w:line="56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1.财政拨款收入：</w:t>
      </w:r>
      <w:r>
        <w:rPr>
          <w:rFonts w:hint="eastAsia" w:ascii="仿宋_GB2312" w:hAnsi="仿宋_GB2312" w:eastAsia="仿宋_GB2312" w:cs="仿宋_GB2312"/>
          <w:bCs/>
          <w:sz w:val="32"/>
          <w:szCs w:val="32"/>
        </w:rPr>
        <w:t>本级财政部门当年拨付的财政预算资金，包括一般公共预算财政拨款和政府性基金预算财政拨款。</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2.</w:t>
      </w:r>
      <w:r>
        <w:rPr>
          <w:rFonts w:hint="eastAsia" w:ascii="仿宋_GB2312" w:hAnsi="仿宋_GB2312" w:eastAsia="仿宋_GB2312" w:cs="仿宋_GB2312"/>
          <w:color w:val="000000"/>
          <w:sz w:val="32"/>
          <w:szCs w:val="32"/>
        </w:rPr>
        <w:t>专户资金：教育收费作为本部门的事业收入，纳入财政专户管理的资金。</w:t>
      </w:r>
    </w:p>
    <w:p>
      <w:pPr>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3.</w:t>
      </w:r>
      <w:r>
        <w:rPr>
          <w:rFonts w:hint="eastAsia" w:ascii="仿宋_GB2312" w:hAnsi="仿宋_GB2312" w:eastAsia="仿宋_GB2312" w:cs="仿宋_GB2312"/>
          <w:color w:val="000000"/>
          <w:sz w:val="32"/>
          <w:szCs w:val="32"/>
        </w:rPr>
        <w:t>事业收入（不含专户资金）：事业单位开展专业业务活动及辅助活动取得的收入，不含教育收费。</w:t>
      </w:r>
    </w:p>
    <w:p>
      <w:pPr>
        <w:pStyle w:val="10"/>
        <w:overflowPunct/>
        <w:autoSpaceDE/>
        <w:autoSpaceDN/>
        <w:adjustRightIn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color w:val="000000"/>
          <w:sz w:val="32"/>
          <w:szCs w:val="32"/>
        </w:rPr>
        <w:t>4.事业单位经营收入：</w:t>
      </w:r>
      <w:r>
        <w:rPr>
          <w:rFonts w:hint="eastAsia" w:ascii="仿宋_GB2312" w:hAnsi="仿宋_GB2312" w:eastAsia="仿宋_GB2312" w:cs="仿宋_GB2312"/>
          <w:bCs/>
          <w:sz w:val="32"/>
          <w:szCs w:val="32"/>
        </w:rPr>
        <w:t>事业单位在专业业务活动及辅助活动之外开展非独立核算经营活动取得的收入。</w:t>
      </w:r>
    </w:p>
    <w:p>
      <w:pPr>
        <w:pStyle w:val="10"/>
        <w:overflowPunct/>
        <w:autoSpaceDE/>
        <w:autoSpaceDN/>
        <w:adjustRightInd/>
        <w:spacing w:line="56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5.其他收入：预算单位在“一般公共预算”“政府性基金预算”“专户资金”“事业收入”“事业单位经营收入”等之外取得的各项收入（含上级补助收入和附属单位缴款等收入）。</w:t>
      </w:r>
    </w:p>
    <w:p>
      <w:pPr>
        <w:overflowPunct/>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overflowPunct/>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7.上年结转：指以前年度尚未完成、结转到本年仍按原规定用途继续使用的资金。</w:t>
      </w:r>
    </w:p>
    <w:p>
      <w:pPr>
        <w:overflowPunct/>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8.基本支出：是预算单位为保障其正常运转，完成日常工作任务所发生的支出，包括人员支出和日常公用支出。</w:t>
      </w:r>
    </w:p>
    <w:p>
      <w:pPr>
        <w:overflowPunct/>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9.项目支出：是预算单位为完成其特定的行政工作任务或事业发展目标所发生的支出。</w:t>
      </w:r>
    </w:p>
    <w:p>
      <w:pPr>
        <w:overflowPunct/>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10.经营支出：指事业单位在专业业务活动及其辅助活动之外开展非独立核算经营活动发生的支出。</w:t>
      </w:r>
    </w:p>
    <w:p>
      <w:pPr>
        <w:overflowPunct/>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overflowPunct/>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overflowPunct/>
        <w:autoSpaceDE/>
        <w:autoSpaceDN/>
        <w:adjustRightInd/>
        <w:spacing w:line="560" w:lineRule="exact"/>
        <w:ind w:firstLine="640" w:firstLineChars="200"/>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13.</w:t>
      </w:r>
      <w:r>
        <w:rPr>
          <w:rFonts w:hint="eastAsia" w:ascii="仿宋_GB2312" w:hAnsi="仿宋_GB2312" w:eastAsia="仿宋_GB2312" w:cs="仿宋_GB2312"/>
          <w:bCs/>
          <w:color w:val="000000"/>
          <w:sz w:val="32"/>
          <w:szCs w:val="32"/>
          <w:lang w:val="en-US" w:eastAsia="zh-CN"/>
        </w:rPr>
        <w:t>2101102事业单位医疗</w:t>
      </w:r>
      <w:r>
        <w:rPr>
          <w:rFonts w:hint="eastAsia" w:ascii="仿宋_GB2312" w:hAnsi="仿宋_GB2312" w:eastAsia="仿宋_GB2312" w:cs="仿宋_GB2312"/>
          <w:bCs/>
          <w:color w:val="000000"/>
          <w:sz w:val="32"/>
          <w:szCs w:val="32"/>
        </w:rPr>
        <w:t>：指</w:t>
      </w:r>
      <w:r>
        <w:rPr>
          <w:rFonts w:hint="eastAsia" w:ascii="仿宋_GB2312" w:hAnsi="仿宋_GB2312" w:eastAsia="仿宋_GB2312" w:cs="仿宋_GB2312"/>
          <w:bCs/>
          <w:color w:val="000000"/>
          <w:sz w:val="32"/>
          <w:szCs w:val="32"/>
          <w:lang w:eastAsia="zh-CN"/>
        </w:rPr>
        <w:t>反映财政部门集中安排的事业单位基本医疗保险缴费经费</w:t>
      </w:r>
      <w:r>
        <w:rPr>
          <w:rFonts w:hint="eastAsia" w:ascii="仿宋_GB2312" w:hAnsi="仿宋_GB2312" w:eastAsia="仿宋_GB2312" w:cs="仿宋_GB2312"/>
          <w:bCs/>
          <w:color w:val="000000"/>
          <w:sz w:val="32"/>
          <w:szCs w:val="32"/>
        </w:rPr>
        <w:t>。</w:t>
      </w:r>
    </w:p>
    <w:p>
      <w:pPr>
        <w:overflowPunct/>
        <w:autoSpaceDE/>
        <w:autoSpaceDN/>
        <w:adjustRightInd/>
        <w:spacing w:line="560" w:lineRule="exact"/>
        <w:ind w:firstLine="640" w:firstLineChars="200"/>
        <w:textAlignment w:val="auto"/>
        <w:rPr>
          <w:rFonts w:ascii="仿宋" w:hAnsi="仿宋" w:eastAsia="仿宋" w:cs="华文仿宋"/>
          <w:bCs/>
          <w:color w:val="000000"/>
          <w:sz w:val="32"/>
          <w:szCs w:val="32"/>
        </w:rPr>
      </w:pPr>
      <w:r>
        <w:rPr>
          <w:rFonts w:hint="eastAsia" w:ascii="仿宋_GB2312" w:hAnsi="仿宋_GB2312" w:eastAsia="仿宋_GB2312" w:cs="仿宋_GB2312"/>
          <w:bCs/>
          <w:color w:val="000000"/>
          <w:sz w:val="32"/>
          <w:szCs w:val="32"/>
        </w:rPr>
        <w:t>14.</w:t>
      </w:r>
      <w:r>
        <w:rPr>
          <w:rFonts w:hint="eastAsia" w:ascii="仿宋_GB2312" w:hAnsi="仿宋_GB2312" w:eastAsia="仿宋_GB2312" w:cs="仿宋_GB2312"/>
          <w:bCs/>
          <w:color w:val="000000"/>
          <w:sz w:val="32"/>
          <w:szCs w:val="32"/>
          <w:lang w:val="en-US" w:eastAsia="zh-CN"/>
        </w:rPr>
        <w:t>2120399其他城乡社区公共设施支出</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eastAsia="zh-CN"/>
        </w:rPr>
        <w:t>城乡社区公共设施基本支出。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8B630B"/>
    <w:multiLevelType w:val="singleLevel"/>
    <w:tmpl w:val="D38B630B"/>
    <w:lvl w:ilvl="0" w:tentative="0">
      <w:start w:val="8"/>
      <w:numFmt w:val="chineseCounting"/>
      <w:suff w:val="nothing"/>
      <w:lvlText w:val="（%1）"/>
      <w:lvlJc w:val="left"/>
      <w:rPr>
        <w:rFonts w:hint="eastAsia"/>
      </w:rPr>
    </w:lvl>
  </w:abstractNum>
  <w:abstractNum w:abstractNumId="1">
    <w:nsid w:val="E0C90B7B"/>
    <w:multiLevelType w:val="singleLevel"/>
    <w:tmpl w:val="E0C90B7B"/>
    <w:lvl w:ilvl="0" w:tentative="0">
      <w:start w:val="2"/>
      <w:numFmt w:val="chineseCounting"/>
      <w:suff w:val="nothing"/>
      <w:lvlText w:val="（%1）"/>
      <w:lvlJc w:val="left"/>
      <w:rPr>
        <w:rFonts w:hint="eastAsia"/>
      </w:rPr>
    </w:lvl>
  </w:abstractNum>
  <w:abstractNum w:abstractNumId="2">
    <w:nsid w:val="5893F62F"/>
    <w:multiLevelType w:val="singleLevel"/>
    <w:tmpl w:val="5893F62F"/>
    <w:lvl w:ilvl="0" w:tentative="0">
      <w:start w:val="2"/>
      <w:numFmt w:val="decimal"/>
      <w:suff w:val="nothing"/>
      <w:lvlText w:val="%1."/>
      <w:lvlJc w:val="left"/>
    </w:lvl>
  </w:abstractNum>
  <w:abstractNum w:abstractNumId="3">
    <w:nsid w:val="5A6003A1"/>
    <w:multiLevelType w:val="singleLevel"/>
    <w:tmpl w:val="5A6003A1"/>
    <w:lvl w:ilvl="0" w:tentative="0">
      <w:start w:val="1"/>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BDC7768"/>
    <w:rsid w:val="001C7B89"/>
    <w:rsid w:val="001D5B7B"/>
    <w:rsid w:val="0024504D"/>
    <w:rsid w:val="002B4E73"/>
    <w:rsid w:val="002E37EC"/>
    <w:rsid w:val="00351066"/>
    <w:rsid w:val="0038575F"/>
    <w:rsid w:val="00387FC6"/>
    <w:rsid w:val="003D1999"/>
    <w:rsid w:val="00400647"/>
    <w:rsid w:val="00401F5E"/>
    <w:rsid w:val="00441AE4"/>
    <w:rsid w:val="00522786"/>
    <w:rsid w:val="00524717"/>
    <w:rsid w:val="00596A8B"/>
    <w:rsid w:val="005E05E7"/>
    <w:rsid w:val="006371AB"/>
    <w:rsid w:val="00691C1C"/>
    <w:rsid w:val="006B0934"/>
    <w:rsid w:val="006C6577"/>
    <w:rsid w:val="006D385D"/>
    <w:rsid w:val="00704093"/>
    <w:rsid w:val="00704C4D"/>
    <w:rsid w:val="007552F7"/>
    <w:rsid w:val="008436BF"/>
    <w:rsid w:val="008469EE"/>
    <w:rsid w:val="008601E0"/>
    <w:rsid w:val="008B17F3"/>
    <w:rsid w:val="009614B9"/>
    <w:rsid w:val="009842C2"/>
    <w:rsid w:val="00A32229"/>
    <w:rsid w:val="00A52703"/>
    <w:rsid w:val="00AC173D"/>
    <w:rsid w:val="00AD11D1"/>
    <w:rsid w:val="00B37CA3"/>
    <w:rsid w:val="00B7309A"/>
    <w:rsid w:val="00BC41B0"/>
    <w:rsid w:val="00BD42D5"/>
    <w:rsid w:val="00BE752C"/>
    <w:rsid w:val="00C52B31"/>
    <w:rsid w:val="00CD1956"/>
    <w:rsid w:val="00E01665"/>
    <w:rsid w:val="00EC04EC"/>
    <w:rsid w:val="00EC7DE0"/>
    <w:rsid w:val="00F74531"/>
    <w:rsid w:val="00F90740"/>
    <w:rsid w:val="00FC111E"/>
    <w:rsid w:val="00FC4BCB"/>
    <w:rsid w:val="08083796"/>
    <w:rsid w:val="117660A5"/>
    <w:rsid w:val="11C85D6C"/>
    <w:rsid w:val="152D02EB"/>
    <w:rsid w:val="17433689"/>
    <w:rsid w:val="175B4DEF"/>
    <w:rsid w:val="21037644"/>
    <w:rsid w:val="219930E5"/>
    <w:rsid w:val="21E057AF"/>
    <w:rsid w:val="22272A49"/>
    <w:rsid w:val="26F27833"/>
    <w:rsid w:val="2B043FE4"/>
    <w:rsid w:val="2BA53235"/>
    <w:rsid w:val="304052E0"/>
    <w:rsid w:val="32795D04"/>
    <w:rsid w:val="34591685"/>
    <w:rsid w:val="34B871A4"/>
    <w:rsid w:val="34CC0E5C"/>
    <w:rsid w:val="39AA4947"/>
    <w:rsid w:val="3C460542"/>
    <w:rsid w:val="3D733E2D"/>
    <w:rsid w:val="4323311C"/>
    <w:rsid w:val="432B7A7E"/>
    <w:rsid w:val="43D40C7E"/>
    <w:rsid w:val="46C92F46"/>
    <w:rsid w:val="487573B8"/>
    <w:rsid w:val="4A27597F"/>
    <w:rsid w:val="4C7004BF"/>
    <w:rsid w:val="4DA320FB"/>
    <w:rsid w:val="59E647F8"/>
    <w:rsid w:val="5BDC7768"/>
    <w:rsid w:val="5C1A2830"/>
    <w:rsid w:val="5ED422E4"/>
    <w:rsid w:val="5EF8292D"/>
    <w:rsid w:val="5F5F626C"/>
    <w:rsid w:val="5FE70512"/>
    <w:rsid w:val="625D2F3D"/>
    <w:rsid w:val="6AF2790F"/>
    <w:rsid w:val="70306ED5"/>
    <w:rsid w:val="74FE23E4"/>
    <w:rsid w:val="7D6B488E"/>
    <w:rsid w:val="7F134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Balloon Text"/>
    <w:basedOn w:val="1"/>
    <w:link w:val="11"/>
    <w:qFormat/>
    <w:uiPriority w:val="0"/>
    <w:rPr>
      <w:sz w:val="18"/>
      <w:szCs w:val="18"/>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Strong"/>
    <w:basedOn w:val="7"/>
    <w:qFormat/>
    <w:uiPriority w:val="22"/>
    <w:rPr>
      <w:b/>
      <w:bCs/>
    </w:rPr>
  </w:style>
  <w:style w:type="paragraph" w:customStyle="1" w:styleId="9">
    <w:name w:val="Char"/>
    <w:basedOn w:val="1"/>
    <w:qFormat/>
    <w:uiPriority w:val="0"/>
    <w:rPr>
      <w:szCs w:val="24"/>
    </w:rPr>
  </w:style>
  <w:style w:type="paragraph" w:customStyle="1" w:styleId="10">
    <w:name w:val="p0"/>
    <w:basedOn w:val="1"/>
    <w:qFormat/>
    <w:uiPriority w:val="0"/>
    <w:pPr>
      <w:widowControl/>
    </w:pPr>
    <w:rPr>
      <w:kern w:val="0"/>
      <w:szCs w:val="21"/>
    </w:rPr>
  </w:style>
  <w:style w:type="character" w:customStyle="1" w:styleId="11">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720</Words>
  <Characters>4107</Characters>
  <Lines>34</Lines>
  <Paragraphs>9</Paragraphs>
  <TotalTime>219</TotalTime>
  <ScaleCrop>false</ScaleCrop>
  <LinksUpToDate>false</LinksUpToDate>
  <CharactersWithSpaces>4818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2018-01-16T07:07:00Z</dcterms:created>
  <dc:creator>Administrator</dc:creator>
  <cp:lastModifiedBy>萱妈</cp:lastModifiedBy>
  <cp:lastPrinted>2021-03-08T06:23:00Z</cp:lastPrinted>
  <dcterms:modified xsi:type="dcterms:W3CDTF">2021-03-09T00:44:48Z</dcterms:modified>
  <dc:title>附件13：部门预算公开说明样式</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