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ind w:firstLine="0"/>
        <w:jc w:val="center"/>
        <w:rPr>
          <w:rFonts w:hint="eastAsia" w:ascii="新宋体" w:hAnsi="新宋体" w:eastAsia="新宋体"/>
          <w:b/>
          <w:bCs/>
          <w:spacing w:val="-11"/>
          <w:w w:val="95"/>
          <w:sz w:val="40"/>
          <w:szCs w:val="36"/>
        </w:rPr>
      </w:pPr>
      <w:r>
        <w:rPr>
          <w:rFonts w:hint="eastAsia" w:ascii="新宋体" w:hAnsi="新宋体" w:eastAsia="新宋体"/>
          <w:b/>
          <w:bCs/>
          <w:spacing w:val="-11"/>
          <w:w w:val="95"/>
          <w:sz w:val="40"/>
          <w:szCs w:val="36"/>
        </w:rPr>
        <w:t>2021年兰溪市中小学教师“县管校聘</w:t>
      </w:r>
      <w:r>
        <w:rPr>
          <w:rFonts w:ascii="新宋体" w:hAnsi="新宋体" w:eastAsia="新宋体"/>
          <w:b/>
          <w:bCs/>
          <w:spacing w:val="-11"/>
          <w:w w:val="95"/>
          <w:sz w:val="40"/>
          <w:szCs w:val="36"/>
        </w:rPr>
        <w:t>”</w:t>
      </w:r>
      <w:r>
        <w:rPr>
          <w:rFonts w:hint="eastAsia" w:ascii="新宋体" w:hAnsi="新宋体" w:eastAsia="新宋体"/>
          <w:b/>
          <w:bCs/>
          <w:spacing w:val="-11"/>
          <w:w w:val="95"/>
          <w:sz w:val="40"/>
          <w:szCs w:val="36"/>
        </w:rPr>
        <w:t>实施办法</w:t>
      </w:r>
    </w:p>
    <w:p>
      <w:pPr>
        <w:spacing w:line="460" w:lineRule="exact"/>
        <w:ind w:firstLine="560" w:firstLineChars="200"/>
        <w:rPr>
          <w:rFonts w:hint="eastAsia" w:eastAsia="仿宋_GB2312"/>
          <w:sz w:val="28"/>
          <w:szCs w:val="28"/>
        </w:rPr>
      </w:pPr>
    </w:p>
    <w:p>
      <w:pPr>
        <w:spacing w:line="460" w:lineRule="exact"/>
        <w:ind w:firstLine="560" w:firstLineChars="200"/>
        <w:rPr>
          <w:rFonts w:hint="eastAsia" w:eastAsia="仿宋_GB2312"/>
          <w:sz w:val="28"/>
          <w:szCs w:val="28"/>
        </w:rPr>
      </w:pPr>
      <w:r>
        <w:rPr>
          <w:rFonts w:hint="eastAsia" w:eastAsia="仿宋_GB2312"/>
          <w:sz w:val="28"/>
          <w:szCs w:val="28"/>
        </w:rPr>
        <w:t>为有序推进我市教师“县管校聘”和义务教育学校校长教师交流工作，特制定2021年我市中小学教师“县管校聘</w:t>
      </w:r>
      <w:bookmarkStart w:id="0" w:name="_GoBack"/>
      <w:bookmarkEnd w:id="0"/>
      <w:r>
        <w:rPr>
          <w:rFonts w:hint="eastAsia" w:eastAsia="仿宋_GB2312"/>
          <w:sz w:val="28"/>
          <w:szCs w:val="28"/>
        </w:rPr>
        <w:t>”实施办法。</w:t>
      </w:r>
    </w:p>
    <w:p>
      <w:pPr>
        <w:spacing w:line="460" w:lineRule="exact"/>
        <w:ind w:firstLine="562" w:firstLineChars="200"/>
        <w:rPr>
          <w:rFonts w:hint="eastAsia" w:eastAsia="仿宋_GB2312"/>
          <w:b/>
          <w:sz w:val="28"/>
          <w:szCs w:val="28"/>
        </w:rPr>
      </w:pPr>
      <w:r>
        <w:rPr>
          <w:rFonts w:hint="eastAsia" w:eastAsia="仿宋_GB2312"/>
          <w:b/>
          <w:sz w:val="28"/>
          <w:szCs w:val="28"/>
        </w:rPr>
        <w:t>一、总体目标</w:t>
      </w:r>
    </w:p>
    <w:p>
      <w:pPr>
        <w:autoSpaceDE w:val="0"/>
        <w:spacing w:line="440" w:lineRule="exact"/>
        <w:ind w:firstLine="560" w:firstLineChars="200"/>
        <w:rPr>
          <w:rFonts w:hint="eastAsia" w:eastAsia="仿宋_GB2312"/>
          <w:sz w:val="28"/>
          <w:szCs w:val="28"/>
        </w:rPr>
      </w:pPr>
      <w:r>
        <w:rPr>
          <w:rFonts w:hint="eastAsia" w:eastAsia="仿宋_GB2312"/>
          <w:sz w:val="28"/>
          <w:szCs w:val="28"/>
        </w:rPr>
        <w:t>为进一步规范、有序推行“县管校聘”人事制度改革和义务教育学校校长教师交流，扩大学校办学自主权，激发广大教师工作积极性。</w:t>
      </w:r>
      <w:r>
        <w:rPr>
          <w:rFonts w:hint="eastAsia" w:ascii="仿宋_GB2312" w:hAnsi="仿宋_GB2312" w:eastAsia="仿宋_GB2312"/>
          <w:color w:val="000000"/>
          <w:sz w:val="28"/>
          <w:szCs w:val="28"/>
        </w:rPr>
        <w:t>通过人员流动，使超编学校及富余学科教师向缺编学校、学科教师短缺的学校交流，</w:t>
      </w:r>
      <w:r>
        <w:rPr>
          <w:rFonts w:hint="eastAsia" w:eastAsia="仿宋_GB2312"/>
          <w:sz w:val="28"/>
          <w:szCs w:val="28"/>
        </w:rPr>
        <w:t>促进我市教师资源合理配置，促进教育优质均衡发展。</w:t>
      </w:r>
    </w:p>
    <w:p>
      <w:pPr>
        <w:autoSpaceDE w:val="0"/>
        <w:spacing w:line="44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二、指导思想</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竞聘上岗，完善学校教职工能进能出、合理流动的用人机制；实现教职工资源优化配置，达到人适其岗、人尽其才、人尽其用；通过民主推选、竞聘、双向选择，树立教职工重师德、讲协作、乐奉献、勤工作、爱岗位和主人翁意识，切实增强教职工的责任感、紧迫感、使命感，激发教师活力，充分调动教职工的积极性、创造性，推动学校健康可持续发展。</w:t>
      </w:r>
    </w:p>
    <w:p>
      <w:pPr>
        <w:spacing w:line="460" w:lineRule="exact"/>
        <w:ind w:firstLine="562" w:firstLineChars="200"/>
        <w:rPr>
          <w:rFonts w:hint="eastAsia" w:eastAsia="仿宋_GB2312"/>
          <w:b/>
          <w:sz w:val="28"/>
          <w:szCs w:val="28"/>
        </w:rPr>
      </w:pPr>
      <w:r>
        <w:rPr>
          <w:rFonts w:hint="eastAsia" w:eastAsia="仿宋_GB2312"/>
          <w:b/>
          <w:sz w:val="28"/>
          <w:szCs w:val="28"/>
        </w:rPr>
        <w:t>三、组织实施</w:t>
      </w:r>
    </w:p>
    <w:p>
      <w:pPr>
        <w:spacing w:line="460" w:lineRule="exact"/>
        <w:ind w:firstLine="560" w:firstLineChars="200"/>
        <w:rPr>
          <w:rFonts w:hint="eastAsia" w:eastAsia="仿宋_GB2312"/>
          <w:sz w:val="28"/>
          <w:szCs w:val="28"/>
        </w:rPr>
      </w:pPr>
      <w:r>
        <w:rPr>
          <w:rFonts w:hint="eastAsia" w:eastAsia="仿宋_GB2312"/>
          <w:sz w:val="28"/>
          <w:szCs w:val="28"/>
        </w:rPr>
        <w:t>以校为单位，按相关政策要求，分步、分类推进。</w:t>
      </w:r>
    </w:p>
    <w:p>
      <w:pPr>
        <w:spacing w:line="460" w:lineRule="exact"/>
        <w:ind w:firstLine="560" w:firstLineChars="200"/>
        <w:rPr>
          <w:rFonts w:hint="eastAsia" w:eastAsia="仿宋_GB2312"/>
          <w:sz w:val="28"/>
          <w:szCs w:val="28"/>
        </w:rPr>
      </w:pPr>
      <w:r>
        <w:rPr>
          <w:rFonts w:hint="eastAsia" w:eastAsia="仿宋_GB2312"/>
          <w:sz w:val="28"/>
          <w:szCs w:val="28"/>
        </w:rPr>
        <w:t xml:space="preserve">（一） </w:t>
      </w:r>
      <w:r>
        <w:rPr>
          <w:rFonts w:hint="eastAsia" w:ascii="仿宋_GB2312" w:hAnsi="仿宋_GB2312" w:eastAsia="仿宋_GB2312" w:cs="仿宋_GB2312"/>
          <w:sz w:val="28"/>
          <w:szCs w:val="28"/>
        </w:rPr>
        <w:t>宣传动员</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学校组织召开教职工大会，认真学习相关文件精神，确保政策知晓率达100%。</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（二）组建机构</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成立“县管校聘”工作领导小组，校长任组长。领导小组下设竞聘工作小组，按民主集中制原则，工作小组成员由校级领导和教师代表组成，其中教师代表由行政提名、民主推荐相结合的方式产生。工作小组成员视学校规模一般由5～11人组成，名单在校内公示后报教育局备案。</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（三）制定方案</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按照核定的编制和岗位数，根据实际需要，合理设置岗位，明确各岗位职责和任职条件，制定竞聘工作方案。方案要广泛征求教职工意见，经充分讨论酝酿并通过学校校务会议或教代会后在学校公示，公示后于6月15日前报教育局审核。</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学校竞聘工作方案中可设置优先聘任条件和一票否决项目。</w:t>
      </w:r>
    </w:p>
    <w:p>
      <w:pPr>
        <w:autoSpaceDE w:val="0"/>
        <w:spacing w:line="440" w:lineRule="exact"/>
        <w:ind w:firstLine="560" w:firstLineChars="200"/>
        <w:rPr>
          <w:rFonts w:hint="eastAsia"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组织竞聘</w:t>
      </w:r>
    </w:p>
    <w:p>
      <w:pPr>
        <w:spacing w:line="460" w:lineRule="exact"/>
        <w:ind w:firstLine="560" w:firstLineChars="200"/>
        <w:rPr>
          <w:rFonts w:hint="eastAsia" w:eastAsia="仿宋_GB2312"/>
          <w:sz w:val="28"/>
          <w:szCs w:val="28"/>
        </w:rPr>
      </w:pPr>
      <w:r>
        <w:rPr>
          <w:rFonts w:eastAsia="仿宋_GB2312"/>
          <w:sz w:val="28"/>
          <w:szCs w:val="28"/>
        </w:rPr>
        <w:t>1</w:t>
      </w:r>
      <w:r>
        <w:rPr>
          <w:rFonts w:hint="eastAsia" w:eastAsia="仿宋_GB2312"/>
          <w:sz w:val="28"/>
          <w:szCs w:val="28"/>
          <w:lang w:eastAsia="zh-Hans"/>
        </w:rPr>
        <w:t>.</w:t>
      </w:r>
      <w:r>
        <w:rPr>
          <w:rFonts w:hint="eastAsia" w:eastAsia="仿宋_GB2312"/>
          <w:sz w:val="28"/>
          <w:szCs w:val="28"/>
        </w:rPr>
        <w:t>城区义务段学校教师赴农村或薄弱学校交流（6月）</w:t>
      </w:r>
    </w:p>
    <w:p>
      <w:pPr>
        <w:spacing w:line="460" w:lineRule="exact"/>
        <w:rPr>
          <w:rFonts w:eastAsia="仿宋_GB2312"/>
          <w:sz w:val="28"/>
          <w:szCs w:val="28"/>
        </w:rPr>
      </w:pPr>
      <w:r>
        <w:rPr>
          <w:rFonts w:hint="eastAsia" w:eastAsia="仿宋_GB2312"/>
          <w:sz w:val="28"/>
          <w:szCs w:val="28"/>
        </w:rPr>
        <w:t xml:space="preserve">    城区义务段学校根据教育局下达的交流指导数，确定本校赴农村或薄弱学校交流人员。交流人员名单于6月</w:t>
      </w:r>
      <w:r>
        <w:rPr>
          <w:rFonts w:eastAsia="仿宋_GB2312"/>
          <w:sz w:val="28"/>
          <w:szCs w:val="28"/>
        </w:rPr>
        <w:t>20</w:t>
      </w:r>
      <w:r>
        <w:rPr>
          <w:rFonts w:hint="eastAsia" w:eastAsia="仿宋_GB2312"/>
          <w:sz w:val="28"/>
          <w:szCs w:val="28"/>
          <w:lang w:eastAsia="zh-Hans"/>
        </w:rPr>
        <w:t>日</w:t>
      </w:r>
      <w:r>
        <w:rPr>
          <w:rFonts w:hint="eastAsia" w:eastAsia="仿宋_GB2312"/>
          <w:sz w:val="28"/>
          <w:szCs w:val="28"/>
        </w:rPr>
        <w:t>前报教育局人事科。</w:t>
      </w:r>
    </w:p>
    <w:p>
      <w:pPr>
        <w:spacing w:line="460" w:lineRule="exact"/>
        <w:ind w:firstLine="560" w:firstLineChars="200"/>
        <w:rPr>
          <w:rFonts w:hint="eastAsia" w:eastAsia="仿宋_GB2312"/>
          <w:sz w:val="28"/>
          <w:szCs w:val="28"/>
        </w:rPr>
      </w:pPr>
      <w:r>
        <w:rPr>
          <w:rFonts w:eastAsia="仿宋_GB2312"/>
          <w:sz w:val="28"/>
          <w:szCs w:val="28"/>
        </w:rPr>
        <w:t>2</w:t>
      </w:r>
      <w:r>
        <w:rPr>
          <w:rFonts w:hint="eastAsia" w:eastAsia="仿宋_GB2312"/>
          <w:sz w:val="28"/>
          <w:szCs w:val="28"/>
          <w:lang w:eastAsia="zh-Hans"/>
        </w:rPr>
        <w:t>.</w:t>
      </w:r>
      <w:r>
        <w:rPr>
          <w:rFonts w:hint="eastAsia" w:eastAsia="仿宋_GB2312"/>
          <w:sz w:val="28"/>
          <w:szCs w:val="28"/>
        </w:rPr>
        <w:t>城区学校空岗竞聘（6</w:t>
      </w:r>
      <w:r>
        <w:rPr>
          <w:rFonts w:hint="eastAsia" w:ascii="仿宋_GB2312" w:hAnsi="仿宋_GB2312" w:eastAsia="仿宋_GB2312" w:cs="仿宋_GB2312"/>
          <w:sz w:val="28"/>
          <w:szCs w:val="28"/>
        </w:rPr>
        <w:t>～</w:t>
      </w:r>
      <w:r>
        <w:rPr>
          <w:rFonts w:hint="eastAsia" w:eastAsia="仿宋_GB2312"/>
          <w:sz w:val="28"/>
          <w:szCs w:val="28"/>
        </w:rPr>
        <w:t>7月上旬）</w:t>
      </w:r>
    </w:p>
    <w:p>
      <w:pPr>
        <w:autoSpaceDE w:val="0"/>
        <w:spacing w:line="440" w:lineRule="exact"/>
        <w:ind w:firstLine="560" w:firstLineChars="200"/>
        <w:rPr>
          <w:rFonts w:hint="eastAsia" w:eastAsia="仿宋_GB2312"/>
          <w:sz w:val="28"/>
          <w:szCs w:val="28"/>
        </w:rPr>
      </w:pPr>
      <w:r>
        <w:rPr>
          <w:rFonts w:hint="eastAsia" w:eastAsia="仿宋_GB2312"/>
          <w:sz w:val="28"/>
          <w:szCs w:val="28"/>
        </w:rPr>
        <w:t>城区学校根据编制、</w:t>
      </w:r>
      <w:r>
        <w:rPr>
          <w:rFonts w:hint="eastAsia" w:ascii="仿宋_GB2312" w:hAnsi="仿宋_GB2312" w:eastAsia="仿宋_GB2312" w:cs="仿宋_GB2312"/>
          <w:sz w:val="28"/>
          <w:szCs w:val="28"/>
        </w:rPr>
        <w:t>学科及</w:t>
      </w:r>
      <w:r>
        <w:rPr>
          <w:rFonts w:hint="eastAsia" w:eastAsia="仿宋_GB2312"/>
          <w:sz w:val="28"/>
          <w:szCs w:val="28"/>
        </w:rPr>
        <w:t>岗位</w:t>
      </w:r>
      <w:r>
        <w:rPr>
          <w:rFonts w:hint="eastAsia" w:ascii="仿宋_GB2312" w:hAnsi="仿宋_GB2312" w:eastAsia="仿宋_GB2312" w:cs="仿宋_GB2312"/>
          <w:sz w:val="28"/>
          <w:szCs w:val="28"/>
        </w:rPr>
        <w:t>需求</w:t>
      </w:r>
      <w:r>
        <w:rPr>
          <w:rFonts w:hint="eastAsia" w:eastAsia="仿宋_GB2312"/>
          <w:sz w:val="28"/>
          <w:szCs w:val="28"/>
        </w:rPr>
        <w:t>需求情况，于6月10日前将面向全市竞聘的岗位报教育局人事科，经统一审核后推出2021年城区学校竞聘岗位。</w:t>
      </w:r>
      <w:r>
        <w:rPr>
          <w:rFonts w:hint="eastAsia" w:ascii="仿宋_GB2312" w:hAnsi="仿宋_GB2312" w:eastAsia="仿宋_GB2312" w:cs="仿宋_GB2312"/>
          <w:sz w:val="28"/>
          <w:szCs w:val="28"/>
        </w:rPr>
        <w:t>通过双向竞聘方式实施跨校竞聘，以补充城区学校教师的空缺。</w:t>
      </w:r>
      <w:r>
        <w:rPr>
          <w:rFonts w:hint="eastAsia" w:eastAsia="仿宋_GB2312"/>
          <w:sz w:val="28"/>
          <w:szCs w:val="28"/>
        </w:rPr>
        <w:t>具体竞聘办法另行通知。通过竞聘被聘用的人员不再参与原校内竞聘。</w:t>
      </w:r>
    </w:p>
    <w:p>
      <w:pPr>
        <w:autoSpaceDE w:val="0"/>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eastAsia="仿宋_GB2312"/>
          <w:sz w:val="28"/>
          <w:szCs w:val="28"/>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竞聘条件：①遵纪守法，热爱教育事业，为人师表、敬业爱岗、热爱学生，具有良好的政治素质和敬业精神，工作积极，表现良好，身体健康，无违规违纪行为，近三年学校年度考核合格及以上。学年度考核学校（或学科）排名前50%；②具备规定学历和相应教师资格，专业对口，且符合学科需求；③年龄在45周岁以下（1976年7月31日以后出生），在农村学校实际工作满5周年及以上（不含进城上挂锻炼时间），计算时间截至2021年7月底。</w:t>
      </w:r>
    </w:p>
    <w:p>
      <w:pPr>
        <w:autoSpaceDE w:val="0"/>
        <w:spacing w:line="440" w:lineRule="exact"/>
        <w:ind w:firstLine="560" w:firstLineChars="200"/>
        <w:rPr>
          <w:rFonts w:hint="eastAsia" w:ascii="仿宋_GB2312" w:hAnsi="仿宋_GB2312" w:eastAsia="仿宋_GB2312" w:cs="仿宋_GB2312"/>
          <w:sz w:val="28"/>
          <w:szCs w:val="28"/>
        </w:rPr>
      </w:pPr>
      <w:r>
        <w:rPr>
          <w:rFonts w:ascii="仿宋_GB2312" w:hAnsi="仿宋_GB2312" w:eastAsia="仿宋_GB2312" w:cs="仿宋_GB2312"/>
          <w:sz w:val="28"/>
          <w:szCs w:val="28"/>
        </w:rPr>
        <w:t>（</w:t>
      </w:r>
      <w:r>
        <w:rPr>
          <w:rFonts w:eastAsia="仿宋_GB2312"/>
          <w:sz w:val="28"/>
          <w:szCs w:val="28"/>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竞聘程序：①公布岗位；②符合条件教职工申请报名；③教育局会同学校组织竞聘。</w:t>
      </w:r>
    </w:p>
    <w:p>
      <w:pPr>
        <w:autoSpaceDE w:val="0"/>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具体方案另行公布。</w:t>
      </w:r>
    </w:p>
    <w:p>
      <w:pPr>
        <w:spacing w:line="460" w:lineRule="exact"/>
        <w:ind w:firstLine="560" w:firstLineChars="200"/>
        <w:rPr>
          <w:rFonts w:hint="eastAsia" w:eastAsia="仿宋_GB2312"/>
          <w:sz w:val="28"/>
          <w:szCs w:val="28"/>
        </w:rPr>
      </w:pPr>
      <w:r>
        <w:rPr>
          <w:rFonts w:hint="eastAsia" w:eastAsia="仿宋_GB2312"/>
          <w:sz w:val="28"/>
          <w:szCs w:val="28"/>
        </w:rPr>
        <w:t xml:space="preserve"> </w:t>
      </w:r>
      <w:r>
        <w:rPr>
          <w:rFonts w:eastAsia="仿宋_GB2312"/>
          <w:sz w:val="28"/>
          <w:szCs w:val="28"/>
        </w:rPr>
        <w:t>3</w:t>
      </w:r>
      <w:r>
        <w:rPr>
          <w:rFonts w:hint="eastAsia" w:eastAsia="仿宋_GB2312"/>
          <w:sz w:val="28"/>
          <w:szCs w:val="28"/>
          <w:lang w:eastAsia="zh-Hans"/>
        </w:rPr>
        <w:t>.</w:t>
      </w:r>
      <w:r>
        <w:rPr>
          <w:rFonts w:hint="eastAsia" w:eastAsia="仿宋_GB2312"/>
          <w:sz w:val="28"/>
          <w:szCs w:val="28"/>
        </w:rPr>
        <w:t>校内竞聘（7月）</w:t>
      </w:r>
    </w:p>
    <w:p>
      <w:pPr>
        <w:autoSpaceDE w:val="0"/>
        <w:spacing w:line="440" w:lineRule="exact"/>
        <w:ind w:firstLine="560" w:firstLineChars="200"/>
        <w:rPr>
          <w:rFonts w:hint="eastAsia" w:ascii="仿宋_GB2312" w:hAnsi="仿宋_GB2312" w:eastAsia="仿宋_GB2312" w:cs="仿宋_GB2312"/>
          <w:sz w:val="28"/>
          <w:szCs w:val="28"/>
        </w:rPr>
      </w:pPr>
      <w:r>
        <w:rPr>
          <w:rFonts w:hint="eastAsia" w:eastAsia="仿宋_GB2312"/>
          <w:sz w:val="28"/>
          <w:szCs w:val="28"/>
        </w:rPr>
        <w:t>竞聘遵循以下原则：</w:t>
      </w:r>
      <w:r>
        <w:rPr>
          <w:rFonts w:hint="eastAsia" w:ascii="仿宋_GB2312" w:hAnsi="仿宋_GB2312" w:eastAsia="仿宋_GB2312" w:cs="仿宋_GB2312"/>
          <w:sz w:val="28"/>
          <w:szCs w:val="28"/>
        </w:rPr>
        <w:t>按需设岗、竞聘上岗、按岗聘用、合同管理的原则；以德为先、能力为重、注重实绩、岗位适配的原则；公开、公平、公正的原则；民主与集中、学校需求与个人意愿相结合的的原则；分级竞聘的原则。</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学校择优聘用本校现有教职工，原则上应设置部分岗位用于教职工跨校竞聘，所设岗位优先考虑紧缺学科。</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学校聘用本校现有教师的比例一般应不低于聘用岗位总数的90%，同时设置一定比例的岗位用于教师跨校竞聘流动。2021年，除农村偏远学校外，各校现有教职工本校不聘人数，上一年度年度考核C类学校原则上按100人以上学校不少于3人（其中，普通高中另增本校试聘人员不少于2人），超编学校及60人以上学校不少于2人（其中，普通高中另增本校试聘人员不少于1人），60人以下学校不少于1人的指导数执行，缺编学校可适当减少。B类学校可适当减少，主动交流人员较多的C类学校、考核A类学校和当年教育教学质量进步明显的学校视情况可以全聘。有跨校竞聘进入的，在指导数基础上相应增加教师流出数。    </w:t>
      </w:r>
    </w:p>
    <w:p>
      <w:pPr>
        <w:spacing w:line="460" w:lineRule="exact"/>
        <w:ind w:firstLine="560" w:firstLineChars="200"/>
        <w:rPr>
          <w:rFonts w:hint="eastAsia" w:eastAsia="仿宋_GB2312"/>
          <w:sz w:val="28"/>
          <w:szCs w:val="28"/>
        </w:rPr>
      </w:pPr>
      <w:r>
        <w:rPr>
          <w:rFonts w:ascii="仿宋_GB2312" w:hAnsi="仿宋_GB2312" w:eastAsia="仿宋_GB2312" w:cs="仿宋_GB2312"/>
          <w:sz w:val="28"/>
          <w:szCs w:val="28"/>
        </w:rPr>
        <w:t>（1）</w:t>
      </w:r>
      <w:r>
        <w:rPr>
          <w:rFonts w:hint="eastAsia" w:eastAsia="仿宋_GB2312"/>
          <w:sz w:val="28"/>
          <w:szCs w:val="28"/>
        </w:rPr>
        <w:t>制定方案</w:t>
      </w:r>
    </w:p>
    <w:p>
      <w:pPr>
        <w:spacing w:line="460" w:lineRule="exact"/>
        <w:ind w:firstLine="560" w:firstLineChars="200"/>
        <w:rPr>
          <w:rFonts w:hint="eastAsia" w:eastAsia="仿宋_GB2312"/>
          <w:sz w:val="28"/>
          <w:szCs w:val="28"/>
        </w:rPr>
      </w:pPr>
      <w:r>
        <w:rPr>
          <w:rFonts w:hint="eastAsia" w:eastAsia="仿宋_GB2312"/>
          <w:sz w:val="28"/>
          <w:szCs w:val="28"/>
        </w:rPr>
        <w:t>各校根据2021学年教育教学工作实际，制定竞聘工作实施方案，在核定编制范围内科学合理设置工作岗位，明确岗位职责任务、工作要求、任职条件、岗位工作量等事项，在广泛征求意见的基础上，经学校党政联席会议研究决定并公示后，于6月15日前报教育局审核，审核通过后予以实施。</w:t>
      </w:r>
    </w:p>
    <w:p>
      <w:pPr>
        <w:spacing w:line="460" w:lineRule="exact"/>
        <w:ind w:firstLine="560" w:firstLineChars="200"/>
        <w:rPr>
          <w:rFonts w:hint="eastAsia" w:eastAsia="仿宋_GB2312"/>
          <w:sz w:val="28"/>
          <w:szCs w:val="28"/>
        </w:rPr>
      </w:pPr>
      <w:r>
        <w:rPr>
          <w:rFonts w:eastAsia="仿宋_GB2312"/>
          <w:sz w:val="28"/>
          <w:szCs w:val="28"/>
        </w:rPr>
        <w:t>（2）</w:t>
      </w:r>
      <w:r>
        <w:rPr>
          <w:rFonts w:hint="eastAsia" w:eastAsia="仿宋_GB2312"/>
          <w:sz w:val="28"/>
          <w:szCs w:val="28"/>
        </w:rPr>
        <w:t>成立机构</w:t>
      </w:r>
    </w:p>
    <w:p>
      <w:pPr>
        <w:spacing w:line="460" w:lineRule="exact"/>
        <w:ind w:firstLine="560" w:firstLineChars="200"/>
        <w:rPr>
          <w:rFonts w:hint="eastAsia" w:eastAsia="仿宋_GB2312"/>
          <w:sz w:val="28"/>
          <w:szCs w:val="28"/>
        </w:rPr>
      </w:pPr>
      <w:r>
        <w:rPr>
          <w:rFonts w:hint="eastAsia" w:eastAsia="仿宋_GB2312"/>
          <w:sz w:val="28"/>
          <w:szCs w:val="28"/>
        </w:rPr>
        <w:t>学校成立竞聘工作领导小组和人事争议仲裁小组，小组人数视学校规模由5</w:t>
      </w:r>
      <w:r>
        <w:rPr>
          <w:rFonts w:hint="eastAsia" w:ascii="仿宋_GB2312" w:hAnsi="仿宋_GB2312" w:eastAsia="仿宋_GB2312" w:cs="仿宋_GB2312"/>
          <w:sz w:val="28"/>
          <w:szCs w:val="28"/>
        </w:rPr>
        <w:t>～</w:t>
      </w:r>
      <w:r>
        <w:rPr>
          <w:rFonts w:hint="eastAsia" w:eastAsia="仿宋_GB2312"/>
          <w:sz w:val="28"/>
          <w:szCs w:val="28"/>
        </w:rPr>
        <w:t>11人组成。</w:t>
      </w:r>
    </w:p>
    <w:p>
      <w:pPr>
        <w:spacing w:line="460" w:lineRule="exact"/>
        <w:ind w:firstLine="560" w:firstLineChars="200"/>
        <w:rPr>
          <w:rFonts w:hint="eastAsia" w:eastAsia="仿宋_GB2312"/>
          <w:sz w:val="28"/>
          <w:szCs w:val="28"/>
        </w:rPr>
      </w:pPr>
      <w:r>
        <w:rPr>
          <w:rFonts w:hint="eastAsia" w:eastAsia="仿宋_GB2312"/>
          <w:sz w:val="28"/>
          <w:szCs w:val="28"/>
        </w:rPr>
        <w:t>竞聘工作领导小组由行政领导、工会、教师代表若干人组成，校长任组长，负责本校竞聘组织实施工作。</w:t>
      </w:r>
    </w:p>
    <w:p>
      <w:pPr>
        <w:spacing w:line="460" w:lineRule="exact"/>
        <w:ind w:firstLine="560" w:firstLineChars="200"/>
        <w:rPr>
          <w:rFonts w:hint="eastAsia" w:eastAsia="仿宋_GB2312"/>
          <w:sz w:val="28"/>
          <w:szCs w:val="28"/>
        </w:rPr>
      </w:pPr>
      <w:r>
        <w:rPr>
          <w:rFonts w:hint="eastAsia" w:eastAsia="仿宋_GB2312"/>
          <w:sz w:val="28"/>
          <w:szCs w:val="28"/>
        </w:rPr>
        <w:t>人事争议仲裁小组由党支部（总支或党委）书记、工会主席、教师代表若干人组成，书记任组长，书记兼校长的，一般由副书记或工会主席担任组长。仲裁小组负责本单位教职工意见的收集和反映，依法依规监督程序的公开公正，对竞聘工作中出现的矛盾和纠纷进行调解。</w:t>
      </w:r>
    </w:p>
    <w:p>
      <w:pPr>
        <w:spacing w:line="460" w:lineRule="exact"/>
        <w:ind w:firstLine="560" w:firstLineChars="200"/>
        <w:rPr>
          <w:rFonts w:hint="eastAsia" w:eastAsia="仿宋_GB2312"/>
          <w:sz w:val="28"/>
          <w:szCs w:val="28"/>
        </w:rPr>
      </w:pPr>
      <w:r>
        <w:rPr>
          <w:rFonts w:hint="eastAsia" w:eastAsia="仿宋_GB2312"/>
          <w:sz w:val="28"/>
          <w:szCs w:val="28"/>
        </w:rPr>
        <w:t>竞聘工作领导小组和人事争议仲裁小组名单需经集体研究并征求群众意见，在校内公示后于6月30日前报教育局人事科备案。</w:t>
      </w:r>
    </w:p>
    <w:p>
      <w:pPr>
        <w:spacing w:line="460" w:lineRule="exact"/>
        <w:ind w:firstLine="560" w:firstLineChars="200"/>
        <w:rPr>
          <w:rFonts w:hint="eastAsia" w:eastAsia="仿宋_GB2312"/>
          <w:sz w:val="28"/>
          <w:szCs w:val="28"/>
        </w:rPr>
      </w:pPr>
      <w:r>
        <w:rPr>
          <w:rFonts w:eastAsia="仿宋_GB2312"/>
          <w:sz w:val="28"/>
          <w:szCs w:val="28"/>
        </w:rPr>
        <w:t>（3）</w:t>
      </w:r>
      <w:r>
        <w:rPr>
          <w:rFonts w:hint="eastAsia" w:eastAsia="仿宋_GB2312"/>
          <w:sz w:val="28"/>
          <w:szCs w:val="28"/>
        </w:rPr>
        <w:t>组建班子</w:t>
      </w:r>
    </w:p>
    <w:p>
      <w:pPr>
        <w:spacing w:line="460" w:lineRule="exact"/>
        <w:ind w:firstLine="560" w:firstLineChars="200"/>
        <w:rPr>
          <w:rFonts w:hint="eastAsia" w:eastAsia="仿宋_GB2312"/>
          <w:sz w:val="28"/>
          <w:szCs w:val="28"/>
        </w:rPr>
      </w:pPr>
      <w:r>
        <w:rPr>
          <w:rFonts w:hint="eastAsia" w:eastAsia="仿宋_GB2312"/>
          <w:sz w:val="28"/>
          <w:szCs w:val="28"/>
        </w:rPr>
        <w:t>学校校级领导根据管理权限由教育局根据学校领导干部的任免和管理工作相关规定考察任命或竞聘上岗。学校中层干部在核定的职数内由校务会按照干部选拔任用相关程序确定，任期（一般三年）未满的，视履职情况，由竞聘工作领导小组召开扩大会议（党组织书记、工会主席、校监会主任等人一并参加）研究决定是否竞聘，任期已满的需重新竞聘上岗，工、团、妇、少先队等群团组织人员按照规定程序确定，班主任、年级组长等由学校根据实际进行选聘或竞聘，以上人员确定后不再参与学校后续竞聘。</w:t>
      </w:r>
    </w:p>
    <w:p>
      <w:pPr>
        <w:spacing w:line="460" w:lineRule="exact"/>
        <w:ind w:firstLine="560" w:firstLineChars="200"/>
        <w:rPr>
          <w:rFonts w:hint="eastAsia" w:eastAsia="仿宋_GB2312"/>
          <w:sz w:val="28"/>
          <w:szCs w:val="28"/>
        </w:rPr>
      </w:pPr>
      <w:r>
        <w:rPr>
          <w:rFonts w:eastAsia="仿宋_GB2312"/>
          <w:sz w:val="28"/>
          <w:szCs w:val="28"/>
        </w:rPr>
        <w:t>（4）</w:t>
      </w:r>
      <w:r>
        <w:rPr>
          <w:rFonts w:hint="eastAsia" w:eastAsia="仿宋_GB2312"/>
          <w:sz w:val="28"/>
          <w:szCs w:val="28"/>
        </w:rPr>
        <w:t>个人申请</w:t>
      </w:r>
    </w:p>
    <w:p>
      <w:pPr>
        <w:spacing w:line="460" w:lineRule="exact"/>
        <w:ind w:firstLine="560" w:firstLineChars="200"/>
        <w:rPr>
          <w:rFonts w:hint="eastAsia" w:eastAsia="仿宋_GB2312"/>
          <w:sz w:val="28"/>
          <w:szCs w:val="28"/>
        </w:rPr>
      </w:pPr>
      <w:r>
        <w:rPr>
          <w:rFonts w:hint="eastAsia" w:eastAsia="仿宋_GB2312"/>
          <w:sz w:val="28"/>
          <w:szCs w:val="28"/>
        </w:rPr>
        <w:t>各类符合条件人员向学校提交</w:t>
      </w:r>
      <w:r>
        <w:rPr>
          <w:rFonts w:hint="eastAsia" w:ascii="仿宋_GB2312" w:hAnsi="仿宋_GB2312" w:eastAsia="仿宋_GB2312" w:cs="仿宋_GB2312"/>
          <w:sz w:val="28"/>
          <w:szCs w:val="28"/>
        </w:rPr>
        <w:t>《教职工岗位竞聘</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交流</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申报表》</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附件</w:t>
      </w:r>
      <w:r>
        <w:rPr>
          <w:rFonts w:ascii="仿宋_GB2312" w:hAnsi="仿宋_GB2312" w:eastAsia="仿宋_GB2312" w:cs="仿宋_GB2312"/>
          <w:sz w:val="28"/>
          <w:szCs w:val="28"/>
          <w:lang w:eastAsia="zh-Hans"/>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提出</w:t>
      </w:r>
      <w:r>
        <w:rPr>
          <w:rFonts w:hint="eastAsia" w:eastAsia="仿宋_GB2312"/>
          <w:sz w:val="28"/>
          <w:szCs w:val="28"/>
        </w:rPr>
        <w:t>直接聘用、交流申请（义务教育阶段公办学校）、校内竞聘、跨校竞聘申请，其中申请交流和跨校竞聘的须经学校审核同意并报教育局核准。规定时间内无特殊原因不提交个人申请的，视作自动放弃竞聘资格。竞聘工作领导小组审查竞聘人的竞聘资格。</w:t>
      </w:r>
    </w:p>
    <w:p>
      <w:pPr>
        <w:spacing w:line="460" w:lineRule="exact"/>
        <w:ind w:firstLine="560" w:firstLineChars="200"/>
        <w:rPr>
          <w:rFonts w:hint="eastAsia" w:eastAsia="仿宋_GB2312"/>
          <w:sz w:val="28"/>
          <w:szCs w:val="28"/>
        </w:rPr>
      </w:pPr>
      <w:r>
        <w:rPr>
          <w:rFonts w:eastAsia="仿宋_GB2312"/>
          <w:sz w:val="28"/>
          <w:szCs w:val="28"/>
        </w:rPr>
        <w:t>（5）</w:t>
      </w:r>
      <w:r>
        <w:rPr>
          <w:rFonts w:hint="eastAsia" w:eastAsia="仿宋_GB2312"/>
          <w:sz w:val="28"/>
          <w:szCs w:val="28"/>
        </w:rPr>
        <w:t>开展竞聘</w:t>
      </w:r>
    </w:p>
    <w:p>
      <w:pPr>
        <w:spacing w:line="460" w:lineRule="exact"/>
        <w:ind w:firstLine="560" w:firstLineChars="200"/>
        <w:rPr>
          <w:rFonts w:hint="eastAsia" w:eastAsia="仿宋_GB2312"/>
          <w:sz w:val="28"/>
          <w:szCs w:val="28"/>
        </w:rPr>
      </w:pPr>
      <w:r>
        <w:rPr>
          <w:rFonts w:ascii="Calibri" w:hAnsi="Calibri" w:eastAsia="仿宋_GB2312" w:cs="Calibri"/>
          <w:sz w:val="28"/>
          <w:szCs w:val="28"/>
        </w:rPr>
        <w:t>①</w:t>
      </w:r>
      <w:r>
        <w:rPr>
          <w:rFonts w:hint="eastAsia" w:eastAsia="仿宋_GB2312"/>
          <w:sz w:val="28"/>
          <w:szCs w:val="28"/>
        </w:rPr>
        <w:t>校内直接聘用</w:t>
      </w:r>
    </w:p>
    <w:p>
      <w:pPr>
        <w:spacing w:line="460" w:lineRule="exact"/>
        <w:ind w:firstLine="560" w:firstLineChars="200"/>
        <w:rPr>
          <w:rFonts w:hint="eastAsia" w:eastAsia="仿宋_GB2312"/>
          <w:sz w:val="28"/>
          <w:szCs w:val="28"/>
        </w:rPr>
      </w:pPr>
      <w:r>
        <w:rPr>
          <w:rFonts w:hint="eastAsia" w:eastAsia="仿宋_GB2312"/>
          <w:sz w:val="28"/>
          <w:szCs w:val="28"/>
        </w:rPr>
        <w:t>上一年已跨校交流且年度考核合格的教师、年度考核优秀教师、县市级及以上名优骨干教师可直接安排或竞聘学校设置的直聘岗位。符合直接聘用规定的教职工若不满意学校安排的岗位，也可参加竞聘上岗，但不再保留原直聘岗位。</w:t>
      </w:r>
    </w:p>
    <w:p>
      <w:pPr>
        <w:autoSpaceDE w:val="0"/>
        <w:spacing w:line="440" w:lineRule="exact"/>
        <w:ind w:firstLine="560" w:firstLineChars="200"/>
        <w:rPr>
          <w:rFonts w:hint="eastAsia" w:ascii="仿宋_GB2312" w:hAnsi="仿宋_GB2312" w:eastAsia="仿宋_GB2312" w:cs="仿宋_GB2312"/>
          <w:color w:val="FF0000"/>
          <w:sz w:val="28"/>
          <w:szCs w:val="28"/>
        </w:rPr>
      </w:pPr>
      <w:r>
        <w:rPr>
          <w:rFonts w:hint="eastAsia" w:eastAsia="仿宋_GB2312"/>
          <w:sz w:val="28"/>
          <w:szCs w:val="28"/>
        </w:rPr>
        <w:t>处于孕期和哺乳期的教职工，原则上在原聘用学校续聘。对距退休不足三年的教职工、患重大疾病的教职工、经组织选派参加交流（借用）的教师、当年新招聘教师</w:t>
      </w:r>
      <w:r>
        <w:rPr>
          <w:rFonts w:eastAsia="仿宋_GB2312"/>
          <w:sz w:val="28"/>
          <w:szCs w:val="28"/>
        </w:rPr>
        <w:t>，</w:t>
      </w:r>
      <w:r>
        <w:rPr>
          <w:rFonts w:hint="eastAsia" w:eastAsia="仿宋_GB2312"/>
          <w:sz w:val="28"/>
          <w:szCs w:val="28"/>
        </w:rPr>
        <w:t>学校聘任时应予以照顾</w:t>
      </w:r>
      <w:r>
        <w:rPr>
          <w:rFonts w:eastAsia="仿宋_GB2312"/>
          <w:sz w:val="28"/>
          <w:szCs w:val="28"/>
        </w:rPr>
        <w:t>，</w:t>
      </w:r>
      <w:r>
        <w:rPr>
          <w:rFonts w:hint="eastAsia" w:eastAsia="仿宋_GB2312"/>
          <w:sz w:val="28"/>
          <w:szCs w:val="28"/>
          <w:lang w:eastAsia="zh-Hans"/>
        </w:rPr>
        <w:t>可纳入</w:t>
      </w:r>
      <w:r>
        <w:rPr>
          <w:rFonts w:hint="eastAsia" w:eastAsia="仿宋_GB2312"/>
          <w:sz w:val="28"/>
          <w:szCs w:val="28"/>
        </w:rPr>
        <w:t>直接聘用</w:t>
      </w:r>
      <w:r>
        <w:rPr>
          <w:rFonts w:hint="eastAsia" w:eastAsia="仿宋_GB2312"/>
          <w:sz w:val="28"/>
          <w:szCs w:val="28"/>
          <w:lang w:eastAsia="zh-Hans"/>
        </w:rPr>
        <w:t>对象</w:t>
      </w:r>
      <w:r>
        <w:rPr>
          <w:rFonts w:eastAsia="仿宋_GB2312"/>
          <w:sz w:val="28"/>
          <w:szCs w:val="28"/>
          <w:lang w:eastAsia="zh-Hans"/>
        </w:rPr>
        <w:t>。</w:t>
      </w:r>
    </w:p>
    <w:p>
      <w:pPr>
        <w:spacing w:line="460" w:lineRule="exact"/>
        <w:ind w:firstLine="560" w:firstLineChars="200"/>
        <w:rPr>
          <w:rFonts w:hint="eastAsia" w:eastAsia="仿宋_GB2312"/>
          <w:sz w:val="28"/>
          <w:szCs w:val="28"/>
        </w:rPr>
      </w:pPr>
      <w:r>
        <w:rPr>
          <w:rFonts w:ascii="Calibri" w:hAnsi="Calibri" w:eastAsia="仿宋_GB2312" w:cs="Calibri"/>
          <w:sz w:val="28"/>
          <w:szCs w:val="28"/>
        </w:rPr>
        <w:t>②</w:t>
      </w:r>
      <w:r>
        <w:rPr>
          <w:rFonts w:hint="eastAsia" w:eastAsia="仿宋_GB2312"/>
          <w:sz w:val="28"/>
          <w:szCs w:val="28"/>
        </w:rPr>
        <w:t>落实交流</w:t>
      </w:r>
    </w:p>
    <w:p>
      <w:pPr>
        <w:spacing w:line="460" w:lineRule="exact"/>
        <w:ind w:firstLine="560" w:firstLineChars="200"/>
        <w:rPr>
          <w:rFonts w:hint="eastAsia" w:eastAsia="仿宋_GB2312"/>
          <w:sz w:val="28"/>
          <w:szCs w:val="28"/>
        </w:rPr>
      </w:pPr>
      <w:r>
        <w:rPr>
          <w:rFonts w:hint="eastAsia" w:eastAsia="仿宋_GB2312"/>
          <w:sz w:val="28"/>
          <w:szCs w:val="28"/>
        </w:rPr>
        <w:t>依据资格条件、任教学科、个人申请和学校推荐意见，按照规定比例确定校长、骨干教师和普通教师交流名单，具体交流学校一般在本区域或共同体学校，具体根据需要服从市教育局统筹安排，岗位服从交流学校安排。已确定为交流对象的教师不再参与竞聘。</w:t>
      </w:r>
    </w:p>
    <w:p>
      <w:pPr>
        <w:spacing w:line="460" w:lineRule="exact"/>
        <w:ind w:firstLine="560" w:firstLineChars="200"/>
        <w:rPr>
          <w:rFonts w:hint="eastAsia" w:eastAsia="仿宋_GB2312"/>
          <w:sz w:val="28"/>
          <w:szCs w:val="28"/>
        </w:rPr>
      </w:pPr>
      <w:r>
        <w:rPr>
          <w:rFonts w:ascii="Calibri" w:hAnsi="Calibri" w:eastAsia="仿宋_GB2312" w:cs="Calibri"/>
          <w:sz w:val="28"/>
          <w:szCs w:val="28"/>
        </w:rPr>
        <w:t>③</w:t>
      </w:r>
      <w:r>
        <w:rPr>
          <w:rFonts w:hint="eastAsia" w:eastAsia="仿宋_GB2312"/>
          <w:sz w:val="28"/>
          <w:szCs w:val="28"/>
        </w:rPr>
        <w:t>首轮竞聘（义务教育段7月5日前。高中7月15日前）</w:t>
      </w:r>
    </w:p>
    <w:p>
      <w:pPr>
        <w:spacing w:line="460" w:lineRule="exact"/>
        <w:ind w:firstLine="560" w:firstLineChars="200"/>
        <w:rPr>
          <w:rFonts w:hint="eastAsia" w:eastAsia="仿宋_GB2312"/>
          <w:sz w:val="28"/>
          <w:szCs w:val="28"/>
        </w:rPr>
      </w:pPr>
      <w:r>
        <w:rPr>
          <w:rFonts w:hint="eastAsia" w:eastAsia="仿宋_GB2312"/>
          <w:sz w:val="28"/>
          <w:szCs w:val="28"/>
        </w:rPr>
        <w:t>学校分类公布竞聘岗位名称、岗位数、岗位条件及岗位职责等，参与竞聘的教职工填写竞聘意向，学校竞聘工作领导小组组织竞聘会，申请跨校竞聘人员（含交流人员人数一般为教师数的5%</w:t>
      </w:r>
      <w:r>
        <w:rPr>
          <w:rFonts w:hint="eastAsia" w:ascii="仿宋_GB2312" w:hAnsi="仿宋_GB2312" w:eastAsia="仿宋_GB2312" w:cs="仿宋_GB2312"/>
          <w:sz w:val="28"/>
          <w:szCs w:val="28"/>
        </w:rPr>
        <w:t>～</w:t>
      </w:r>
      <w:r>
        <w:rPr>
          <w:rFonts w:hint="eastAsia" w:eastAsia="仿宋_GB2312"/>
          <w:sz w:val="28"/>
          <w:szCs w:val="28"/>
        </w:rPr>
        <w:t>8%）经学校、教育局审核同意，可参加其他学校竞聘。学校考核排名列学校前30%的教师，可到离城更近或高一级学校竞聘。</w:t>
      </w:r>
    </w:p>
    <w:p>
      <w:pPr>
        <w:spacing w:line="460" w:lineRule="exact"/>
        <w:ind w:firstLine="560" w:firstLineChars="200"/>
        <w:rPr>
          <w:rFonts w:hint="eastAsia" w:eastAsia="仿宋_GB2312"/>
          <w:sz w:val="28"/>
          <w:szCs w:val="28"/>
        </w:rPr>
      </w:pPr>
      <w:r>
        <w:rPr>
          <w:rFonts w:hint="eastAsia" w:eastAsia="仿宋_GB2312"/>
          <w:sz w:val="28"/>
          <w:szCs w:val="28"/>
        </w:rPr>
        <w:t>竞聘工作领导小组根据学校实际组建量化考评小组和现场考评小组，考评方式由各校根据竞聘工作方案自行确定。竞聘工作领导小组按考评结果择优聘任，低于合格分的不予聘任。可优先聘任获得县市级以上综合荣誉的教职工和本校紧缺学科教师。本轮竞聘中，上一年度（学年）考核为C类的学校，教师考核排名后30%的人员中必须有人不聘。</w:t>
      </w:r>
    </w:p>
    <w:p>
      <w:pPr>
        <w:autoSpaceDE w:val="0"/>
        <w:spacing w:line="440" w:lineRule="exact"/>
        <w:ind w:firstLine="560" w:firstLineChars="200"/>
        <w:rPr>
          <w:rFonts w:hint="eastAsia" w:eastAsia="仿宋_GB2312"/>
          <w:sz w:val="28"/>
          <w:szCs w:val="28"/>
        </w:rPr>
      </w:pPr>
      <w:r>
        <w:rPr>
          <w:rFonts w:hint="eastAsia" w:eastAsia="仿宋_GB2312"/>
          <w:sz w:val="28"/>
          <w:szCs w:val="28"/>
        </w:rPr>
        <w:t>为保证公平公正，竞聘过程公开，根据学校需要，教育局派员指导监督。</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Hans"/>
        </w:rPr>
        <w:t>学校首轮竞聘结束后</w:t>
      </w:r>
      <w:r>
        <w:rPr>
          <w:rFonts w:hint="eastAsia" w:ascii="仿宋_GB2312" w:hAnsi="仿宋_GB2312" w:eastAsia="仿宋_GB2312" w:cs="仿宋_GB2312"/>
          <w:sz w:val="28"/>
          <w:szCs w:val="28"/>
        </w:rPr>
        <w:t>公布结果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聘任情况上报教育局人事科。包括：《学校缺岗情况一览表》</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附件</w:t>
      </w:r>
      <w:r>
        <w:rPr>
          <w:rFonts w:ascii="仿宋_GB2312" w:hAnsi="仿宋_GB2312" w:eastAsia="仿宋_GB2312" w:cs="仿宋_GB2312"/>
          <w:sz w:val="28"/>
          <w:szCs w:val="28"/>
          <w:lang w:eastAsia="zh-Hans"/>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《学校教职工岗位聘用花名册》</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附件</w:t>
      </w:r>
      <w:r>
        <w:rPr>
          <w:rFonts w:ascii="仿宋_GB2312" w:hAnsi="仿宋_GB2312" w:eastAsia="仿宋_GB2312" w:cs="仿宋_GB2312"/>
          <w:sz w:val="28"/>
          <w:szCs w:val="28"/>
          <w:lang w:eastAsia="zh-Hans"/>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《未聘教职工花名册》</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附件</w:t>
      </w:r>
      <w:r>
        <w:rPr>
          <w:rFonts w:ascii="仿宋_GB2312" w:hAnsi="仿宋_GB2312" w:eastAsia="仿宋_GB2312" w:cs="仿宋_GB2312"/>
          <w:sz w:val="28"/>
          <w:szCs w:val="28"/>
          <w:lang w:eastAsia="zh-Hans"/>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autoSpaceDE w:val="0"/>
        <w:spacing w:line="440" w:lineRule="exact"/>
        <w:ind w:firstLine="560" w:firstLineChars="200"/>
        <w:rPr>
          <w:rFonts w:hint="eastAsia" w:ascii="仿宋_GB2312" w:hAnsi="仿宋_GB2312" w:eastAsia="仿宋_GB2312" w:cs="仿宋_GB2312"/>
          <w:sz w:val="28"/>
          <w:szCs w:val="28"/>
        </w:rPr>
      </w:pPr>
      <w:r>
        <w:rPr>
          <w:rFonts w:hint="eastAsia" w:eastAsia="仿宋_GB2312"/>
          <w:sz w:val="28"/>
          <w:szCs w:val="28"/>
        </w:rPr>
        <w:t>首轮竞聘聘用人员不再参与二轮竞聘。</w:t>
      </w:r>
      <w:r>
        <w:rPr>
          <w:rFonts w:hint="eastAsia" w:ascii="仿宋_GB2312" w:hAnsi="仿宋_GB2312" w:eastAsia="仿宋_GB2312" w:cs="仿宋_GB2312"/>
          <w:sz w:val="28"/>
          <w:szCs w:val="28"/>
        </w:rPr>
        <w:t>学校对已竞聘上岗人员、校内转岗人员可综合协调，统筹安排。</w:t>
      </w:r>
    </w:p>
    <w:p>
      <w:pPr>
        <w:spacing w:line="460" w:lineRule="exact"/>
        <w:ind w:firstLine="560" w:firstLineChars="200"/>
        <w:rPr>
          <w:rFonts w:hint="eastAsia" w:eastAsia="仿宋_GB2312"/>
          <w:sz w:val="28"/>
          <w:szCs w:val="28"/>
        </w:rPr>
      </w:pPr>
      <w:r>
        <w:rPr>
          <w:rFonts w:eastAsia="仿宋_GB2312"/>
          <w:sz w:val="28"/>
          <w:szCs w:val="28"/>
        </w:rPr>
        <w:t>4</w:t>
      </w:r>
      <w:r>
        <w:rPr>
          <w:rFonts w:hint="eastAsia" w:eastAsia="仿宋_GB2312"/>
          <w:sz w:val="28"/>
          <w:szCs w:val="28"/>
          <w:lang w:eastAsia="zh-Hans"/>
        </w:rPr>
        <w:t>.</w:t>
      </w:r>
      <w:r>
        <w:rPr>
          <w:rFonts w:hint="eastAsia" w:eastAsia="仿宋_GB2312"/>
          <w:sz w:val="28"/>
          <w:szCs w:val="28"/>
        </w:rPr>
        <w:t>市域内二轮竞聘</w:t>
      </w:r>
    </w:p>
    <w:p>
      <w:pPr>
        <w:spacing w:line="460" w:lineRule="exact"/>
        <w:ind w:firstLine="560" w:firstLineChars="200"/>
        <w:rPr>
          <w:rFonts w:hint="eastAsia" w:eastAsia="仿宋_GB2312"/>
          <w:sz w:val="28"/>
          <w:szCs w:val="28"/>
        </w:rPr>
      </w:pPr>
      <w:r>
        <w:rPr>
          <w:rFonts w:hint="eastAsia" w:eastAsia="仿宋_GB2312"/>
          <w:sz w:val="28"/>
          <w:szCs w:val="28"/>
        </w:rPr>
        <w:t>二轮竞聘对象为首轮竞聘落聘人员。义务教育段学校7月10日前，高中7月20日前将空缺岗位报教育局人事科，由教育局统一公布后，竞聘人向意向学校递交申请，参加二轮竞聘。</w:t>
      </w:r>
    </w:p>
    <w:p>
      <w:pPr>
        <w:spacing w:line="460" w:lineRule="exact"/>
        <w:ind w:firstLine="560" w:firstLineChars="200"/>
        <w:rPr>
          <w:rFonts w:hint="eastAsia" w:eastAsia="仿宋_GB2312"/>
          <w:sz w:val="28"/>
          <w:szCs w:val="28"/>
        </w:rPr>
      </w:pPr>
      <w:r>
        <w:rPr>
          <w:rFonts w:hint="eastAsia" w:eastAsia="仿宋_GB2312"/>
          <w:sz w:val="28"/>
          <w:szCs w:val="28"/>
        </w:rPr>
        <w:t>首轮竞聘落聘人员原则上按“从高学段到低学段、从离城近到离城远”的原则参与其他学校的二轮竞聘，二轮竞聘可报多个学校、多个岗位，也可报服从分配。二轮竞聘由各校竞聘工作领导小组根据岗位要求，经考核按需选定初步人选，报教育局审核同意后聘用。</w:t>
      </w:r>
    </w:p>
    <w:p>
      <w:pPr>
        <w:spacing w:line="460" w:lineRule="exact"/>
        <w:ind w:firstLine="560" w:firstLineChars="200"/>
        <w:rPr>
          <w:rFonts w:hint="eastAsia" w:eastAsia="仿宋_GB2312"/>
          <w:sz w:val="28"/>
          <w:szCs w:val="28"/>
        </w:rPr>
      </w:pPr>
      <w:r>
        <w:rPr>
          <w:rFonts w:hint="eastAsia" w:eastAsia="仿宋_GB2312"/>
          <w:sz w:val="28"/>
          <w:szCs w:val="28"/>
        </w:rPr>
        <w:t>视情况需要，可在市域内二轮竞聘之前安排区域内竞聘，方式方法参照市域内竞聘执行，范围为划定的区域内。2020年度（或学年）考核排名列学校前60%的首轮竞聘落聘人员，可到本区域同类学校参与竞聘。</w:t>
      </w:r>
    </w:p>
    <w:p>
      <w:pPr>
        <w:spacing w:line="460" w:lineRule="exact"/>
        <w:ind w:firstLine="560" w:firstLineChars="200"/>
        <w:rPr>
          <w:rFonts w:hint="eastAsia" w:eastAsia="仿宋_GB2312"/>
          <w:sz w:val="28"/>
          <w:szCs w:val="28"/>
        </w:rPr>
      </w:pPr>
      <w:r>
        <w:rPr>
          <w:rFonts w:eastAsia="仿宋_GB2312"/>
          <w:sz w:val="28"/>
          <w:szCs w:val="28"/>
        </w:rPr>
        <w:t>（</w:t>
      </w:r>
      <w:r>
        <w:rPr>
          <w:rFonts w:hint="eastAsia" w:eastAsia="仿宋_GB2312"/>
          <w:sz w:val="28"/>
          <w:szCs w:val="28"/>
          <w:lang w:eastAsia="zh-Hans"/>
        </w:rPr>
        <w:t>五</w:t>
      </w:r>
      <w:r>
        <w:rPr>
          <w:rFonts w:eastAsia="仿宋_GB2312"/>
          <w:sz w:val="28"/>
          <w:szCs w:val="28"/>
        </w:rPr>
        <w:t>）</w:t>
      </w:r>
      <w:r>
        <w:rPr>
          <w:rFonts w:hint="eastAsia" w:eastAsia="仿宋_GB2312"/>
          <w:sz w:val="28"/>
          <w:szCs w:val="28"/>
        </w:rPr>
        <w:t>组织统筹调剂（8月上旬）</w:t>
      </w:r>
    </w:p>
    <w:p>
      <w:pPr>
        <w:spacing w:line="460" w:lineRule="exact"/>
        <w:ind w:firstLine="560" w:firstLineChars="200"/>
        <w:rPr>
          <w:rFonts w:hint="eastAsia" w:eastAsia="仿宋_GB2312"/>
          <w:sz w:val="28"/>
          <w:szCs w:val="28"/>
        </w:rPr>
      </w:pPr>
      <w:r>
        <w:rPr>
          <w:rFonts w:eastAsia="仿宋_GB2312"/>
          <w:sz w:val="28"/>
          <w:szCs w:val="28"/>
        </w:rPr>
        <w:t>1</w:t>
      </w:r>
      <w:r>
        <w:rPr>
          <w:rFonts w:hint="eastAsia" w:eastAsia="仿宋_GB2312"/>
          <w:sz w:val="28"/>
          <w:szCs w:val="28"/>
          <w:lang w:eastAsia="zh-Hans"/>
        </w:rPr>
        <w:t>.</w:t>
      </w:r>
      <w:r>
        <w:rPr>
          <w:rFonts w:hint="eastAsia" w:eastAsia="仿宋_GB2312"/>
          <w:sz w:val="28"/>
          <w:szCs w:val="28"/>
        </w:rPr>
        <w:t>学校竞聘工作领导小组对已竞聘上岗人员可综合协调，统筹安排，确定或调整其具体工作岗位。</w:t>
      </w:r>
    </w:p>
    <w:p>
      <w:pPr>
        <w:spacing w:line="460" w:lineRule="exact"/>
        <w:ind w:firstLine="560" w:firstLineChars="200"/>
        <w:rPr>
          <w:rFonts w:hint="eastAsia" w:eastAsia="仿宋_GB2312"/>
          <w:sz w:val="28"/>
          <w:szCs w:val="28"/>
        </w:rPr>
      </w:pPr>
      <w:r>
        <w:rPr>
          <w:rFonts w:eastAsia="仿宋_GB2312"/>
          <w:sz w:val="28"/>
          <w:szCs w:val="28"/>
        </w:rPr>
        <w:t>2</w:t>
      </w:r>
      <w:r>
        <w:rPr>
          <w:rFonts w:hint="eastAsia" w:eastAsia="仿宋_GB2312"/>
          <w:sz w:val="28"/>
          <w:szCs w:val="28"/>
          <w:lang w:eastAsia="zh-Hans"/>
        </w:rPr>
        <w:t>.</w:t>
      </w:r>
      <w:r>
        <w:rPr>
          <w:rFonts w:hint="eastAsia" w:eastAsia="仿宋_GB2312"/>
          <w:sz w:val="28"/>
          <w:szCs w:val="28"/>
        </w:rPr>
        <w:t>教育局根据两轮竞聘结果和工作需要，进行适当的组织调剂、教师选调和新教师调配。</w:t>
      </w:r>
    </w:p>
    <w:p>
      <w:pPr>
        <w:spacing w:line="460" w:lineRule="exact"/>
        <w:ind w:firstLine="560" w:firstLineChars="200"/>
        <w:rPr>
          <w:rFonts w:hint="eastAsia" w:eastAsia="仿宋_GB2312"/>
          <w:sz w:val="28"/>
          <w:szCs w:val="28"/>
        </w:rPr>
      </w:pPr>
      <w:r>
        <w:rPr>
          <w:rFonts w:hint="eastAsia" w:eastAsia="仿宋_GB2312"/>
          <w:sz w:val="28"/>
          <w:szCs w:val="28"/>
        </w:rPr>
        <w:t>对未能落实聘用岗位又不服从教育局调剂的，当年度起纳入待岗人员管理。</w:t>
      </w:r>
    </w:p>
    <w:p>
      <w:pPr>
        <w:spacing w:line="460" w:lineRule="exact"/>
        <w:ind w:firstLine="560" w:firstLineChars="200"/>
        <w:rPr>
          <w:rFonts w:hint="eastAsia" w:eastAsia="仿宋_GB2312"/>
          <w:sz w:val="28"/>
          <w:szCs w:val="28"/>
        </w:rPr>
      </w:pPr>
      <w:r>
        <w:rPr>
          <w:rFonts w:hint="eastAsia" w:eastAsia="仿宋_GB2312"/>
          <w:sz w:val="28"/>
          <w:szCs w:val="28"/>
        </w:rPr>
        <w:t>（</w:t>
      </w:r>
      <w:r>
        <w:rPr>
          <w:rFonts w:hint="eastAsia" w:eastAsia="仿宋_GB2312"/>
          <w:sz w:val="28"/>
          <w:szCs w:val="28"/>
          <w:lang w:eastAsia="zh-Hans"/>
        </w:rPr>
        <w:t>六</w:t>
      </w:r>
      <w:r>
        <w:rPr>
          <w:rFonts w:hint="eastAsia" w:eastAsia="仿宋_GB2312"/>
          <w:sz w:val="28"/>
          <w:szCs w:val="28"/>
        </w:rPr>
        <w:t>）办理手续（8月中旬）</w:t>
      </w:r>
    </w:p>
    <w:p>
      <w:pPr>
        <w:autoSpaceDE w:val="0"/>
        <w:spacing w:line="440" w:lineRule="exact"/>
        <w:ind w:firstLine="560" w:firstLineChars="200"/>
        <w:rPr>
          <w:rFonts w:hint="eastAsia" w:eastAsia="仿宋_GB2312"/>
          <w:sz w:val="28"/>
          <w:szCs w:val="28"/>
        </w:rPr>
      </w:pPr>
      <w:r>
        <w:rPr>
          <w:rFonts w:hint="eastAsia" w:eastAsia="仿宋_GB2312"/>
          <w:sz w:val="28"/>
          <w:szCs w:val="28"/>
        </w:rPr>
        <w:t>各类聘用人员在聘用学校公布无异议后，按规定办理人事调动和聘用手续。</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七</w:t>
      </w:r>
      <w:r>
        <w:rPr>
          <w:rFonts w:hint="eastAsia" w:ascii="仿宋_GB2312" w:hAnsi="仿宋_GB2312" w:eastAsia="仿宋_GB2312" w:cs="仿宋_GB2312"/>
          <w:sz w:val="28"/>
          <w:szCs w:val="28"/>
        </w:rPr>
        <w:t>）建立退出机制</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通过三轮竞聘仍未上岗的，按照《兰溪市教师退出教学岗位实施办法》执行。</w:t>
      </w:r>
    </w:p>
    <w:p>
      <w:pPr>
        <w:numPr>
          <w:ilvl w:val="0"/>
          <w:numId w:val="1"/>
        </w:numPr>
        <w:spacing w:line="4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竞聘基本条件及</w:t>
      </w:r>
      <w:r>
        <w:rPr>
          <w:rFonts w:hint="eastAsia" w:eastAsia="仿宋_GB2312"/>
          <w:b/>
          <w:sz w:val="28"/>
          <w:szCs w:val="28"/>
        </w:rPr>
        <w:t>有关人员界定</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（一）对象</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兰溪市中小学在编在职教职工。直属单位和幼儿园在编在职教职工参照执行。</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（二）基本条件</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1.遵守国家法律和校纪校规，具有良好师德；</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2.身体健康，能坚持正常工作，服从组织安排，能胜任岗位职责；</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3.专任教师应持有相应教师资格证（新上岗还没教师资格证的，应在规定时间内取得教师资格证）；</w:t>
      </w:r>
    </w:p>
    <w:p>
      <w:pPr>
        <w:spacing w:line="460" w:lineRule="exact"/>
        <w:ind w:left="1" w:firstLine="560" w:firstLineChars="200"/>
        <w:rPr>
          <w:rFonts w:hint="eastAsia" w:eastAsia="仿宋_GB2312"/>
          <w:sz w:val="28"/>
          <w:szCs w:val="28"/>
        </w:rPr>
      </w:pPr>
      <w:r>
        <w:rPr>
          <w:rFonts w:hint="eastAsia" w:eastAsia="仿宋_GB2312"/>
          <w:sz w:val="28"/>
          <w:szCs w:val="28"/>
        </w:rPr>
        <w:t>（三）管理人员</w:t>
      </w:r>
      <w:r>
        <w:rPr>
          <w:rFonts w:eastAsia="仿宋_GB2312"/>
          <w:sz w:val="28"/>
          <w:szCs w:val="28"/>
        </w:rPr>
        <w:t>、教辅人员、工勤人员</w:t>
      </w:r>
      <w:r>
        <w:rPr>
          <w:rFonts w:eastAsia="仿宋_GB2312"/>
          <w:sz w:val="28"/>
          <w:szCs w:val="28"/>
        </w:rPr>
        <w:br w:type="textWrapping"/>
      </w:r>
      <w:r>
        <w:rPr>
          <w:rFonts w:hint="eastAsia" w:eastAsia="仿宋_GB2312"/>
          <w:sz w:val="28"/>
          <w:szCs w:val="28"/>
        </w:rPr>
        <w:t xml:space="preserve">    管理人员</w:t>
      </w:r>
      <w:r>
        <w:rPr>
          <w:rFonts w:eastAsia="仿宋_GB2312"/>
          <w:sz w:val="28"/>
          <w:szCs w:val="28"/>
        </w:rPr>
        <w:t>是指从事学校管理工作的人员，教辅人员是指主要从事教学实验、图书、电化教育以及卫生保健等教学辅助工作的</w:t>
      </w:r>
      <w:r>
        <w:rPr>
          <w:rFonts w:hint="eastAsia" w:eastAsia="仿宋_GB2312"/>
          <w:sz w:val="28"/>
          <w:szCs w:val="28"/>
        </w:rPr>
        <w:t>非中层行政教职员工</w:t>
      </w:r>
      <w:r>
        <w:rPr>
          <w:rFonts w:eastAsia="仿宋_GB2312"/>
          <w:sz w:val="28"/>
          <w:szCs w:val="28"/>
        </w:rPr>
        <w:t>，工勤人员是指学校后勤</w:t>
      </w:r>
      <w:r>
        <w:rPr>
          <w:rFonts w:hint="eastAsia" w:eastAsia="仿宋_GB2312"/>
          <w:sz w:val="28"/>
          <w:szCs w:val="28"/>
        </w:rPr>
        <w:t>保障</w:t>
      </w:r>
      <w:r>
        <w:rPr>
          <w:rFonts w:eastAsia="仿宋_GB2312"/>
          <w:sz w:val="28"/>
          <w:szCs w:val="28"/>
        </w:rPr>
        <w:t>服务人员。</w:t>
      </w:r>
    </w:p>
    <w:p>
      <w:pPr>
        <w:spacing w:line="460" w:lineRule="exact"/>
        <w:ind w:left="1" w:firstLine="560" w:firstLineChars="200"/>
        <w:rPr>
          <w:rFonts w:hint="eastAsia" w:eastAsia="仿宋_GB2312"/>
          <w:sz w:val="28"/>
          <w:szCs w:val="28"/>
        </w:rPr>
      </w:pPr>
      <w:r>
        <w:rPr>
          <w:rFonts w:hint="eastAsia" w:eastAsia="仿宋_GB2312"/>
          <w:sz w:val="28"/>
          <w:szCs w:val="28"/>
        </w:rPr>
        <w:t>管理人员可按管理系列聘任</w:t>
      </w:r>
      <w:r>
        <w:rPr>
          <w:rFonts w:eastAsia="仿宋_GB2312"/>
          <w:sz w:val="28"/>
          <w:szCs w:val="28"/>
        </w:rPr>
        <w:t>，教辅人员和其他专业技术人员，实行专业技术职务聘任制度</w:t>
      </w:r>
      <w:r>
        <w:rPr>
          <w:rFonts w:hint="eastAsia" w:eastAsia="仿宋_GB2312"/>
          <w:sz w:val="28"/>
          <w:szCs w:val="28"/>
        </w:rPr>
        <w:t>，其中晋升教师系列高级专业技术职务的原则上须在一线上课并承担规定课时量的一半及以上</w:t>
      </w:r>
      <w:r>
        <w:rPr>
          <w:rFonts w:eastAsia="仿宋_GB2312"/>
          <w:sz w:val="28"/>
          <w:szCs w:val="28"/>
        </w:rPr>
        <w:t>。</w:t>
      </w:r>
      <w:r>
        <w:rPr>
          <w:rFonts w:hint="eastAsia" w:eastAsia="仿宋_GB2312"/>
          <w:sz w:val="28"/>
          <w:szCs w:val="28"/>
        </w:rPr>
        <w:t>以教辅、工勤工作为主（不在一线上课或虽上课但课时不足规定课时量一半）的教师不再晋升教师系列高级专业技术职务（财务人员按学校需求或规定兼课的除外）。</w:t>
      </w:r>
    </w:p>
    <w:p>
      <w:pPr>
        <w:spacing w:line="460" w:lineRule="exact"/>
        <w:ind w:firstLine="560" w:firstLineChars="200"/>
        <w:rPr>
          <w:rFonts w:hint="eastAsia" w:eastAsia="仿宋_GB2312"/>
          <w:sz w:val="28"/>
          <w:szCs w:val="28"/>
        </w:rPr>
      </w:pPr>
      <w:r>
        <w:rPr>
          <w:rFonts w:hint="eastAsia" w:eastAsia="仿宋_GB2312"/>
          <w:sz w:val="28"/>
          <w:szCs w:val="28"/>
        </w:rPr>
        <w:t>（四）关于孕期哺乳期人员</w:t>
      </w:r>
    </w:p>
    <w:p>
      <w:pPr>
        <w:spacing w:line="460" w:lineRule="exact"/>
        <w:ind w:firstLine="560" w:firstLineChars="200"/>
        <w:rPr>
          <w:rFonts w:hint="eastAsia" w:eastAsia="仿宋_GB2312"/>
          <w:sz w:val="28"/>
          <w:szCs w:val="28"/>
        </w:rPr>
      </w:pPr>
      <w:r>
        <w:rPr>
          <w:rFonts w:hint="eastAsia" w:eastAsia="仿宋_GB2312"/>
          <w:sz w:val="28"/>
          <w:szCs w:val="28"/>
        </w:rPr>
        <w:t>孕期、哺乳期人员须提供县市级及以上公立医院的诊断证明和有关诊断材料。</w:t>
      </w:r>
    </w:p>
    <w:p>
      <w:pPr>
        <w:spacing w:line="460" w:lineRule="exact"/>
        <w:ind w:firstLine="560" w:firstLineChars="200"/>
        <w:rPr>
          <w:rFonts w:hint="eastAsia" w:eastAsia="仿宋_GB2312"/>
          <w:sz w:val="28"/>
          <w:szCs w:val="28"/>
        </w:rPr>
      </w:pPr>
      <w:r>
        <w:rPr>
          <w:rFonts w:hint="eastAsia" w:eastAsia="仿宋_GB2312"/>
          <w:sz w:val="28"/>
          <w:szCs w:val="28"/>
        </w:rPr>
        <w:t>（五）关于重病人员</w:t>
      </w:r>
    </w:p>
    <w:p>
      <w:pPr>
        <w:spacing w:line="460" w:lineRule="exact"/>
        <w:ind w:firstLine="560" w:firstLineChars="200"/>
        <w:rPr>
          <w:rFonts w:hint="eastAsia" w:eastAsia="仿宋_GB2312"/>
          <w:sz w:val="28"/>
          <w:szCs w:val="28"/>
        </w:rPr>
      </w:pPr>
      <w:r>
        <w:rPr>
          <w:rFonts w:hint="eastAsia" w:eastAsia="仿宋_GB2312"/>
          <w:sz w:val="28"/>
          <w:szCs w:val="28"/>
        </w:rPr>
        <w:t>重病人员指患有现医疗条件下短时间内难以治愈的，原则上按规定程序须连续请假6个月及以上且仍在治疗期的人员。重病人员须提供县市级及以上公立医院出具的诊断证明、原始病历、病假期间的配药单据、发票等材料。重病人员须在校内公示无异议后，报教育局审核后确定。</w:t>
      </w:r>
    </w:p>
    <w:p>
      <w:pPr>
        <w:spacing w:line="460" w:lineRule="exact"/>
        <w:ind w:firstLine="560" w:firstLineChars="200"/>
        <w:rPr>
          <w:rFonts w:hint="eastAsia" w:eastAsia="仿宋_GB2312"/>
          <w:sz w:val="28"/>
          <w:szCs w:val="28"/>
        </w:rPr>
      </w:pPr>
      <w:r>
        <w:rPr>
          <w:rFonts w:hint="eastAsia" w:eastAsia="仿宋_GB2312"/>
          <w:sz w:val="28"/>
          <w:szCs w:val="28"/>
        </w:rPr>
        <w:t>（六）关于乡镇街道教育总支书记、总会计、成教幼教管理员、退出领导岗位的专门工作组成员、组织安排人员等人员</w:t>
      </w:r>
    </w:p>
    <w:p>
      <w:pPr>
        <w:spacing w:line="460" w:lineRule="exact"/>
        <w:ind w:firstLine="560" w:firstLineChars="200"/>
        <w:rPr>
          <w:rFonts w:hint="eastAsia" w:eastAsia="仿宋_GB2312"/>
          <w:sz w:val="28"/>
          <w:szCs w:val="28"/>
        </w:rPr>
      </w:pPr>
      <w:r>
        <w:rPr>
          <w:rFonts w:hint="eastAsia" w:eastAsia="仿宋_GB2312"/>
          <w:sz w:val="28"/>
          <w:szCs w:val="28"/>
        </w:rPr>
        <w:t>各乡镇街道教育总支书记、总会计、成教幼教管理员（每乡镇街道共3人）、退出领导岗位的专门工作组（督教团）成员、经组织批准混岗使用、上挂锻炼人员，编制由教育局单独划转给聘用学校。其岗位由教育局在系统统筹岗位总量内单独设置进行管理了，奖励性绩效工资、年终考核奖单独考核。</w:t>
      </w:r>
    </w:p>
    <w:p>
      <w:pPr>
        <w:spacing w:line="460" w:lineRule="exact"/>
        <w:ind w:firstLine="560" w:firstLineChars="200"/>
        <w:rPr>
          <w:rFonts w:hint="eastAsia" w:eastAsia="仿宋_GB2312"/>
          <w:sz w:val="28"/>
          <w:szCs w:val="28"/>
        </w:rPr>
      </w:pPr>
      <w:r>
        <w:rPr>
          <w:rFonts w:hint="eastAsia" w:eastAsia="仿宋_GB2312"/>
          <w:sz w:val="28"/>
          <w:szCs w:val="28"/>
        </w:rPr>
        <w:t>（七）关于待岗人员</w:t>
      </w:r>
    </w:p>
    <w:p>
      <w:pPr>
        <w:spacing w:line="460" w:lineRule="exact"/>
        <w:ind w:firstLine="560" w:firstLineChars="200"/>
        <w:rPr>
          <w:rFonts w:hint="eastAsia" w:eastAsia="仿宋_GB2312"/>
          <w:sz w:val="28"/>
          <w:szCs w:val="28"/>
        </w:rPr>
      </w:pPr>
      <w:r>
        <w:rPr>
          <w:rFonts w:hint="eastAsia" w:eastAsia="仿宋_GB2312"/>
          <w:sz w:val="28"/>
          <w:szCs w:val="28"/>
        </w:rPr>
        <w:t>待岗人员原则上在原学校跟岗学习，待岗期间应严格遵守相关规章制度，服从学校工作安排，并由学校进行考核。</w:t>
      </w:r>
    </w:p>
    <w:p>
      <w:pPr>
        <w:spacing w:line="460" w:lineRule="exact"/>
        <w:ind w:firstLine="560" w:firstLineChars="200"/>
        <w:rPr>
          <w:rFonts w:hint="eastAsia" w:eastAsia="仿宋_GB2312"/>
          <w:sz w:val="28"/>
          <w:szCs w:val="28"/>
        </w:rPr>
      </w:pPr>
      <w:r>
        <w:rPr>
          <w:rFonts w:hint="eastAsia" w:eastAsia="仿宋_GB2312"/>
          <w:sz w:val="28"/>
          <w:szCs w:val="28"/>
        </w:rPr>
        <w:t>待岗期一般不超过12个月，最长不超过24个月。待岗期间，继续在原学校享受规定的待岗待遇。待岗第一年，发基本工资和不超过50%的基础性绩效工资，不享受奖励性绩效工资（奖励性绩效工资中的考勤奖部分可按实发放）。待岗第二年，只发给基本工资，扣发基础性绩效工资和奖励性绩效工资（奖励性绩效工资中的考勤奖部分可按实发放），不再享受年终考核奖。</w:t>
      </w:r>
    </w:p>
    <w:p>
      <w:pPr>
        <w:spacing w:line="460" w:lineRule="exact"/>
        <w:ind w:firstLine="560" w:firstLineChars="200"/>
        <w:rPr>
          <w:rFonts w:hint="eastAsia" w:eastAsia="仿宋_GB2312"/>
          <w:sz w:val="28"/>
          <w:szCs w:val="28"/>
        </w:rPr>
      </w:pPr>
      <w:r>
        <w:rPr>
          <w:rFonts w:hint="eastAsia" w:eastAsia="仿宋_GB2312"/>
          <w:sz w:val="28"/>
          <w:szCs w:val="28"/>
        </w:rPr>
        <w:t>待岗期最长两年，期间仍未竞聘上岗或年度考核不合格或不服从教育局调剂的，按有关规定予以解除聘用合同。</w:t>
      </w:r>
    </w:p>
    <w:p>
      <w:pPr>
        <w:spacing w:line="460" w:lineRule="exact"/>
        <w:ind w:firstLine="562" w:firstLineChars="200"/>
        <w:rPr>
          <w:rFonts w:hint="eastAsia" w:eastAsia="仿宋_GB2312"/>
          <w:b/>
          <w:sz w:val="28"/>
          <w:szCs w:val="28"/>
        </w:rPr>
      </w:pPr>
      <w:r>
        <w:rPr>
          <w:rFonts w:hint="eastAsia" w:eastAsia="仿宋_GB2312"/>
          <w:b/>
          <w:sz w:val="28"/>
          <w:szCs w:val="28"/>
        </w:rPr>
        <w:t>五、保障政策和措施</w:t>
      </w:r>
    </w:p>
    <w:p>
      <w:pPr>
        <w:spacing w:line="460" w:lineRule="exact"/>
        <w:ind w:firstLine="560" w:firstLineChars="200"/>
        <w:rPr>
          <w:rFonts w:hint="eastAsia" w:eastAsia="仿宋_GB2312"/>
          <w:sz w:val="28"/>
          <w:szCs w:val="28"/>
        </w:rPr>
      </w:pPr>
      <w:r>
        <w:rPr>
          <w:rFonts w:hint="eastAsia" w:eastAsia="仿宋_GB2312"/>
          <w:sz w:val="28"/>
          <w:szCs w:val="28"/>
        </w:rPr>
        <w:t>（一）完善考核评价机制</w:t>
      </w:r>
    </w:p>
    <w:p>
      <w:pPr>
        <w:spacing w:line="460" w:lineRule="exact"/>
        <w:ind w:firstLine="560" w:firstLineChars="200"/>
        <w:rPr>
          <w:rFonts w:hint="eastAsia" w:eastAsia="仿宋_GB2312"/>
          <w:sz w:val="28"/>
          <w:szCs w:val="28"/>
        </w:rPr>
      </w:pPr>
      <w:r>
        <w:rPr>
          <w:rFonts w:hint="eastAsia" w:eastAsia="仿宋_GB2312"/>
          <w:sz w:val="28"/>
          <w:szCs w:val="28"/>
        </w:rPr>
        <w:t>各校要结合实际，以师德、能力、业绩、贡献为核心，完善教职工绩效考核评价体系，建立学校不同岗位（教师岗位、教辅岗位、工勤技能岗位等）的分类绩效评价和考核办法，适当拉开和体现学校不同岗位的绩效差距，向教学一线倾斜。聘期中工作表现和业绩特别优秀的经教育局同意允许越级竞聘，不能胜任岗位要求或岗位不匹配的可以予以低聘或转聘到其他岗位。逐步建立以竞聘上岗为核心的退出机制。</w:t>
      </w:r>
    </w:p>
    <w:p>
      <w:pPr>
        <w:spacing w:line="460" w:lineRule="exact"/>
        <w:ind w:firstLine="560" w:firstLineChars="200"/>
        <w:rPr>
          <w:rFonts w:hint="eastAsia" w:eastAsia="仿宋_GB2312"/>
          <w:sz w:val="28"/>
          <w:szCs w:val="28"/>
        </w:rPr>
      </w:pPr>
      <w:r>
        <w:rPr>
          <w:rFonts w:hint="eastAsia" w:eastAsia="仿宋_GB2312"/>
          <w:sz w:val="28"/>
          <w:szCs w:val="28"/>
        </w:rPr>
        <w:t>（二）实行争议调解仲裁</w:t>
      </w:r>
    </w:p>
    <w:p>
      <w:pPr>
        <w:spacing w:line="460" w:lineRule="exact"/>
        <w:ind w:firstLine="560" w:firstLineChars="200"/>
        <w:rPr>
          <w:rFonts w:hint="eastAsia" w:eastAsia="仿宋_GB2312"/>
          <w:sz w:val="28"/>
          <w:szCs w:val="28"/>
        </w:rPr>
      </w:pPr>
      <w:r>
        <w:rPr>
          <w:rFonts w:hint="eastAsia" w:eastAsia="仿宋_GB2312"/>
          <w:sz w:val="28"/>
          <w:szCs w:val="28"/>
        </w:rPr>
        <w:t>教职工如对岗位竞聘有异议，由学校人事争议仲裁小组及时处理，不服从学校调解的可向教育局人事争议仲裁调解委员会申请调解，不服从教育局调解的可向市劳动人事争议仲裁委员会申请仲裁。</w:t>
      </w:r>
    </w:p>
    <w:p>
      <w:pPr>
        <w:spacing w:line="460" w:lineRule="exact"/>
        <w:ind w:firstLine="562" w:firstLineChars="200"/>
        <w:rPr>
          <w:rFonts w:hint="eastAsia" w:eastAsia="仿宋_GB2312"/>
          <w:b/>
          <w:sz w:val="28"/>
          <w:szCs w:val="28"/>
        </w:rPr>
      </w:pPr>
      <w:r>
        <w:rPr>
          <w:rFonts w:hint="eastAsia" w:eastAsia="仿宋_GB2312"/>
          <w:b/>
          <w:sz w:val="28"/>
          <w:szCs w:val="28"/>
        </w:rPr>
        <w:t>六、工作要求</w:t>
      </w:r>
    </w:p>
    <w:p>
      <w:pPr>
        <w:spacing w:line="460" w:lineRule="exact"/>
        <w:ind w:firstLine="560" w:firstLineChars="200"/>
        <w:rPr>
          <w:rFonts w:hint="eastAsia" w:eastAsia="仿宋_GB2312"/>
          <w:sz w:val="28"/>
          <w:szCs w:val="28"/>
        </w:rPr>
      </w:pPr>
      <w:r>
        <w:rPr>
          <w:rFonts w:hint="eastAsia" w:eastAsia="仿宋_GB2312"/>
          <w:sz w:val="28"/>
          <w:szCs w:val="28"/>
        </w:rPr>
        <w:t>（一）提高认识，加强领导</w:t>
      </w:r>
    </w:p>
    <w:p>
      <w:pPr>
        <w:autoSpaceDE w:val="0"/>
        <w:spacing w:line="440" w:lineRule="exact"/>
        <w:ind w:firstLine="560" w:firstLineChars="200"/>
        <w:rPr>
          <w:rFonts w:hint="eastAsia" w:ascii="仿宋_GB2312" w:hAnsi="仿宋_GB2312" w:eastAsia="仿宋_GB2312" w:cs="仿宋_GB2312"/>
          <w:sz w:val="28"/>
          <w:szCs w:val="28"/>
        </w:rPr>
      </w:pPr>
      <w:r>
        <w:rPr>
          <w:rFonts w:hint="eastAsia" w:eastAsia="仿宋_GB2312"/>
          <w:sz w:val="28"/>
          <w:szCs w:val="28"/>
        </w:rPr>
        <w:t>实施中小学教师“县管校聘”管理改革和义务教育段学校校长教师交流是促进教育均衡发展，实现师资均衡配置，办人民满意教育，打响“学在兰溪”教育品牌的重要举措。</w:t>
      </w:r>
      <w:r>
        <w:rPr>
          <w:rFonts w:hint="eastAsia" w:ascii="仿宋_GB2312" w:hAnsi="仿宋_GB2312" w:eastAsia="仿宋_GB2312" w:cs="仿宋_GB2312"/>
          <w:sz w:val="28"/>
          <w:szCs w:val="28"/>
        </w:rPr>
        <w:t>为切实做好教育系统岗位竞聘工作，市教育局成立教育系统教职工岗位竞聘工作领导小组，教育局主要领导任组长，班子成员任副组长，各科室负责人为成员。领导小组下设办公室，人事分管领导兼任办公室主任。建立领导联系制度，局领导和相关科室要加强与联系学校的沟通联系，有关学校要及时向联系领导和科室汇报和反映工作的进展情况。</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各学校（单位）要高度重视，充分认识教师“县管校聘”的重要意义，把实施岗位竞聘工作摆上重要议事日程。班子成员要认真领会精神，统一思想，提高认识，</w:t>
      </w:r>
      <w:r>
        <w:rPr>
          <w:rFonts w:hint="eastAsia" w:eastAsia="仿宋_GB2312"/>
          <w:sz w:val="28"/>
          <w:szCs w:val="28"/>
        </w:rPr>
        <w:t>切实增强深化教育人事制度改革的责任感和使命感。各校要解放思想、与时俱进、改革创新</w:t>
      </w:r>
      <w:r>
        <w:rPr>
          <w:rFonts w:hint="eastAsia" w:ascii="仿宋_GB2312" w:hAnsi="仿宋_GB2312" w:eastAsia="仿宋_GB2312" w:cs="仿宋_GB2312"/>
          <w:sz w:val="28"/>
          <w:szCs w:val="28"/>
        </w:rPr>
        <w:t>，要切实加强对岗位竞聘工作的领导，明确分工，落实责任，周密部署，精心组织，按照本办法制定切实可行的工作方案，修订完善学校有关教师考核聘任办法和奖励性绩效工资考核办法。学校竞聘工作领导小组和人事争议仲裁小组要密切配合，按照职能分工，做好岗位竞聘相关工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确保岗位竞聘工作顺利推行。</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（二）统筹规划，精心组织</w:t>
      </w:r>
    </w:p>
    <w:p>
      <w:pPr>
        <w:spacing w:line="460" w:lineRule="exact"/>
        <w:ind w:firstLine="560" w:firstLineChars="200"/>
        <w:rPr>
          <w:rFonts w:hint="eastAsia" w:eastAsia="仿宋_GB2312"/>
          <w:sz w:val="28"/>
          <w:szCs w:val="28"/>
        </w:rPr>
      </w:pPr>
      <w:r>
        <w:rPr>
          <w:rFonts w:hint="eastAsia" w:eastAsia="仿宋_GB2312"/>
          <w:sz w:val="28"/>
          <w:szCs w:val="28"/>
        </w:rPr>
        <w:t>各校要根据有关要求，统筹规划，周密部署，精心组织。各校要组织教师认真学习贯彻落实相关文件精神，深入细致地做好政策解释、舆论宣传和思想政治工作，使政策知晓率达100%。统一思想认识，引导广大教师积极支持和参与改革，为推进中小学教师“县管校聘”管理改革和义务教育段学校校长教师交流工作营造良好的社会舆论环境。</w:t>
      </w:r>
    </w:p>
    <w:p>
      <w:pPr>
        <w:spacing w:line="460" w:lineRule="exact"/>
        <w:ind w:firstLine="560" w:firstLineChars="200"/>
        <w:rPr>
          <w:rFonts w:hint="eastAsia" w:eastAsia="仿宋_GB2312"/>
          <w:sz w:val="28"/>
          <w:szCs w:val="28"/>
        </w:rPr>
      </w:pPr>
      <w:r>
        <w:rPr>
          <w:rFonts w:hint="eastAsia" w:eastAsia="仿宋_GB2312"/>
          <w:sz w:val="28"/>
          <w:szCs w:val="28"/>
        </w:rPr>
        <w:t>（三）严明纪律，平稳推进</w:t>
      </w:r>
    </w:p>
    <w:p>
      <w:pPr>
        <w:spacing w:line="460" w:lineRule="exact"/>
        <w:ind w:firstLine="560" w:firstLineChars="200"/>
        <w:rPr>
          <w:rFonts w:hint="eastAsia" w:eastAsia="仿宋_GB2312"/>
          <w:sz w:val="28"/>
          <w:szCs w:val="28"/>
        </w:rPr>
      </w:pPr>
      <w:r>
        <w:rPr>
          <w:rFonts w:hint="eastAsia" w:eastAsia="仿宋_GB2312"/>
          <w:sz w:val="28"/>
          <w:szCs w:val="28"/>
        </w:rPr>
        <w:t>各校要严格执行有关政策规定，坚持原则，走群众路线，严格工作程序和工作纪律，杜绝暗箱操作，切实保证教职工的知情权，维护好教职工的合法权益。对违反规定滥用职权、打击报复、以权谋私的，要追究相关人员责任。对可能存在的风险因素，要先期研判，做好预案，确保教师“县管校聘”管理改革和义务教育段学校校长教师交流工作平稳有序推进。</w:t>
      </w:r>
    </w:p>
    <w:p>
      <w:pPr>
        <w:autoSpaceDE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Hans"/>
        </w:rPr>
        <w:t>四</w:t>
      </w:r>
      <w:r>
        <w:rPr>
          <w:rFonts w:hint="eastAsia" w:ascii="仿宋_GB2312" w:hAnsi="仿宋_GB2312" w:eastAsia="仿宋_GB2312" w:cs="仿宋_GB2312"/>
          <w:sz w:val="28"/>
          <w:szCs w:val="28"/>
        </w:rPr>
        <w:t>）处理好改革、发展与稳定的关系。实行岗位竞聘工作关系到教职工的切身利益和单位的稳定与发展，各学校一定要坚持公开、公平、竞争、择优原则，坚持全程留痕，在引导教职工支持并积极参与的同时，要保证学校工作正常运转，符合报名条件的教职工要积极参加岗位竞聘。学校在做好岗位竞聘工作的同时认真做好其他工作，处理好改革、发展和稳定的关系，确保各项工作目标全面完成。</w:t>
      </w:r>
    </w:p>
    <w:p>
      <w:pPr>
        <w:spacing w:line="460" w:lineRule="exact"/>
        <w:ind w:firstLine="560" w:firstLineChars="200"/>
        <w:rPr>
          <w:rFonts w:hint="eastAsia" w:eastAsia="仿宋_GB2312"/>
          <w:sz w:val="28"/>
          <w:szCs w:val="28"/>
        </w:rPr>
      </w:pPr>
      <w:r>
        <w:rPr>
          <w:rFonts w:hint="eastAsia" w:eastAsia="仿宋_GB2312"/>
          <w:sz w:val="28"/>
          <w:szCs w:val="28"/>
        </w:rPr>
        <w:t>（</w:t>
      </w:r>
      <w:r>
        <w:rPr>
          <w:rFonts w:hint="eastAsia" w:eastAsia="仿宋_GB2312"/>
          <w:sz w:val="28"/>
          <w:szCs w:val="28"/>
          <w:lang w:eastAsia="zh-Hans"/>
        </w:rPr>
        <w:t>五</w:t>
      </w:r>
      <w:r>
        <w:rPr>
          <w:rFonts w:hint="eastAsia" w:eastAsia="仿宋_GB2312"/>
          <w:sz w:val="28"/>
          <w:szCs w:val="28"/>
        </w:rPr>
        <w:t>）认真总结，及时汇报</w:t>
      </w:r>
    </w:p>
    <w:p>
      <w:pPr>
        <w:spacing w:line="460" w:lineRule="exact"/>
        <w:ind w:firstLine="560" w:firstLineChars="200"/>
        <w:rPr>
          <w:rFonts w:hint="eastAsia" w:eastAsia="仿宋_GB2312"/>
          <w:sz w:val="28"/>
          <w:szCs w:val="28"/>
        </w:rPr>
      </w:pPr>
      <w:r>
        <w:rPr>
          <w:rFonts w:hint="eastAsia" w:eastAsia="仿宋_GB2312"/>
          <w:sz w:val="28"/>
          <w:szCs w:val="28"/>
        </w:rPr>
        <w:t>在“县管校聘”管理改革和义务教育段学校校长教师交流推进工作中，各校要学习借鉴其他同类学校的成功经验和做法，认真总结工作经验，发现、研究和解决改革中出现的新情况、新问题，各校工作开展情况和重要情况要及时报送教育局。</w:t>
      </w:r>
    </w:p>
    <w:p>
      <w:pPr>
        <w:spacing w:line="460" w:lineRule="exact"/>
        <w:ind w:firstLine="6860" w:firstLineChars="2450"/>
        <w:rPr>
          <w:rFonts w:hint="eastAsia" w:eastAsia="仿宋_GB2312"/>
          <w:sz w:val="28"/>
          <w:szCs w:val="28"/>
        </w:rPr>
      </w:pPr>
    </w:p>
    <w:p>
      <w:pPr>
        <w:spacing w:line="460" w:lineRule="exact"/>
        <w:ind w:firstLine="6860" w:firstLineChars="2450"/>
        <w:rPr>
          <w:rFonts w:hint="eastAsia" w:eastAsia="仿宋_GB2312"/>
          <w:sz w:val="28"/>
          <w:szCs w:val="28"/>
        </w:rPr>
      </w:pPr>
    </w:p>
    <w:p>
      <w:pPr>
        <w:spacing w:line="460" w:lineRule="exact"/>
        <w:ind w:firstLine="6860" w:firstLineChars="2450"/>
        <w:rPr>
          <w:rFonts w:hint="eastAsia" w:eastAsia="仿宋_GB2312"/>
          <w:sz w:val="28"/>
          <w:szCs w:val="28"/>
        </w:rPr>
      </w:pPr>
      <w:r>
        <w:rPr>
          <w:rFonts w:hint="eastAsia" w:eastAsia="仿宋_GB2312"/>
          <w:sz w:val="28"/>
          <w:szCs w:val="28"/>
        </w:rPr>
        <w:t>兰溪市教育局</w:t>
      </w:r>
    </w:p>
    <w:p>
      <w:pPr>
        <w:spacing w:line="460" w:lineRule="exact"/>
        <w:ind w:firstLine="560" w:firstLineChars="200"/>
        <w:rPr>
          <w:rFonts w:hint="eastAsia" w:eastAsia="仿宋_GB2312"/>
          <w:sz w:val="28"/>
          <w:szCs w:val="28"/>
        </w:rPr>
      </w:pPr>
      <w:r>
        <w:rPr>
          <w:rFonts w:hint="eastAsia" w:eastAsia="仿宋_GB2312"/>
          <w:sz w:val="28"/>
          <w:szCs w:val="28"/>
        </w:rPr>
        <w:t xml:space="preserve">                                            2021年5月3</w:t>
      </w:r>
      <w:r>
        <w:rPr>
          <w:rFonts w:hint="eastAsia" w:eastAsia="仿宋_GB2312"/>
          <w:sz w:val="28"/>
          <w:szCs w:val="28"/>
          <w:lang w:val="en-US" w:eastAsia="zh-CN"/>
        </w:rPr>
        <w:t>1</w:t>
      </w:r>
      <w:r>
        <w:rPr>
          <w:rFonts w:hint="eastAsia" w:eastAsia="仿宋_GB2312"/>
          <w:sz w:val="28"/>
          <w:szCs w:val="28"/>
        </w:rPr>
        <w:t>日</w:t>
      </w: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autoSpaceDE w:val="0"/>
        <w:spacing w:line="440" w:lineRule="exact"/>
        <w:rPr>
          <w:rFonts w:hint="eastAsia" w:ascii="仿宋_GB2312" w:hAnsi="仿宋_GB2312" w:eastAsia="仿宋_GB2312" w:cs="仿宋_GB2312"/>
          <w:b/>
          <w:bCs/>
          <w:color w:val="333333"/>
          <w:sz w:val="30"/>
          <w:szCs w:val="30"/>
        </w:rPr>
      </w:pPr>
    </w:p>
    <w:p>
      <w:pPr>
        <w:widowControl/>
        <w:spacing w:line="460" w:lineRule="exact"/>
        <w:jc w:val="left"/>
        <w:rPr>
          <w:rFonts w:hint="eastAsia" w:ascii="黑体" w:hAnsi="宋体" w:eastAsia="黑体"/>
          <w:color w:val="333333"/>
          <w:sz w:val="28"/>
          <w:szCs w:val="28"/>
        </w:rPr>
      </w:pPr>
    </w:p>
    <w:p>
      <w:pPr>
        <w:widowControl/>
        <w:spacing w:line="460" w:lineRule="exact"/>
        <w:jc w:val="left"/>
        <w:rPr>
          <w:rFonts w:ascii="宋体" w:hAnsi="宋体"/>
          <w:sz w:val="28"/>
          <w:szCs w:val="28"/>
        </w:rPr>
      </w:pPr>
      <w:r>
        <w:rPr>
          <w:rFonts w:hint="eastAsia" w:ascii="宋体" w:hAnsi="宋体"/>
          <w:color w:val="333333"/>
          <w:sz w:val="28"/>
          <w:szCs w:val="28"/>
        </w:rPr>
        <w:t>附件</w:t>
      </w:r>
      <w:r>
        <w:rPr>
          <w:rFonts w:ascii="宋体" w:hAnsi="宋体"/>
          <w:color w:val="333333"/>
          <w:sz w:val="28"/>
          <w:szCs w:val="28"/>
        </w:rPr>
        <w:t>1</w:t>
      </w:r>
      <w:r>
        <w:rPr>
          <w:rFonts w:hint="eastAsia" w:ascii="宋体" w:hAnsi="宋体"/>
          <w:color w:val="333333"/>
          <w:sz w:val="28"/>
          <w:szCs w:val="28"/>
        </w:rPr>
        <w:t>：</w:t>
      </w:r>
    </w:p>
    <w:p>
      <w:pPr>
        <w:widowControl/>
        <w:spacing w:line="460" w:lineRule="exact"/>
        <w:jc w:val="center"/>
        <w:rPr>
          <w:rFonts w:hint="eastAsia"/>
          <w:color w:val="333333"/>
          <w:kern w:val="0"/>
          <w:sz w:val="24"/>
          <w:szCs w:val="28"/>
        </w:rPr>
      </w:pPr>
      <w:r>
        <w:rPr>
          <w:rFonts w:hint="eastAsia" w:ascii="方正小标宋简体" w:hAnsi="方正小标宋简体"/>
          <w:b/>
          <w:bCs/>
          <w:color w:val="333333"/>
          <w:sz w:val="40"/>
          <w:szCs w:val="44"/>
        </w:rPr>
        <w:t>兰溪市</w:t>
      </w:r>
      <w:r>
        <w:rPr>
          <w:rFonts w:ascii="方正小标宋简体" w:hAnsi="方正小标宋简体"/>
          <w:b/>
          <w:bCs/>
          <w:color w:val="333333"/>
          <w:sz w:val="40"/>
          <w:szCs w:val="44"/>
        </w:rPr>
        <w:t>教职工竞聘(</w:t>
      </w:r>
      <w:r>
        <w:rPr>
          <w:rFonts w:hint="eastAsia" w:ascii="方正小标宋简体" w:hAnsi="方正小标宋简体"/>
          <w:b/>
          <w:bCs/>
          <w:color w:val="333333"/>
          <w:sz w:val="40"/>
          <w:szCs w:val="44"/>
          <w:lang w:eastAsia="zh-Hans"/>
        </w:rPr>
        <w:t>交流</w:t>
      </w:r>
      <w:r>
        <w:rPr>
          <w:rFonts w:ascii="方正小标宋简体" w:hAnsi="方正小标宋简体"/>
          <w:b/>
          <w:bCs/>
          <w:color w:val="333333"/>
          <w:sz w:val="40"/>
          <w:szCs w:val="44"/>
        </w:rPr>
        <w:t>)申报表</w:t>
      </w:r>
    </w:p>
    <w:p>
      <w:pPr>
        <w:widowControl/>
        <w:spacing w:line="460" w:lineRule="exact"/>
        <w:jc w:val="left"/>
        <w:rPr>
          <w:rFonts w:ascii="Calibri" w:hAnsi="Calibri"/>
          <w:sz w:val="28"/>
          <w:szCs w:val="28"/>
        </w:rPr>
      </w:pPr>
      <w:r>
        <w:rPr>
          <w:rFonts w:hint="eastAsia"/>
          <w:color w:val="333333"/>
          <w:kern w:val="0"/>
          <w:sz w:val="28"/>
          <w:szCs w:val="28"/>
        </w:rPr>
        <w:t>报名时间：</w:t>
      </w:r>
      <w:r>
        <w:rPr>
          <w:color w:val="333333"/>
          <w:kern w:val="0"/>
          <w:sz w:val="28"/>
          <w:szCs w:val="28"/>
        </w:rPr>
        <w:t xml:space="preserve">   </w:t>
      </w:r>
      <w:r>
        <w:rPr>
          <w:rFonts w:hint="eastAsia"/>
          <w:color w:val="333333"/>
          <w:kern w:val="0"/>
          <w:sz w:val="28"/>
          <w:szCs w:val="28"/>
        </w:rPr>
        <w:t>年</w:t>
      </w:r>
      <w:r>
        <w:rPr>
          <w:color w:val="333333"/>
          <w:kern w:val="0"/>
          <w:sz w:val="28"/>
          <w:szCs w:val="28"/>
        </w:rPr>
        <w:t xml:space="preserve">  </w:t>
      </w:r>
      <w:r>
        <w:rPr>
          <w:rFonts w:hint="eastAsia"/>
          <w:color w:val="333333"/>
          <w:kern w:val="0"/>
          <w:sz w:val="28"/>
          <w:szCs w:val="28"/>
        </w:rPr>
        <w:t>月</w:t>
      </w:r>
      <w:r>
        <w:rPr>
          <w:color w:val="333333"/>
          <w:kern w:val="0"/>
          <w:sz w:val="28"/>
          <w:szCs w:val="28"/>
        </w:rPr>
        <w:t xml:space="preserve">  </w:t>
      </w:r>
      <w:r>
        <w:rPr>
          <w:rFonts w:hint="eastAsia"/>
          <w:color w:val="333333"/>
          <w:kern w:val="0"/>
          <w:sz w:val="28"/>
          <w:szCs w:val="28"/>
        </w:rPr>
        <w:t>日</w:t>
      </w:r>
      <w:r>
        <w:rPr>
          <w:color w:val="333333"/>
          <w:kern w:val="0"/>
          <w:sz w:val="28"/>
          <w:szCs w:val="28"/>
        </w:rPr>
        <w:t xml:space="preserve">                              </w:t>
      </w:r>
      <w:r>
        <w:rPr>
          <w:rFonts w:hint="eastAsia"/>
          <w:color w:val="333333"/>
          <w:kern w:val="0"/>
          <w:sz w:val="28"/>
          <w:szCs w:val="28"/>
        </w:rPr>
        <w:t xml:space="preserve">               </w:t>
      </w:r>
      <w:r>
        <w:rPr>
          <w:color w:val="333333"/>
          <w:kern w:val="0"/>
          <w:sz w:val="28"/>
          <w:szCs w:val="28"/>
        </w:rPr>
        <w:t xml:space="preserve"> </w:t>
      </w:r>
    </w:p>
    <w:tbl>
      <w:tblPr>
        <w:tblStyle w:val="4"/>
        <w:tblW w:w="0" w:type="auto"/>
        <w:jc w:val="center"/>
        <w:tblLayout w:type="fixed"/>
        <w:tblCellMar>
          <w:top w:w="0" w:type="dxa"/>
          <w:left w:w="108" w:type="dxa"/>
          <w:bottom w:w="0" w:type="dxa"/>
          <w:right w:w="108" w:type="dxa"/>
        </w:tblCellMar>
      </w:tblPr>
      <w:tblGrid>
        <w:gridCol w:w="857"/>
        <w:gridCol w:w="350"/>
        <w:gridCol w:w="1151"/>
        <w:gridCol w:w="15"/>
        <w:gridCol w:w="797"/>
        <w:gridCol w:w="785"/>
        <w:gridCol w:w="638"/>
        <w:gridCol w:w="138"/>
        <w:gridCol w:w="39"/>
        <w:gridCol w:w="856"/>
        <w:gridCol w:w="720"/>
        <w:gridCol w:w="25"/>
        <w:gridCol w:w="627"/>
        <w:gridCol w:w="184"/>
        <w:gridCol w:w="474"/>
        <w:gridCol w:w="1938"/>
      </w:tblGrid>
      <w:tr>
        <w:tblPrEx>
          <w:tblCellMar>
            <w:top w:w="0" w:type="dxa"/>
            <w:left w:w="108" w:type="dxa"/>
            <w:bottom w:w="0" w:type="dxa"/>
            <w:right w:w="108" w:type="dxa"/>
          </w:tblCellMar>
        </w:tblPrEx>
        <w:trPr>
          <w:trHeight w:val="767" w:hRule="atLeast"/>
          <w:jc w:val="center"/>
        </w:trPr>
        <w:tc>
          <w:tcPr>
            <w:tcW w:w="85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姓名</w:t>
            </w:r>
          </w:p>
        </w:tc>
        <w:tc>
          <w:tcPr>
            <w:tcW w:w="1501"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812"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性别</w:t>
            </w:r>
          </w:p>
        </w:tc>
        <w:tc>
          <w:tcPr>
            <w:tcW w:w="785"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776"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left="-65" w:leftChars="-31" w:right="-55" w:rightChars="-26"/>
              <w:jc w:val="left"/>
              <w:rPr>
                <w:rFonts w:ascii="Calibri" w:hAnsi="Calibri"/>
                <w:sz w:val="28"/>
                <w:szCs w:val="28"/>
              </w:rPr>
            </w:pPr>
            <w:r>
              <w:rPr>
                <w:rFonts w:hint="eastAsia" w:ascii="仿宋_GB2312" w:hAnsi="宋体" w:eastAsia="仿宋_GB2312"/>
                <w:color w:val="333333"/>
                <w:kern w:val="0"/>
                <w:sz w:val="28"/>
                <w:szCs w:val="28"/>
              </w:rPr>
              <w:t>出生年月</w:t>
            </w:r>
          </w:p>
        </w:tc>
        <w:tc>
          <w:tcPr>
            <w:tcW w:w="1640" w:type="dxa"/>
            <w:gridSpan w:val="4"/>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62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left="-143" w:leftChars="-68" w:right="-107" w:rightChars="-51"/>
              <w:jc w:val="center"/>
              <w:rPr>
                <w:rFonts w:ascii="Calibri" w:hAnsi="Calibri"/>
                <w:sz w:val="28"/>
                <w:szCs w:val="28"/>
              </w:rPr>
            </w:pPr>
            <w:r>
              <w:rPr>
                <w:rFonts w:hint="eastAsia" w:ascii="仿宋_GB2312" w:hAnsi="宋体" w:eastAsia="仿宋_GB2312"/>
                <w:color w:val="333333"/>
                <w:kern w:val="0"/>
                <w:sz w:val="28"/>
                <w:szCs w:val="28"/>
              </w:rPr>
              <w:t>民族</w:t>
            </w:r>
          </w:p>
        </w:tc>
        <w:tc>
          <w:tcPr>
            <w:tcW w:w="658"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1938" w:type="dxa"/>
            <w:vMerge w:val="restart"/>
            <w:tcBorders>
              <w:top w:val="single" w:color="auto" w:sz="2" w:space="0"/>
              <w:left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近期一寸免冠彩照</w:t>
            </w:r>
          </w:p>
        </w:tc>
      </w:tr>
      <w:tr>
        <w:tblPrEx>
          <w:tblCellMar>
            <w:top w:w="0" w:type="dxa"/>
            <w:left w:w="108" w:type="dxa"/>
            <w:bottom w:w="0" w:type="dxa"/>
            <w:right w:w="108" w:type="dxa"/>
          </w:tblCellMar>
        </w:tblPrEx>
        <w:trPr>
          <w:trHeight w:val="764" w:hRule="atLeast"/>
          <w:jc w:val="center"/>
        </w:trPr>
        <w:tc>
          <w:tcPr>
            <w:tcW w:w="85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lang w:eastAsia="zh-Hans"/>
              </w:rPr>
              <w:t>第一</w:t>
            </w:r>
            <w:r>
              <w:rPr>
                <w:rFonts w:hint="eastAsia" w:ascii="仿宋_GB2312" w:hAnsi="宋体" w:eastAsia="仿宋_GB2312"/>
                <w:color w:val="333333"/>
                <w:kern w:val="0"/>
                <w:sz w:val="28"/>
                <w:szCs w:val="28"/>
              </w:rPr>
              <w:t>学历</w:t>
            </w:r>
          </w:p>
        </w:tc>
        <w:tc>
          <w:tcPr>
            <w:tcW w:w="1501"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812"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lang w:eastAsia="zh-Hans"/>
              </w:rPr>
              <w:t>最高</w:t>
            </w:r>
            <w:r>
              <w:rPr>
                <w:rFonts w:hint="eastAsia" w:ascii="仿宋_GB2312" w:hAnsi="宋体" w:eastAsia="仿宋_GB2312"/>
                <w:color w:val="333333"/>
                <w:kern w:val="0"/>
                <w:sz w:val="28"/>
                <w:szCs w:val="28"/>
              </w:rPr>
              <w:t>学历</w:t>
            </w:r>
          </w:p>
        </w:tc>
        <w:tc>
          <w:tcPr>
            <w:tcW w:w="1423"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103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学 位</w:t>
            </w:r>
          </w:p>
        </w:tc>
        <w:tc>
          <w:tcPr>
            <w:tcW w:w="203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left="-113" w:leftChars="-54" w:right="-82" w:rightChars="-39"/>
              <w:jc w:val="left"/>
              <w:rPr>
                <w:rFonts w:ascii="Calibri" w:hAnsi="Calibri"/>
                <w:sz w:val="28"/>
                <w:szCs w:val="28"/>
              </w:rPr>
            </w:pPr>
            <w:r>
              <w:rPr>
                <w:rFonts w:hint="eastAsia" w:ascii="仿宋_GB2312" w:hAnsi="宋体" w:eastAsia="仿宋_GB2312"/>
                <w:color w:val="333333"/>
                <w:kern w:val="0"/>
                <w:sz w:val="28"/>
                <w:szCs w:val="28"/>
              </w:rPr>
              <w:t> </w:t>
            </w:r>
          </w:p>
        </w:tc>
        <w:tc>
          <w:tcPr>
            <w:tcW w:w="1938" w:type="dxa"/>
            <w:vMerge w:val="continue"/>
            <w:tcBorders>
              <w:left w:val="single" w:color="auto" w:sz="2" w:space="0"/>
              <w:right w:val="single" w:color="auto" w:sz="2" w:space="0"/>
            </w:tcBorders>
            <w:noWrap w:val="0"/>
            <w:vAlign w:val="center"/>
          </w:tcPr>
          <w:p>
            <w:pPr>
              <w:widowControl/>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734" w:hRule="atLeast"/>
          <w:jc w:val="center"/>
        </w:trPr>
        <w:tc>
          <w:tcPr>
            <w:tcW w:w="85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政治面貌</w:t>
            </w:r>
          </w:p>
        </w:tc>
        <w:tc>
          <w:tcPr>
            <w:tcW w:w="1501"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812"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left="25" w:leftChars="12" w:right="-82" w:rightChars="-39"/>
              <w:jc w:val="left"/>
              <w:rPr>
                <w:rFonts w:hint="eastAsia" w:ascii="仿宋_GB2312" w:hAnsi="宋体" w:eastAsia="仿宋_GB2312"/>
                <w:color w:val="333333"/>
                <w:kern w:val="0"/>
                <w:sz w:val="28"/>
                <w:szCs w:val="28"/>
              </w:rPr>
            </w:pPr>
            <w:r>
              <w:rPr>
                <w:rFonts w:hint="eastAsia" w:ascii="仿宋_GB2312" w:hAnsi="宋体" w:eastAsia="仿宋_GB2312"/>
                <w:color w:val="333333"/>
                <w:kern w:val="0"/>
                <w:sz w:val="28"/>
                <w:szCs w:val="28"/>
              </w:rPr>
              <w:t>入党</w:t>
            </w:r>
          </w:p>
          <w:p>
            <w:pPr>
              <w:widowControl/>
              <w:adjustRightInd w:val="0"/>
              <w:spacing w:line="400" w:lineRule="exact"/>
              <w:ind w:left="25" w:leftChars="12" w:right="-82" w:rightChars="-39"/>
              <w:jc w:val="left"/>
              <w:rPr>
                <w:rFonts w:ascii="Calibri" w:hAnsi="Calibri"/>
                <w:sz w:val="28"/>
                <w:szCs w:val="28"/>
              </w:rPr>
            </w:pPr>
            <w:r>
              <w:rPr>
                <w:rFonts w:hint="eastAsia" w:ascii="仿宋_GB2312" w:hAnsi="宋体" w:eastAsia="仿宋_GB2312"/>
                <w:color w:val="333333"/>
                <w:kern w:val="0"/>
                <w:sz w:val="28"/>
                <w:szCs w:val="28"/>
              </w:rPr>
              <w:t>时间</w:t>
            </w:r>
          </w:p>
        </w:tc>
        <w:tc>
          <w:tcPr>
            <w:tcW w:w="1423"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103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140" w:firstLineChars="50"/>
              <w:jc w:val="left"/>
              <w:rPr>
                <w:rFonts w:ascii="Calibri" w:hAnsi="Calibri"/>
                <w:sz w:val="28"/>
                <w:szCs w:val="28"/>
              </w:rPr>
            </w:pPr>
            <w:r>
              <w:rPr>
                <w:rFonts w:hint="eastAsia" w:ascii="仿宋_GB2312" w:hAnsi="宋体" w:eastAsia="仿宋_GB2312"/>
                <w:color w:val="333333"/>
                <w:kern w:val="0"/>
                <w:sz w:val="28"/>
                <w:szCs w:val="28"/>
              </w:rPr>
              <w:t>身份</w:t>
            </w:r>
          </w:p>
        </w:tc>
        <w:tc>
          <w:tcPr>
            <w:tcW w:w="203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left="-113" w:leftChars="-54" w:right="-82" w:rightChars="-39"/>
              <w:jc w:val="left"/>
              <w:rPr>
                <w:rFonts w:ascii="Calibri" w:hAnsi="Calibri"/>
                <w:sz w:val="28"/>
                <w:szCs w:val="28"/>
              </w:rPr>
            </w:pPr>
            <w:r>
              <w:rPr>
                <w:rFonts w:hint="eastAsia" w:ascii="仿宋_GB2312" w:hAnsi="宋体" w:eastAsia="仿宋_GB2312"/>
                <w:color w:val="333333"/>
                <w:kern w:val="0"/>
                <w:sz w:val="28"/>
                <w:szCs w:val="28"/>
              </w:rPr>
              <w:t> </w:t>
            </w:r>
          </w:p>
        </w:tc>
        <w:tc>
          <w:tcPr>
            <w:tcW w:w="1938" w:type="dxa"/>
            <w:vMerge w:val="continue"/>
            <w:tcBorders>
              <w:left w:val="single" w:color="auto" w:sz="2" w:space="0"/>
              <w:bottom w:val="single" w:color="auto" w:sz="2" w:space="0"/>
              <w:right w:val="single" w:color="auto" w:sz="2" w:space="0"/>
            </w:tcBorders>
            <w:noWrap w:val="0"/>
            <w:vAlign w:val="center"/>
          </w:tcPr>
          <w:p>
            <w:pPr>
              <w:widowControl/>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738" w:hRule="atLeast"/>
          <w:jc w:val="center"/>
        </w:trPr>
        <w:tc>
          <w:tcPr>
            <w:tcW w:w="2358"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现任职务</w:t>
            </w:r>
          </w:p>
        </w:tc>
        <w:tc>
          <w:tcPr>
            <w:tcW w:w="2235" w:type="dxa"/>
            <w:gridSpan w:val="4"/>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103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140" w:firstLineChars="50"/>
              <w:jc w:val="left"/>
              <w:rPr>
                <w:rFonts w:ascii="Calibri" w:hAnsi="Calibri"/>
                <w:sz w:val="28"/>
                <w:szCs w:val="28"/>
              </w:rPr>
            </w:pPr>
            <w:r>
              <w:rPr>
                <w:rFonts w:hint="eastAsia" w:ascii="仿宋_GB2312" w:hAnsi="宋体" w:eastAsia="仿宋_GB2312"/>
                <w:color w:val="333333"/>
                <w:kern w:val="0"/>
                <w:sz w:val="28"/>
                <w:szCs w:val="28"/>
              </w:rPr>
              <w:t>任职</w:t>
            </w:r>
          </w:p>
          <w:p>
            <w:pPr>
              <w:widowControl/>
              <w:adjustRightInd w:val="0"/>
              <w:spacing w:line="400" w:lineRule="exact"/>
              <w:ind w:firstLine="140" w:firstLineChars="50"/>
              <w:jc w:val="left"/>
              <w:rPr>
                <w:rFonts w:ascii="Calibri" w:hAnsi="Calibri"/>
                <w:sz w:val="28"/>
                <w:szCs w:val="28"/>
              </w:rPr>
            </w:pPr>
            <w:r>
              <w:rPr>
                <w:rFonts w:hint="eastAsia" w:ascii="仿宋_GB2312" w:hAnsi="宋体" w:eastAsia="仿宋_GB2312"/>
                <w:color w:val="333333"/>
                <w:kern w:val="0"/>
                <w:sz w:val="28"/>
                <w:szCs w:val="28"/>
              </w:rPr>
              <w:t>时间</w:t>
            </w:r>
          </w:p>
        </w:tc>
        <w:tc>
          <w:tcPr>
            <w:tcW w:w="3968"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750" w:hRule="atLeast"/>
          <w:jc w:val="center"/>
        </w:trPr>
        <w:tc>
          <w:tcPr>
            <w:tcW w:w="2358"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现任职称</w:t>
            </w:r>
          </w:p>
        </w:tc>
        <w:tc>
          <w:tcPr>
            <w:tcW w:w="2235" w:type="dxa"/>
            <w:gridSpan w:val="4"/>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103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140" w:firstLineChars="50"/>
              <w:jc w:val="left"/>
              <w:rPr>
                <w:rFonts w:ascii="Calibri" w:hAnsi="Calibri"/>
                <w:sz w:val="28"/>
                <w:szCs w:val="28"/>
              </w:rPr>
            </w:pPr>
            <w:r>
              <w:rPr>
                <w:rFonts w:hint="eastAsia" w:ascii="仿宋_GB2312" w:hAnsi="宋体" w:eastAsia="仿宋_GB2312"/>
                <w:color w:val="333333"/>
                <w:kern w:val="0"/>
                <w:sz w:val="28"/>
                <w:szCs w:val="28"/>
              </w:rPr>
              <w:t>任职</w:t>
            </w:r>
          </w:p>
          <w:p>
            <w:pPr>
              <w:widowControl/>
              <w:adjustRightInd w:val="0"/>
              <w:spacing w:line="400" w:lineRule="exact"/>
              <w:ind w:firstLine="140" w:firstLineChars="50"/>
              <w:jc w:val="left"/>
              <w:rPr>
                <w:rFonts w:ascii="Calibri" w:hAnsi="Calibri"/>
                <w:sz w:val="28"/>
                <w:szCs w:val="28"/>
              </w:rPr>
            </w:pPr>
            <w:r>
              <w:rPr>
                <w:rFonts w:hint="eastAsia" w:ascii="仿宋_GB2312" w:hAnsi="宋体" w:eastAsia="仿宋_GB2312"/>
                <w:color w:val="333333"/>
                <w:kern w:val="0"/>
                <w:sz w:val="28"/>
                <w:szCs w:val="28"/>
              </w:rPr>
              <w:t>时间</w:t>
            </w:r>
          </w:p>
        </w:tc>
        <w:tc>
          <w:tcPr>
            <w:tcW w:w="3968"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725" w:hRule="atLeast"/>
          <w:jc w:val="center"/>
        </w:trPr>
        <w:tc>
          <w:tcPr>
            <w:tcW w:w="7182" w:type="dxa"/>
            <w:gridSpan w:val="14"/>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竞聘</w:t>
            </w:r>
            <w:r>
              <w:rPr>
                <w:rFonts w:ascii="仿宋_GB2312" w:hAnsi="宋体" w:eastAsia="仿宋_GB2312"/>
                <w:color w:val="333333"/>
                <w:kern w:val="0"/>
                <w:sz w:val="28"/>
                <w:szCs w:val="28"/>
              </w:rPr>
              <w:t>(</w:t>
            </w:r>
            <w:r>
              <w:rPr>
                <w:rFonts w:hint="eastAsia" w:ascii="仿宋_GB2312" w:hAnsi="宋体" w:eastAsia="仿宋_GB2312"/>
                <w:color w:val="333333"/>
                <w:kern w:val="0"/>
                <w:sz w:val="28"/>
                <w:szCs w:val="28"/>
                <w:lang w:eastAsia="zh-Hans"/>
              </w:rPr>
              <w:t>交流</w:t>
            </w:r>
            <w:r>
              <w:rPr>
                <w:rFonts w:ascii="仿宋_GB2312" w:hAnsi="宋体" w:eastAsia="仿宋_GB2312"/>
                <w:color w:val="333333"/>
                <w:kern w:val="0"/>
                <w:sz w:val="28"/>
                <w:szCs w:val="28"/>
              </w:rPr>
              <w:t>)</w:t>
            </w:r>
            <w:r>
              <w:rPr>
                <w:rFonts w:hint="eastAsia" w:ascii="仿宋_GB2312" w:hAnsi="宋体" w:eastAsia="仿宋_GB2312"/>
                <w:color w:val="333333"/>
                <w:kern w:val="0"/>
                <w:sz w:val="28"/>
                <w:szCs w:val="28"/>
                <w:lang w:eastAsia="zh-Hans"/>
              </w:rPr>
              <w:t>申请</w:t>
            </w:r>
            <w:r>
              <w:rPr>
                <w:rFonts w:ascii="仿宋_GB2312" w:hAnsi="宋体" w:eastAsia="仿宋_GB2312"/>
                <w:color w:val="333333"/>
                <w:kern w:val="0"/>
                <w:sz w:val="28"/>
                <w:szCs w:val="28"/>
                <w:lang w:eastAsia="zh-Hans"/>
              </w:rPr>
              <w:t>：</w:t>
            </w:r>
            <w:r>
              <w:rPr>
                <w:rFonts w:ascii="Calibri" w:hAnsi="Calibri" w:eastAsia="仿宋_GB2312" w:cs="Calibri"/>
                <w:color w:val="333333"/>
                <w:kern w:val="0"/>
                <w:sz w:val="28"/>
                <w:szCs w:val="28"/>
              </w:rPr>
              <w:t>①</w:t>
            </w:r>
            <w:r>
              <w:rPr>
                <w:rFonts w:hint="eastAsia" w:ascii="Calibri" w:hAnsi="Calibri" w:eastAsia="仿宋_GB2312" w:cs="Calibri"/>
                <w:color w:val="333333"/>
                <w:kern w:val="0"/>
                <w:sz w:val="28"/>
                <w:szCs w:val="28"/>
                <w:lang w:eastAsia="zh-Hans"/>
              </w:rPr>
              <w:t>本校竞聘</w:t>
            </w:r>
            <w:r>
              <w:rPr>
                <w:rFonts w:ascii="Calibri" w:hAnsi="Calibri" w:eastAsia="仿宋_GB2312" w:cs="Calibri"/>
                <w:color w:val="333333"/>
                <w:kern w:val="0"/>
                <w:sz w:val="28"/>
                <w:szCs w:val="28"/>
              </w:rPr>
              <w:t xml:space="preserve">   ②</w:t>
            </w:r>
            <w:r>
              <w:rPr>
                <w:rFonts w:hint="eastAsia" w:ascii="Calibri" w:hAnsi="Calibri" w:eastAsia="仿宋_GB2312" w:cs="Calibri"/>
                <w:color w:val="333333"/>
                <w:kern w:val="0"/>
                <w:sz w:val="28"/>
                <w:szCs w:val="28"/>
                <w:lang w:eastAsia="zh-Hans"/>
              </w:rPr>
              <w:t>交流</w:t>
            </w:r>
            <w:r>
              <w:rPr>
                <w:rFonts w:ascii="Calibri" w:hAnsi="Calibri" w:eastAsia="仿宋_GB2312" w:cs="Calibri"/>
                <w:color w:val="333333"/>
                <w:kern w:val="0"/>
                <w:sz w:val="28"/>
                <w:szCs w:val="28"/>
                <w:lang w:eastAsia="zh-Hans"/>
              </w:rPr>
              <w:t xml:space="preserve">   </w:t>
            </w:r>
            <w:r>
              <w:rPr>
                <w:rFonts w:ascii="Calibri" w:hAnsi="Calibri" w:eastAsia="仿宋_GB2312" w:cs="Calibri"/>
                <w:color w:val="333333"/>
                <w:kern w:val="0"/>
                <w:sz w:val="28"/>
                <w:szCs w:val="28"/>
              </w:rPr>
              <w:t>③</w:t>
            </w:r>
            <w:r>
              <w:rPr>
                <w:rFonts w:hint="eastAsia" w:ascii="Calibri" w:hAnsi="Calibri" w:eastAsia="仿宋_GB2312" w:cs="Calibri"/>
                <w:color w:val="333333"/>
                <w:kern w:val="0"/>
                <w:sz w:val="28"/>
                <w:szCs w:val="28"/>
                <w:lang w:eastAsia="zh-Hans"/>
              </w:rPr>
              <w:t>跨校竞聘</w:t>
            </w:r>
            <w:r>
              <w:rPr>
                <w:rFonts w:ascii="Calibri" w:hAnsi="Calibri" w:eastAsia="仿宋_GB2312" w:cs="Calibri"/>
                <w:color w:val="333333"/>
                <w:kern w:val="0"/>
                <w:sz w:val="28"/>
                <w:szCs w:val="28"/>
              </w:rPr>
              <w:t xml:space="preserve"> </w:t>
            </w:r>
            <w:r>
              <w:rPr>
                <w:rFonts w:ascii="Calibri" w:hAnsi="Calibri" w:eastAsia="仿宋_GB2312" w:cs="Calibri"/>
                <w:color w:val="333333"/>
                <w:kern w:val="0"/>
                <w:sz w:val="28"/>
                <w:szCs w:val="28"/>
                <w:lang w:eastAsia="zh-Hans"/>
              </w:rPr>
              <w:t xml:space="preserve">    </w:t>
            </w:r>
          </w:p>
        </w:tc>
        <w:tc>
          <w:tcPr>
            <w:tcW w:w="2412"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hint="eastAsia" w:ascii="仿宋_GB2312" w:hAnsi="宋体" w:eastAsia="仿宋_GB2312"/>
                <w:color w:val="333333"/>
                <w:kern w:val="0"/>
                <w:sz w:val="28"/>
                <w:szCs w:val="28"/>
              </w:rPr>
            </w:pPr>
          </w:p>
        </w:tc>
      </w:tr>
      <w:tr>
        <w:tblPrEx>
          <w:tblCellMar>
            <w:top w:w="0" w:type="dxa"/>
            <w:left w:w="108" w:type="dxa"/>
            <w:bottom w:w="0" w:type="dxa"/>
            <w:right w:w="108" w:type="dxa"/>
          </w:tblCellMar>
        </w:tblPrEx>
        <w:trPr>
          <w:trHeight w:val="832" w:hRule="atLeast"/>
          <w:jc w:val="center"/>
        </w:trPr>
        <w:tc>
          <w:tcPr>
            <w:tcW w:w="2358"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hint="eastAsia" w:ascii="仿宋_GB2312" w:hAnsi="宋体" w:eastAsia="仿宋_GB2312"/>
                <w:color w:val="333333"/>
                <w:kern w:val="0"/>
                <w:sz w:val="28"/>
                <w:szCs w:val="28"/>
              </w:rPr>
            </w:pPr>
            <w:r>
              <w:rPr>
                <w:rFonts w:hint="eastAsia" w:ascii="仿宋_GB2312" w:hAnsi="宋体" w:eastAsia="仿宋_GB2312"/>
                <w:color w:val="333333"/>
                <w:kern w:val="0"/>
                <w:sz w:val="28"/>
                <w:szCs w:val="28"/>
              </w:rPr>
              <w:t>拟</w:t>
            </w:r>
            <w:r>
              <w:rPr>
                <w:rFonts w:hint="eastAsia" w:ascii="仿宋_GB2312" w:hAnsi="宋体" w:eastAsia="仿宋_GB2312"/>
                <w:color w:val="333333"/>
                <w:kern w:val="0"/>
                <w:sz w:val="28"/>
                <w:szCs w:val="28"/>
                <w:lang w:eastAsia="zh-Hans"/>
              </w:rPr>
              <w:t>交流或</w:t>
            </w:r>
            <w:r>
              <w:rPr>
                <w:rFonts w:hint="eastAsia" w:ascii="仿宋_GB2312" w:hAnsi="宋体" w:eastAsia="仿宋_GB2312"/>
                <w:color w:val="333333"/>
                <w:kern w:val="0"/>
                <w:sz w:val="28"/>
                <w:szCs w:val="28"/>
              </w:rPr>
              <w:t>跨校竞聘的学校</w:t>
            </w:r>
          </w:p>
        </w:tc>
        <w:tc>
          <w:tcPr>
            <w:tcW w:w="2412"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rPr>
                <w:rFonts w:hint="eastAsia" w:ascii="仿宋_GB2312" w:hAnsi="宋体" w:eastAsia="仿宋_GB2312"/>
                <w:color w:val="333333"/>
                <w:kern w:val="0"/>
                <w:sz w:val="28"/>
                <w:szCs w:val="28"/>
              </w:rPr>
            </w:pPr>
            <w:r>
              <w:rPr>
                <w:rFonts w:ascii="Calibri" w:hAnsi="Calibri" w:eastAsia="仿宋_GB2312" w:cs="Calibri"/>
                <w:color w:val="333333"/>
                <w:kern w:val="0"/>
                <w:sz w:val="28"/>
                <w:szCs w:val="28"/>
              </w:rPr>
              <w:t>①</w:t>
            </w:r>
          </w:p>
        </w:tc>
        <w:tc>
          <w:tcPr>
            <w:tcW w:w="2412"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rPr>
                <w:rFonts w:ascii="Calibri" w:hAnsi="Calibri" w:eastAsia="仿宋_GB2312" w:cs="Calibri"/>
                <w:color w:val="333333"/>
                <w:kern w:val="0"/>
                <w:sz w:val="28"/>
                <w:szCs w:val="28"/>
              </w:rPr>
            </w:pPr>
            <w:r>
              <w:rPr>
                <w:rFonts w:ascii="Calibri" w:hAnsi="Calibri" w:eastAsia="仿宋_GB2312" w:cs="Calibri"/>
                <w:color w:val="333333"/>
                <w:kern w:val="0"/>
                <w:sz w:val="28"/>
                <w:szCs w:val="28"/>
              </w:rPr>
              <w:t>②</w:t>
            </w:r>
          </w:p>
        </w:tc>
        <w:tc>
          <w:tcPr>
            <w:tcW w:w="2412" w:type="dxa"/>
            <w:gridSpan w:val="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rPr>
                <w:rFonts w:ascii="Calibri" w:hAnsi="Calibri" w:eastAsia="仿宋_GB2312" w:cs="Calibri"/>
                <w:color w:val="333333"/>
                <w:kern w:val="0"/>
                <w:sz w:val="28"/>
                <w:szCs w:val="28"/>
              </w:rPr>
            </w:pPr>
            <w:r>
              <w:rPr>
                <w:rFonts w:ascii="Calibri" w:hAnsi="Calibri" w:eastAsia="仿宋_GB2312" w:cs="Calibri"/>
                <w:color w:val="333333"/>
                <w:kern w:val="0"/>
                <w:sz w:val="28"/>
                <w:szCs w:val="28"/>
              </w:rPr>
              <w:t>③</w:t>
            </w:r>
          </w:p>
        </w:tc>
      </w:tr>
      <w:tr>
        <w:tblPrEx>
          <w:tblCellMar>
            <w:top w:w="0" w:type="dxa"/>
            <w:left w:w="108" w:type="dxa"/>
            <w:bottom w:w="0" w:type="dxa"/>
            <w:right w:w="108" w:type="dxa"/>
          </w:tblCellMar>
        </w:tblPrEx>
        <w:trPr>
          <w:trHeight w:val="2055" w:hRule="atLeast"/>
          <w:jc w:val="center"/>
        </w:trPr>
        <w:tc>
          <w:tcPr>
            <w:tcW w:w="85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何时何地受过何种</w:t>
            </w:r>
          </w:p>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奖励</w:t>
            </w:r>
            <w:r>
              <w:rPr>
                <w:rFonts w:hint="eastAsia" w:ascii="仿宋_GB2312" w:hAnsi="宋体" w:eastAsia="仿宋_GB2312"/>
                <w:color w:val="333333"/>
                <w:kern w:val="0"/>
                <w:sz w:val="28"/>
                <w:szCs w:val="28"/>
                <w:lang w:eastAsia="zh-Hans"/>
              </w:rPr>
              <w:t>和</w:t>
            </w:r>
            <w:r>
              <w:rPr>
                <w:rFonts w:hint="eastAsia" w:ascii="仿宋_GB2312" w:hAnsi="宋体" w:eastAsia="仿宋_GB2312"/>
                <w:color w:val="333333"/>
                <w:kern w:val="0"/>
                <w:sz w:val="28"/>
                <w:szCs w:val="28"/>
              </w:rPr>
              <w:t>处分</w:t>
            </w:r>
          </w:p>
        </w:tc>
        <w:tc>
          <w:tcPr>
            <w:tcW w:w="8737" w:type="dxa"/>
            <w:gridSpan w:val="1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cantSplit/>
          <w:trHeight w:val="2962" w:hRule="atLeast"/>
          <w:jc w:val="center"/>
        </w:trPr>
        <w:tc>
          <w:tcPr>
            <w:tcW w:w="85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本学年主要工作实绩</w:t>
            </w:r>
          </w:p>
        </w:tc>
        <w:tc>
          <w:tcPr>
            <w:tcW w:w="8737" w:type="dxa"/>
            <w:gridSpan w:val="1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hint="eastAsia" w:ascii="Calibri" w:hAnsi="Calibri"/>
                <w:sz w:val="28"/>
                <w:szCs w:val="28"/>
              </w:rPr>
            </w:pPr>
          </w:p>
          <w:p>
            <w:pPr>
              <w:widowControl/>
              <w:adjustRightInd w:val="0"/>
              <w:spacing w:line="400" w:lineRule="exact"/>
              <w:jc w:val="left"/>
              <w:rPr>
                <w:rFonts w:hint="eastAsia" w:ascii="Calibri" w:hAnsi="Calibri"/>
                <w:sz w:val="28"/>
                <w:szCs w:val="28"/>
              </w:rPr>
            </w:pPr>
          </w:p>
          <w:p>
            <w:pPr>
              <w:widowControl/>
              <w:adjustRightInd w:val="0"/>
              <w:spacing w:line="400" w:lineRule="exact"/>
              <w:jc w:val="left"/>
              <w:rPr>
                <w:rFonts w:hint="eastAsia" w:ascii="Calibri" w:hAnsi="Calibri"/>
                <w:sz w:val="28"/>
                <w:szCs w:val="28"/>
              </w:rPr>
            </w:pPr>
          </w:p>
          <w:p>
            <w:pPr>
              <w:widowControl/>
              <w:adjustRightInd w:val="0"/>
              <w:spacing w:line="400" w:lineRule="exact"/>
              <w:jc w:val="left"/>
              <w:rPr>
                <w:rFonts w:hint="eastAsia" w:ascii="Calibri" w:hAnsi="Calibri"/>
                <w:sz w:val="28"/>
                <w:szCs w:val="28"/>
              </w:rPr>
            </w:pPr>
          </w:p>
          <w:p>
            <w:pPr>
              <w:widowControl/>
              <w:adjustRightInd w:val="0"/>
              <w:spacing w:line="400" w:lineRule="exact"/>
              <w:jc w:val="left"/>
              <w:rPr>
                <w:rFonts w:hint="eastAsia" w:ascii="Calibri" w:hAnsi="Calibri"/>
                <w:sz w:val="28"/>
                <w:szCs w:val="28"/>
              </w:rPr>
            </w:pPr>
          </w:p>
          <w:p>
            <w:pPr>
              <w:widowControl/>
              <w:adjustRightInd w:val="0"/>
              <w:spacing w:line="400" w:lineRule="exact"/>
              <w:jc w:val="left"/>
              <w:rPr>
                <w:rFonts w:hint="eastAsia" w:ascii="Calibri" w:hAnsi="Calibri"/>
                <w:sz w:val="28"/>
                <w:szCs w:val="28"/>
              </w:rPr>
            </w:pPr>
          </w:p>
        </w:tc>
      </w:tr>
      <w:tr>
        <w:tblPrEx>
          <w:tblCellMar>
            <w:top w:w="0" w:type="dxa"/>
            <w:left w:w="108" w:type="dxa"/>
            <w:bottom w:w="0" w:type="dxa"/>
            <w:right w:w="108" w:type="dxa"/>
          </w:tblCellMar>
        </w:tblPrEx>
        <w:trPr>
          <w:trHeight w:val="526" w:hRule="atLeast"/>
          <w:jc w:val="center"/>
        </w:trPr>
        <w:tc>
          <w:tcPr>
            <w:tcW w:w="9594" w:type="dxa"/>
            <w:gridSpan w:val="1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3360" w:firstLineChars="1200"/>
              <w:jc w:val="left"/>
              <w:rPr>
                <w:rFonts w:ascii="Calibri" w:hAnsi="Calibri"/>
                <w:sz w:val="28"/>
                <w:szCs w:val="28"/>
              </w:rPr>
            </w:pPr>
            <w:r>
              <w:rPr>
                <w:rFonts w:hint="eastAsia" w:ascii="仿宋_GB2312" w:hAnsi="宋体" w:eastAsia="仿宋_GB2312"/>
                <w:color w:val="333333"/>
                <w:kern w:val="0"/>
                <w:sz w:val="28"/>
                <w:szCs w:val="28"/>
              </w:rPr>
              <w:t>学  习  简  历</w:t>
            </w:r>
          </w:p>
        </w:tc>
      </w:tr>
      <w:tr>
        <w:tblPrEx>
          <w:tblCellMar>
            <w:top w:w="0" w:type="dxa"/>
            <w:left w:w="108" w:type="dxa"/>
            <w:bottom w:w="0" w:type="dxa"/>
            <w:right w:w="108" w:type="dxa"/>
          </w:tblCellMar>
        </w:tblPrEx>
        <w:trPr>
          <w:trHeight w:val="604"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何年何月至何年何月</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何校何专业</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毕业、结业、肄业</w:t>
            </w:r>
          </w:p>
        </w:tc>
      </w:tr>
      <w:tr>
        <w:tblPrEx>
          <w:tblCellMar>
            <w:top w:w="0" w:type="dxa"/>
            <w:left w:w="108" w:type="dxa"/>
            <w:bottom w:w="0" w:type="dxa"/>
            <w:right w:w="108" w:type="dxa"/>
          </w:tblCellMar>
        </w:tblPrEx>
        <w:trPr>
          <w:trHeight w:val="541"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539"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539"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526" w:hRule="atLeast"/>
          <w:jc w:val="center"/>
        </w:trPr>
        <w:tc>
          <w:tcPr>
            <w:tcW w:w="9594" w:type="dxa"/>
            <w:gridSpan w:val="1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center"/>
              <w:rPr>
                <w:rFonts w:ascii="Calibri" w:hAnsi="Calibri"/>
                <w:sz w:val="28"/>
                <w:szCs w:val="28"/>
              </w:rPr>
            </w:pPr>
            <w:r>
              <w:rPr>
                <w:rFonts w:hint="eastAsia" w:ascii="仿宋_GB2312" w:hAnsi="宋体" w:eastAsia="仿宋_GB2312"/>
                <w:color w:val="333333"/>
                <w:kern w:val="0"/>
                <w:sz w:val="28"/>
                <w:szCs w:val="28"/>
              </w:rPr>
              <w:t>工  作  简  历</w:t>
            </w:r>
          </w:p>
        </w:tc>
      </w:tr>
      <w:tr>
        <w:tblPrEx>
          <w:tblCellMar>
            <w:top w:w="0" w:type="dxa"/>
            <w:left w:w="108" w:type="dxa"/>
            <w:bottom w:w="0" w:type="dxa"/>
            <w:right w:w="108" w:type="dxa"/>
          </w:tblCellMar>
        </w:tblPrEx>
        <w:trPr>
          <w:trHeight w:val="604"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何年何月至何年何月</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在何地何部门</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任何职务</w:t>
            </w:r>
          </w:p>
        </w:tc>
      </w:tr>
      <w:tr>
        <w:tblPrEx>
          <w:tblCellMar>
            <w:top w:w="0" w:type="dxa"/>
            <w:left w:w="108" w:type="dxa"/>
            <w:bottom w:w="0" w:type="dxa"/>
            <w:right w:w="108" w:type="dxa"/>
          </w:tblCellMar>
        </w:tblPrEx>
        <w:trPr>
          <w:trHeight w:val="526"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524"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540"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511"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r>
      <w:tr>
        <w:tblPrEx>
          <w:tblCellMar>
            <w:top w:w="0" w:type="dxa"/>
            <w:left w:w="108" w:type="dxa"/>
            <w:bottom w:w="0" w:type="dxa"/>
            <w:right w:w="108" w:type="dxa"/>
          </w:tblCellMar>
        </w:tblPrEx>
        <w:trPr>
          <w:trHeight w:val="524"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576" w:hRule="atLeast"/>
          <w:jc w:val="center"/>
        </w:trPr>
        <w:tc>
          <w:tcPr>
            <w:tcW w:w="1207" w:type="dxa"/>
            <w:gridSpan w:val="2"/>
            <w:vMerge w:val="restart"/>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近三年考核结果</w:t>
            </w:r>
          </w:p>
        </w:tc>
        <w:tc>
          <w:tcPr>
            <w:tcW w:w="196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420" w:firstLineChars="150"/>
              <w:jc w:val="left"/>
              <w:rPr>
                <w:rFonts w:ascii="Calibri" w:hAnsi="Calibri"/>
                <w:sz w:val="28"/>
                <w:szCs w:val="28"/>
              </w:rPr>
            </w:pPr>
            <w:r>
              <w:rPr>
                <w:rFonts w:hint="eastAsia" w:ascii="仿宋_GB2312" w:hAnsi="宋体" w:eastAsia="仿宋_GB2312"/>
                <w:color w:val="333333"/>
                <w:kern w:val="0"/>
                <w:sz w:val="28"/>
                <w:szCs w:val="28"/>
              </w:rPr>
              <w:t>时间</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980" w:firstLineChars="350"/>
              <w:jc w:val="left"/>
              <w:rPr>
                <w:rFonts w:ascii="Calibri" w:hAnsi="Calibri"/>
                <w:sz w:val="28"/>
                <w:szCs w:val="28"/>
              </w:rPr>
            </w:pPr>
            <w:r>
              <w:rPr>
                <w:rFonts w:hint="eastAsia" w:ascii="仿宋_GB2312" w:hAnsi="宋体" w:eastAsia="仿宋_GB2312"/>
                <w:color w:val="333333"/>
                <w:kern w:val="0"/>
                <w:sz w:val="28"/>
                <w:szCs w:val="28"/>
              </w:rPr>
              <w:t>等级</w:t>
            </w:r>
          </w:p>
        </w:tc>
        <w:tc>
          <w:tcPr>
            <w:tcW w:w="3248" w:type="dxa"/>
            <w:gridSpan w:val="5"/>
            <w:vMerge w:val="restart"/>
            <w:tcBorders>
              <w:top w:val="single" w:color="auto" w:sz="2" w:space="0"/>
              <w:left w:val="single" w:color="auto" w:sz="2" w:space="0"/>
              <w:right w:val="single" w:color="auto" w:sz="2" w:space="0"/>
            </w:tcBorders>
            <w:noWrap w:val="0"/>
            <w:vAlign w:val="center"/>
          </w:tcPr>
          <w:p>
            <w:pPr>
              <w:widowControl/>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p>
            <w:pPr>
              <w:widowControl/>
              <w:spacing w:line="400" w:lineRule="exact"/>
              <w:jc w:val="left"/>
              <w:rPr>
                <w:rFonts w:hint="eastAsia" w:ascii="仿宋_GB2312" w:hAnsi="宋体" w:eastAsia="仿宋_GB2312"/>
                <w:color w:val="333333"/>
                <w:kern w:val="0"/>
                <w:sz w:val="28"/>
                <w:szCs w:val="28"/>
              </w:rPr>
            </w:pPr>
          </w:p>
          <w:p>
            <w:pPr>
              <w:widowControl/>
              <w:spacing w:line="400" w:lineRule="exact"/>
              <w:jc w:val="left"/>
              <w:rPr>
                <w:rFonts w:hint="eastAsia" w:ascii="仿宋_GB2312" w:hAnsi="宋体" w:eastAsia="仿宋_GB2312"/>
                <w:color w:val="333333"/>
                <w:kern w:val="0"/>
                <w:sz w:val="28"/>
                <w:szCs w:val="28"/>
              </w:rPr>
            </w:pPr>
          </w:p>
          <w:p>
            <w:pPr>
              <w:widowControl/>
              <w:spacing w:line="400" w:lineRule="exact"/>
              <w:jc w:val="left"/>
              <w:rPr>
                <w:rFonts w:hint="eastAsia" w:ascii="仿宋_GB2312" w:hAnsi="宋体" w:eastAsia="仿宋_GB2312"/>
                <w:color w:val="333333"/>
                <w:kern w:val="0"/>
                <w:sz w:val="28"/>
                <w:szCs w:val="28"/>
              </w:rPr>
            </w:pPr>
          </w:p>
          <w:p>
            <w:pPr>
              <w:widowControl/>
              <w:spacing w:line="400" w:lineRule="exact"/>
              <w:jc w:val="left"/>
              <w:rPr>
                <w:rFonts w:hint="eastAsia" w:ascii="仿宋_GB2312" w:hAnsi="宋体" w:eastAsia="仿宋_GB2312"/>
                <w:color w:val="333333"/>
                <w:kern w:val="0"/>
                <w:sz w:val="28"/>
                <w:szCs w:val="28"/>
              </w:rPr>
            </w:pPr>
          </w:p>
          <w:p>
            <w:pPr>
              <w:widowControl/>
              <w:spacing w:line="400" w:lineRule="exact"/>
              <w:jc w:val="left"/>
              <w:rPr>
                <w:rFonts w:hint="eastAsia" w:ascii="仿宋_GB2312" w:hAnsi="宋体" w:eastAsia="仿宋_GB2312"/>
                <w:color w:val="333333"/>
                <w:kern w:val="0"/>
                <w:sz w:val="28"/>
                <w:szCs w:val="28"/>
              </w:rPr>
            </w:pPr>
          </w:p>
          <w:p>
            <w:pPr>
              <w:widowControl/>
              <w:spacing w:line="400" w:lineRule="exact"/>
              <w:jc w:val="left"/>
              <w:rPr>
                <w:rFonts w:hint="eastAsia" w:ascii="仿宋_GB2312" w:hAnsi="宋体" w:eastAsia="仿宋_GB2312"/>
                <w:color w:val="333333"/>
                <w:kern w:val="0"/>
                <w:sz w:val="28"/>
                <w:szCs w:val="28"/>
              </w:rPr>
            </w:pPr>
          </w:p>
          <w:p>
            <w:pPr>
              <w:widowControl/>
              <w:spacing w:line="400" w:lineRule="exact"/>
              <w:jc w:val="left"/>
              <w:rPr>
                <w:rFonts w:ascii="Calibri" w:hAnsi="Calibri"/>
                <w:sz w:val="28"/>
                <w:szCs w:val="28"/>
              </w:rPr>
            </w:pPr>
            <w:r>
              <w:rPr>
                <w:rFonts w:hint="eastAsia" w:ascii="仿宋_GB2312" w:hAnsi="宋体" w:eastAsia="仿宋_GB2312"/>
                <w:color w:val="333333"/>
                <w:kern w:val="0"/>
                <w:sz w:val="28"/>
                <w:szCs w:val="28"/>
              </w:rPr>
              <w:t xml:space="preserve">负责人签字：      </w:t>
            </w:r>
          </w:p>
          <w:p>
            <w:pPr>
              <w:widowControl/>
              <w:spacing w:line="400" w:lineRule="exact"/>
              <w:jc w:val="left"/>
              <w:rPr>
                <w:rFonts w:hint="eastAsia" w:ascii="仿宋_GB2312" w:hAnsi="宋体" w:eastAsia="仿宋_GB2312"/>
                <w:color w:val="333333"/>
                <w:kern w:val="0"/>
                <w:sz w:val="28"/>
                <w:szCs w:val="28"/>
              </w:rPr>
            </w:pPr>
          </w:p>
          <w:p>
            <w:pPr>
              <w:widowControl/>
              <w:spacing w:line="400" w:lineRule="exact"/>
              <w:jc w:val="left"/>
              <w:rPr>
                <w:rFonts w:ascii="Calibri" w:hAnsi="Calibri"/>
                <w:sz w:val="28"/>
                <w:szCs w:val="28"/>
              </w:rPr>
            </w:pPr>
            <w:r>
              <w:rPr>
                <w:rFonts w:hint="eastAsia" w:ascii="仿宋_GB2312" w:hAnsi="宋体" w:eastAsia="仿宋_GB2312"/>
                <w:color w:val="333333"/>
                <w:kern w:val="0"/>
                <w:sz w:val="28"/>
                <w:szCs w:val="28"/>
              </w:rPr>
              <w:t xml:space="preserve">单位、学校（盖章）：     </w:t>
            </w:r>
          </w:p>
          <w:p>
            <w:pPr>
              <w:widowControl/>
              <w:adjustRightInd w:val="0"/>
              <w:spacing w:line="400" w:lineRule="exact"/>
              <w:ind w:firstLine="840" w:firstLineChars="300"/>
              <w:jc w:val="left"/>
              <w:rPr>
                <w:rFonts w:ascii="Calibri" w:hAnsi="Calibri"/>
                <w:sz w:val="28"/>
                <w:szCs w:val="28"/>
              </w:rPr>
            </w:pPr>
            <w:r>
              <w:rPr>
                <w:rFonts w:hint="eastAsia" w:ascii="仿宋_GB2312" w:hAnsi="宋体" w:eastAsia="仿宋_GB2312"/>
                <w:color w:val="333333"/>
                <w:kern w:val="0"/>
                <w:sz w:val="28"/>
                <w:szCs w:val="28"/>
              </w:rPr>
              <w:t>20  年  月  日</w:t>
            </w:r>
          </w:p>
        </w:tc>
      </w:tr>
      <w:tr>
        <w:tblPrEx>
          <w:tblCellMar>
            <w:top w:w="0" w:type="dxa"/>
            <w:left w:w="108" w:type="dxa"/>
            <w:bottom w:w="0" w:type="dxa"/>
            <w:right w:w="108" w:type="dxa"/>
          </w:tblCellMar>
        </w:tblPrEx>
        <w:trPr>
          <w:trHeight w:val="576" w:hRule="atLeast"/>
          <w:jc w:val="center"/>
        </w:trPr>
        <w:tc>
          <w:tcPr>
            <w:tcW w:w="1207" w:type="dxa"/>
            <w:gridSpan w:val="2"/>
            <w:vMerge w:val="continue"/>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hint="eastAsia" w:ascii="仿宋_GB2312" w:hAnsi="宋体" w:eastAsia="仿宋_GB2312"/>
                <w:color w:val="333333"/>
                <w:kern w:val="0"/>
                <w:sz w:val="28"/>
                <w:szCs w:val="28"/>
              </w:rPr>
            </w:pPr>
          </w:p>
        </w:tc>
        <w:tc>
          <w:tcPr>
            <w:tcW w:w="196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1120" w:firstLineChars="400"/>
              <w:jc w:val="left"/>
              <w:rPr>
                <w:rFonts w:hint="eastAsia" w:ascii="仿宋_GB2312" w:hAnsi="宋体" w:eastAsia="仿宋_GB2312"/>
                <w:color w:val="333333"/>
                <w:kern w:val="0"/>
                <w:sz w:val="28"/>
                <w:szCs w:val="28"/>
              </w:rPr>
            </w:pPr>
            <w:r>
              <w:rPr>
                <w:rFonts w:hint="eastAsia" w:ascii="仿宋_GB2312" w:hAnsi="宋体" w:eastAsia="仿宋_GB2312"/>
                <w:color w:val="333333"/>
                <w:kern w:val="0"/>
                <w:sz w:val="28"/>
                <w:szCs w:val="28"/>
              </w:rPr>
              <w:t>年</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hint="eastAsia" w:ascii="仿宋_GB2312" w:hAnsi="宋体" w:eastAsia="仿宋_GB2312"/>
                <w:color w:val="333333"/>
                <w:kern w:val="0"/>
                <w:sz w:val="28"/>
                <w:szCs w:val="28"/>
              </w:rPr>
            </w:pPr>
          </w:p>
        </w:tc>
        <w:tc>
          <w:tcPr>
            <w:tcW w:w="3248" w:type="dxa"/>
            <w:gridSpan w:val="5"/>
            <w:vMerge w:val="continue"/>
            <w:tcBorders>
              <w:left w:val="single" w:color="auto" w:sz="2" w:space="0"/>
              <w:right w:val="single" w:color="auto" w:sz="2" w:space="0"/>
            </w:tcBorders>
            <w:noWrap w:val="0"/>
            <w:vAlign w:val="center"/>
          </w:tcPr>
          <w:p>
            <w:pPr>
              <w:widowControl/>
              <w:spacing w:line="400" w:lineRule="exact"/>
              <w:jc w:val="left"/>
              <w:rPr>
                <w:rFonts w:hint="eastAsia" w:ascii="仿宋_GB2312" w:hAnsi="宋体" w:eastAsia="仿宋_GB2312"/>
                <w:color w:val="333333"/>
                <w:kern w:val="0"/>
                <w:sz w:val="28"/>
                <w:szCs w:val="28"/>
              </w:rPr>
            </w:pPr>
          </w:p>
        </w:tc>
      </w:tr>
      <w:tr>
        <w:tblPrEx>
          <w:tblCellMar>
            <w:top w:w="0" w:type="dxa"/>
            <w:left w:w="108" w:type="dxa"/>
            <w:bottom w:w="0" w:type="dxa"/>
            <w:right w:w="108" w:type="dxa"/>
          </w:tblCellMar>
        </w:tblPrEx>
        <w:trPr>
          <w:trHeight w:val="604" w:hRule="atLeast"/>
          <w:jc w:val="center"/>
        </w:trPr>
        <w:tc>
          <w:tcPr>
            <w:tcW w:w="1207" w:type="dxa"/>
            <w:gridSpan w:val="2"/>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Calibri" w:hAnsi="Calibri"/>
                <w:sz w:val="28"/>
                <w:szCs w:val="28"/>
              </w:rPr>
            </w:pPr>
          </w:p>
        </w:tc>
        <w:tc>
          <w:tcPr>
            <w:tcW w:w="196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xml:space="preserve">      </w:t>
            </w:r>
            <w:r>
              <w:rPr>
                <w:rFonts w:ascii="仿宋_GB2312" w:hAnsi="宋体" w:eastAsia="仿宋_GB2312"/>
                <w:color w:val="333333"/>
                <w:kern w:val="0"/>
                <w:sz w:val="28"/>
                <w:szCs w:val="28"/>
              </w:rPr>
              <w:t xml:space="preserve">  </w:t>
            </w:r>
            <w:r>
              <w:rPr>
                <w:rFonts w:hint="eastAsia" w:ascii="仿宋_GB2312" w:hAnsi="宋体" w:eastAsia="仿宋_GB2312"/>
                <w:color w:val="333333"/>
                <w:kern w:val="0"/>
                <w:sz w:val="28"/>
                <w:szCs w:val="28"/>
              </w:rPr>
              <w:t>年</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vMerge w:val="continue"/>
            <w:tcBorders>
              <w:left w:val="single" w:color="auto" w:sz="2" w:space="0"/>
              <w:right w:val="single" w:color="auto" w:sz="2" w:space="0"/>
            </w:tcBorders>
            <w:noWrap w:val="0"/>
            <w:vAlign w:val="center"/>
          </w:tcPr>
          <w:p>
            <w:pPr>
              <w:widowControl/>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576" w:hRule="atLeast"/>
          <w:jc w:val="center"/>
        </w:trPr>
        <w:tc>
          <w:tcPr>
            <w:tcW w:w="1207" w:type="dxa"/>
            <w:gridSpan w:val="2"/>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left"/>
              <w:rPr>
                <w:rFonts w:ascii="Calibri" w:hAnsi="Calibri"/>
                <w:sz w:val="28"/>
                <w:szCs w:val="28"/>
              </w:rPr>
            </w:pPr>
          </w:p>
        </w:tc>
        <w:tc>
          <w:tcPr>
            <w:tcW w:w="1963" w:type="dxa"/>
            <w:gridSpan w:val="3"/>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xml:space="preserve">      </w:t>
            </w:r>
            <w:r>
              <w:rPr>
                <w:rFonts w:ascii="仿宋_GB2312" w:hAnsi="宋体" w:eastAsia="仿宋_GB2312"/>
                <w:color w:val="333333"/>
                <w:kern w:val="0"/>
                <w:sz w:val="28"/>
                <w:szCs w:val="28"/>
              </w:rPr>
              <w:t xml:space="preserve">  </w:t>
            </w:r>
            <w:r>
              <w:rPr>
                <w:rFonts w:hint="eastAsia" w:ascii="仿宋_GB2312" w:hAnsi="宋体" w:eastAsia="仿宋_GB2312"/>
                <w:color w:val="333333"/>
                <w:kern w:val="0"/>
                <w:sz w:val="28"/>
                <w:szCs w:val="28"/>
              </w:rPr>
              <w:t>年</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r>
              <w:rPr>
                <w:rFonts w:hint="eastAsia" w:ascii="仿宋_GB2312" w:hAnsi="宋体" w:eastAsia="仿宋_GB2312"/>
                <w:color w:val="333333"/>
                <w:kern w:val="0"/>
                <w:sz w:val="28"/>
                <w:szCs w:val="28"/>
              </w:rPr>
              <w:t> </w:t>
            </w:r>
          </w:p>
        </w:tc>
        <w:tc>
          <w:tcPr>
            <w:tcW w:w="3248" w:type="dxa"/>
            <w:gridSpan w:val="5"/>
            <w:vMerge w:val="continue"/>
            <w:tcBorders>
              <w:left w:val="single" w:color="auto" w:sz="2" w:space="0"/>
              <w:right w:val="single" w:color="auto" w:sz="2" w:space="0"/>
            </w:tcBorders>
            <w:noWrap w:val="0"/>
            <w:vAlign w:val="center"/>
          </w:tcPr>
          <w:p>
            <w:pPr>
              <w:widowControl/>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576" w:hRule="atLeast"/>
          <w:jc w:val="center"/>
        </w:trPr>
        <w:tc>
          <w:tcPr>
            <w:tcW w:w="3170" w:type="dxa"/>
            <w:gridSpan w:val="5"/>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140" w:firstLineChars="50"/>
              <w:jc w:val="left"/>
              <w:rPr>
                <w:rFonts w:hint="eastAsia" w:ascii="仿宋_GB2312" w:hAnsi="宋体" w:eastAsia="仿宋_GB2312"/>
                <w:color w:val="333333"/>
                <w:kern w:val="0"/>
                <w:sz w:val="28"/>
                <w:szCs w:val="28"/>
              </w:rPr>
            </w:pPr>
            <w:r>
              <w:rPr>
                <w:rFonts w:hint="eastAsia" w:ascii="仿宋_GB2312" w:hAnsi="宋体" w:eastAsia="仿宋_GB2312"/>
                <w:color w:val="333333"/>
                <w:kern w:val="0"/>
                <w:sz w:val="28"/>
                <w:szCs w:val="28"/>
              </w:rPr>
              <w:t>本学年考核排名</w:t>
            </w:r>
          </w:p>
        </w:tc>
        <w:tc>
          <w:tcPr>
            <w:tcW w:w="3176" w:type="dxa"/>
            <w:gridSpan w:val="6"/>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仿宋_GB2312" w:hAnsi="宋体" w:eastAsia="仿宋_GB2312"/>
                <w:color w:val="333333"/>
                <w:kern w:val="0"/>
                <w:sz w:val="28"/>
                <w:szCs w:val="28"/>
              </w:rPr>
            </w:pPr>
            <w:r>
              <w:rPr>
                <w:rFonts w:hint="eastAsia" w:ascii="仿宋_GB2312" w:hAnsi="宋体" w:eastAsia="仿宋_GB2312"/>
                <w:color w:val="333333"/>
                <w:kern w:val="0"/>
                <w:sz w:val="28"/>
                <w:szCs w:val="28"/>
              </w:rPr>
              <w:t>本人名次/学校人数</w:t>
            </w:r>
            <w:r>
              <w:rPr>
                <w:rFonts w:ascii="仿宋_GB2312" w:hAnsi="宋体" w:eastAsia="仿宋_GB2312"/>
                <w:color w:val="333333"/>
                <w:kern w:val="0"/>
                <w:sz w:val="28"/>
                <w:szCs w:val="28"/>
              </w:rPr>
              <w:t>：</w:t>
            </w:r>
          </w:p>
          <w:p>
            <w:pPr>
              <w:widowControl/>
              <w:adjustRightInd w:val="0"/>
              <w:spacing w:line="400" w:lineRule="exact"/>
              <w:jc w:val="left"/>
              <w:rPr>
                <w:rFonts w:hint="eastAsia" w:ascii="仿宋_GB2312" w:hAnsi="宋体" w:eastAsia="仿宋_GB2312"/>
                <w:color w:val="333333"/>
                <w:kern w:val="0"/>
                <w:sz w:val="28"/>
                <w:szCs w:val="28"/>
              </w:rPr>
            </w:pPr>
          </w:p>
        </w:tc>
        <w:tc>
          <w:tcPr>
            <w:tcW w:w="3248" w:type="dxa"/>
            <w:gridSpan w:val="5"/>
            <w:vMerge w:val="continue"/>
            <w:tcBorders>
              <w:left w:val="single" w:color="auto" w:sz="2" w:space="0"/>
              <w:right w:val="single" w:color="auto" w:sz="2" w:space="0"/>
            </w:tcBorders>
            <w:noWrap w:val="0"/>
            <w:vAlign w:val="center"/>
          </w:tcPr>
          <w:p>
            <w:pPr>
              <w:widowControl/>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90" w:hRule="atLeast"/>
          <w:jc w:val="center"/>
        </w:trPr>
        <w:tc>
          <w:tcPr>
            <w:tcW w:w="2373" w:type="dxa"/>
            <w:gridSpan w:val="4"/>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140" w:firstLineChars="50"/>
              <w:jc w:val="center"/>
              <w:rPr>
                <w:rFonts w:hint="eastAsia" w:ascii="仿宋_GB2312" w:hAnsi="宋体" w:eastAsia="仿宋_GB2312"/>
                <w:color w:val="333333"/>
                <w:kern w:val="0"/>
                <w:sz w:val="28"/>
                <w:szCs w:val="28"/>
              </w:rPr>
            </w:pPr>
            <w:r>
              <w:rPr>
                <w:rFonts w:hint="eastAsia" w:ascii="仿宋_GB2312" w:hAnsi="宋体" w:eastAsia="仿宋_GB2312"/>
                <w:color w:val="333333"/>
                <w:kern w:val="0"/>
                <w:sz w:val="28"/>
                <w:szCs w:val="28"/>
              </w:rPr>
              <w:t>资格审查意见</w:t>
            </w:r>
            <w:r>
              <w:rPr>
                <w:rFonts w:ascii="仿宋_GB2312" w:hAnsi="宋体" w:eastAsia="仿宋_GB2312"/>
                <w:color w:val="333333"/>
                <w:kern w:val="0"/>
                <w:sz w:val="28"/>
                <w:szCs w:val="28"/>
              </w:rPr>
              <w:t>（</w:t>
            </w:r>
            <w:r>
              <w:rPr>
                <w:rFonts w:hint="eastAsia" w:ascii="仿宋_GB2312" w:hAnsi="宋体" w:eastAsia="仿宋_GB2312"/>
                <w:color w:val="333333"/>
                <w:kern w:val="0"/>
                <w:sz w:val="28"/>
                <w:szCs w:val="28"/>
                <w:lang w:eastAsia="zh-Hans"/>
              </w:rPr>
              <w:t>含是否同意交流或跨校竞聘</w:t>
            </w:r>
            <w:r>
              <w:rPr>
                <w:rFonts w:ascii="仿宋_GB2312" w:hAnsi="宋体" w:eastAsia="仿宋_GB2312"/>
                <w:color w:val="333333"/>
                <w:kern w:val="0"/>
                <w:sz w:val="28"/>
                <w:szCs w:val="28"/>
              </w:rPr>
              <w:t>）</w:t>
            </w:r>
          </w:p>
        </w:tc>
        <w:tc>
          <w:tcPr>
            <w:tcW w:w="3973" w:type="dxa"/>
            <w:gridSpan w:val="7"/>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hint="eastAsia" w:ascii="仿宋_GB2312" w:hAnsi="宋体" w:eastAsia="仿宋_GB2312"/>
                <w:color w:val="333333"/>
                <w:kern w:val="0"/>
                <w:sz w:val="28"/>
                <w:szCs w:val="28"/>
              </w:rPr>
            </w:pPr>
            <w:r>
              <w:rPr>
                <w:rFonts w:hint="eastAsia" w:ascii="仿宋_GB2312" w:hAnsi="宋体" w:eastAsia="仿宋_GB2312"/>
                <w:color w:val="333333"/>
                <w:kern w:val="0"/>
                <w:sz w:val="28"/>
                <w:szCs w:val="28"/>
              </w:rPr>
              <w:t> </w:t>
            </w:r>
          </w:p>
          <w:p>
            <w:pPr>
              <w:widowControl/>
              <w:adjustRightInd w:val="0"/>
              <w:spacing w:line="400" w:lineRule="exact"/>
              <w:jc w:val="left"/>
              <w:rPr>
                <w:rFonts w:hint="eastAsia" w:ascii="仿宋_GB2312" w:hAnsi="宋体" w:eastAsia="仿宋_GB2312"/>
                <w:color w:val="333333"/>
                <w:kern w:val="0"/>
                <w:sz w:val="28"/>
                <w:szCs w:val="28"/>
              </w:rPr>
            </w:pPr>
          </w:p>
          <w:p>
            <w:pPr>
              <w:widowControl/>
              <w:adjustRightInd w:val="0"/>
              <w:spacing w:line="400" w:lineRule="exact"/>
              <w:jc w:val="left"/>
              <w:rPr>
                <w:rFonts w:hint="eastAsia" w:ascii="仿宋_GB2312" w:hAnsi="宋体" w:eastAsia="仿宋_GB2312"/>
                <w:color w:val="333333"/>
                <w:kern w:val="0"/>
                <w:sz w:val="28"/>
                <w:szCs w:val="28"/>
              </w:rPr>
            </w:pPr>
          </w:p>
          <w:p>
            <w:pPr>
              <w:widowControl/>
              <w:adjustRightInd w:val="0"/>
              <w:spacing w:line="400" w:lineRule="exact"/>
              <w:jc w:val="left"/>
              <w:rPr>
                <w:rFonts w:ascii="Calibri" w:hAnsi="Calibri"/>
                <w:sz w:val="28"/>
                <w:szCs w:val="28"/>
              </w:rPr>
            </w:pPr>
          </w:p>
        </w:tc>
        <w:tc>
          <w:tcPr>
            <w:tcW w:w="3248" w:type="dxa"/>
            <w:gridSpan w:val="5"/>
            <w:vMerge w:val="continue"/>
            <w:tcBorders>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p>
        </w:tc>
      </w:tr>
      <w:tr>
        <w:tblPrEx>
          <w:tblCellMar>
            <w:top w:w="0" w:type="dxa"/>
            <w:left w:w="108" w:type="dxa"/>
            <w:bottom w:w="0" w:type="dxa"/>
            <w:right w:w="108" w:type="dxa"/>
          </w:tblCellMar>
        </w:tblPrEx>
        <w:trPr>
          <w:trHeight w:val="1226" w:hRule="atLeast"/>
          <w:jc w:val="center"/>
        </w:trPr>
        <w:tc>
          <w:tcPr>
            <w:tcW w:w="2373" w:type="dxa"/>
            <w:gridSpan w:val="4"/>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ind w:firstLine="420" w:firstLineChars="150"/>
              <w:jc w:val="left"/>
              <w:rPr>
                <w:rFonts w:hint="eastAsia" w:ascii="仿宋_GB2312" w:hAnsi="宋体" w:eastAsia="仿宋_GB2312"/>
                <w:color w:val="333333"/>
                <w:kern w:val="0"/>
                <w:sz w:val="28"/>
                <w:szCs w:val="28"/>
                <w:lang w:eastAsia="zh-Hans"/>
              </w:rPr>
            </w:pPr>
            <w:r>
              <w:rPr>
                <w:rFonts w:hint="eastAsia" w:ascii="仿宋_GB2312" w:hAnsi="宋体" w:eastAsia="仿宋_GB2312"/>
                <w:color w:val="333333"/>
                <w:kern w:val="0"/>
                <w:sz w:val="28"/>
                <w:szCs w:val="28"/>
                <w:lang w:eastAsia="zh-Hans"/>
              </w:rPr>
              <w:t>聘任情况</w:t>
            </w:r>
          </w:p>
        </w:tc>
        <w:tc>
          <w:tcPr>
            <w:tcW w:w="7221" w:type="dxa"/>
            <w:gridSpan w:val="12"/>
            <w:tcBorders>
              <w:top w:val="single" w:color="auto" w:sz="2" w:space="0"/>
              <w:left w:val="single" w:color="auto" w:sz="2" w:space="0"/>
              <w:bottom w:val="single" w:color="auto" w:sz="2" w:space="0"/>
              <w:right w:val="single" w:color="auto" w:sz="2" w:space="0"/>
            </w:tcBorders>
            <w:noWrap w:val="0"/>
            <w:vAlign w:val="center"/>
          </w:tcPr>
          <w:p>
            <w:pPr>
              <w:widowControl/>
              <w:adjustRightInd w:val="0"/>
              <w:spacing w:line="400" w:lineRule="exact"/>
              <w:jc w:val="left"/>
              <w:rPr>
                <w:rFonts w:ascii="Calibri" w:hAnsi="Calibri"/>
                <w:sz w:val="28"/>
                <w:szCs w:val="28"/>
              </w:rPr>
            </w:pPr>
          </w:p>
        </w:tc>
      </w:tr>
    </w:tbl>
    <w:p>
      <w:pPr>
        <w:autoSpaceDE w:val="0"/>
        <w:spacing w:line="440" w:lineRule="exact"/>
        <w:rPr>
          <w:rFonts w:hint="eastAsia" w:ascii="仿宋_GB2312" w:hAnsi="仿宋_GB2312" w:eastAsia="仿宋_GB2312" w:cs="仿宋_GB2312"/>
          <w:b/>
          <w:bCs/>
          <w:color w:val="333333"/>
          <w:sz w:val="30"/>
          <w:szCs w:val="30"/>
        </w:rPr>
      </w:pPr>
    </w:p>
    <w:p>
      <w:pPr>
        <w:widowControl/>
        <w:spacing w:line="460" w:lineRule="exact"/>
        <w:jc w:val="left"/>
        <w:rPr>
          <w:rFonts w:ascii="宋体" w:hAnsi="宋体"/>
          <w:sz w:val="28"/>
          <w:szCs w:val="28"/>
        </w:rPr>
      </w:pPr>
      <w:r>
        <w:rPr>
          <w:rFonts w:hint="eastAsia" w:ascii="宋体" w:hAnsi="宋体"/>
          <w:color w:val="333333"/>
          <w:sz w:val="28"/>
          <w:szCs w:val="28"/>
        </w:rPr>
        <w:t>附件</w:t>
      </w:r>
      <w:r>
        <w:rPr>
          <w:rFonts w:ascii="宋体" w:hAnsi="宋体"/>
          <w:color w:val="333333"/>
          <w:sz w:val="28"/>
          <w:szCs w:val="28"/>
        </w:rPr>
        <w:t>2</w:t>
      </w:r>
      <w:r>
        <w:rPr>
          <w:rFonts w:hint="eastAsia" w:ascii="宋体" w:hAnsi="宋体"/>
          <w:color w:val="333333"/>
          <w:sz w:val="28"/>
          <w:szCs w:val="28"/>
        </w:rPr>
        <w:t>：</w:t>
      </w:r>
    </w:p>
    <w:p>
      <w:pPr>
        <w:widowControl/>
        <w:spacing w:line="460" w:lineRule="exact"/>
        <w:jc w:val="center"/>
        <w:rPr>
          <w:rFonts w:ascii="Calibri" w:hAnsi="Calibri"/>
          <w:sz w:val="40"/>
          <w:szCs w:val="44"/>
        </w:rPr>
      </w:pPr>
      <w:r>
        <w:rPr>
          <w:rFonts w:ascii="方正小标宋简体" w:hAnsi="方正小标宋简体"/>
          <w:b/>
          <w:bCs/>
          <w:color w:val="333333"/>
          <w:sz w:val="40"/>
          <w:szCs w:val="44"/>
        </w:rPr>
        <w:t>学校缺岗情况一览表</w:t>
      </w:r>
    </w:p>
    <w:p>
      <w:pPr>
        <w:widowControl/>
        <w:shd w:val="clear" w:color="auto" w:fill="FFFFFF"/>
        <w:wordWrap w:val="0"/>
        <w:jc w:val="left"/>
        <w:rPr>
          <w:rFonts w:hint="eastAsia" w:ascii="宋体" w:hAnsi="宋体" w:cs="宋体"/>
          <w:color w:val="000000"/>
          <w:kern w:val="0"/>
          <w:sz w:val="24"/>
        </w:rPr>
      </w:pPr>
      <w:r>
        <w:rPr>
          <w:rFonts w:hint="eastAsia" w:ascii="仿宋_GB2312" w:hAnsi="宋体" w:eastAsia="仿宋_GB2312"/>
          <w:color w:val="333333"/>
          <w:sz w:val="28"/>
          <w:szCs w:val="28"/>
        </w:rPr>
        <w:t>填报学校（盖章）：</w:t>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填报时间：</w:t>
      </w:r>
    </w:p>
    <w:tbl>
      <w:tblPr>
        <w:tblStyle w:val="4"/>
        <w:tblW w:w="0" w:type="auto"/>
        <w:jc w:val="center"/>
        <w:tblLayout w:type="fixed"/>
        <w:tblCellMar>
          <w:top w:w="0" w:type="dxa"/>
          <w:left w:w="0" w:type="dxa"/>
          <w:bottom w:w="0" w:type="dxa"/>
          <w:right w:w="0" w:type="dxa"/>
        </w:tblCellMar>
      </w:tblPr>
      <w:tblGrid>
        <w:gridCol w:w="1671"/>
        <w:gridCol w:w="1315"/>
        <w:gridCol w:w="547"/>
        <w:gridCol w:w="621"/>
        <w:gridCol w:w="1242"/>
        <w:gridCol w:w="1862"/>
        <w:gridCol w:w="160"/>
        <w:gridCol w:w="2276"/>
      </w:tblGrid>
      <w:tr>
        <w:trPr>
          <w:cantSplit/>
          <w:trHeight w:val="600" w:hRule="atLeast"/>
          <w:jc w:val="center"/>
        </w:trPr>
        <w:tc>
          <w:tcPr>
            <w:tcW w:w="167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rPr>
                <w:rFonts w:ascii="宋体" w:hAnsi="宋体" w:cs="仿宋"/>
                <w:color w:val="000000"/>
                <w:kern w:val="0"/>
                <w:sz w:val="24"/>
              </w:rPr>
            </w:pPr>
            <w:r>
              <w:rPr>
                <w:rFonts w:hint="eastAsia" w:ascii="宋体" w:hAnsi="宋体" w:cs="仿宋"/>
                <w:color w:val="000000"/>
                <w:kern w:val="0"/>
                <w:sz w:val="24"/>
              </w:rPr>
              <w:t>学校</w:t>
            </w:r>
          </w:p>
          <w:p>
            <w:pPr>
              <w:widowControl/>
              <w:wordWrap w:val="0"/>
              <w:jc w:val="center"/>
              <w:rPr>
                <w:rFonts w:ascii="宋体" w:hAnsi="宋体" w:cs="仿宋"/>
                <w:color w:val="000000"/>
                <w:kern w:val="0"/>
                <w:sz w:val="24"/>
              </w:rPr>
            </w:pPr>
            <w:r>
              <w:rPr>
                <w:rFonts w:hint="eastAsia" w:ascii="宋体" w:hAnsi="宋体" w:cs="仿宋"/>
                <w:color w:val="000000"/>
                <w:kern w:val="0"/>
                <w:sz w:val="24"/>
              </w:rPr>
              <w:t>规模</w:t>
            </w: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班级数</w:t>
            </w: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学生数</w:t>
            </w: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360" w:firstLineChars="150"/>
              <w:jc w:val="left"/>
              <w:rPr>
                <w:rFonts w:ascii="宋体" w:hAnsi="宋体" w:cs="宋体"/>
                <w:color w:val="000000"/>
                <w:kern w:val="0"/>
                <w:sz w:val="24"/>
              </w:rPr>
            </w:pPr>
            <w:r>
              <w:rPr>
                <w:rFonts w:hint="eastAsia" w:ascii="宋体" w:hAnsi="宋体" w:cs="宋体"/>
                <w:color w:val="000000"/>
                <w:kern w:val="0"/>
                <w:sz w:val="24"/>
              </w:rPr>
              <w:t>教职工数</w:t>
            </w: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360" w:firstLineChars="150"/>
              <w:jc w:val="left"/>
              <w:rPr>
                <w:rFonts w:ascii="宋体" w:hAnsi="宋体" w:cs="宋体"/>
                <w:color w:val="000000"/>
                <w:kern w:val="0"/>
                <w:sz w:val="24"/>
              </w:rPr>
            </w:pPr>
            <w:r>
              <w:rPr>
                <w:rFonts w:hint="eastAsia" w:ascii="宋体" w:hAnsi="宋体" w:cs="宋体"/>
                <w:color w:val="000000"/>
                <w:kern w:val="0"/>
                <w:sz w:val="24"/>
              </w:rPr>
              <w:t>专任教师数</w:t>
            </w:r>
          </w:p>
        </w:tc>
      </w:tr>
      <w:tr>
        <w:tblPrEx>
          <w:tblCellMar>
            <w:top w:w="0" w:type="dxa"/>
            <w:left w:w="0" w:type="dxa"/>
            <w:bottom w:w="0" w:type="dxa"/>
            <w:right w:w="0" w:type="dxa"/>
          </w:tblCellMar>
        </w:tblPrEx>
        <w:trPr>
          <w:cantSplit/>
          <w:trHeight w:val="533"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15" w:hRule="atLeast"/>
          <w:jc w:val="center"/>
        </w:trPr>
        <w:tc>
          <w:tcPr>
            <w:tcW w:w="1671" w:type="dxa"/>
            <w:vMerge w:val="restart"/>
            <w:tcBorders>
              <w:top w:val="single" w:color="auto" w:sz="8" w:space="0"/>
              <w:left w:val="single" w:color="auto" w:sz="8" w:space="0"/>
              <w:bottom w:val="single" w:color="auto" w:sz="8" w:space="0"/>
              <w:right w:val="single" w:color="auto" w:sz="8" w:space="0"/>
            </w:tcBorders>
            <w:noWrap w:val="0"/>
            <w:vAlign w:val="center"/>
          </w:tcPr>
          <w:p>
            <w:pPr>
              <w:wordWrap w:val="0"/>
              <w:jc w:val="center"/>
              <w:rPr>
                <w:rFonts w:ascii="宋体" w:hAnsi="宋体" w:cs="仿宋"/>
                <w:color w:val="000000"/>
                <w:kern w:val="0"/>
                <w:sz w:val="24"/>
              </w:rPr>
            </w:pPr>
            <w:r>
              <w:rPr>
                <w:rFonts w:hint="eastAsia" w:ascii="宋体" w:hAnsi="宋体" w:cs="仿宋"/>
                <w:color w:val="000000"/>
                <w:kern w:val="0"/>
                <w:sz w:val="24"/>
              </w:rPr>
              <w:t>学校</w:t>
            </w:r>
          </w:p>
          <w:p>
            <w:pPr>
              <w:wordWrap w:val="0"/>
              <w:jc w:val="center"/>
              <w:rPr>
                <w:rFonts w:hint="eastAsia" w:ascii="宋体" w:hAnsi="宋体" w:cs="仿宋"/>
                <w:color w:val="000000"/>
                <w:kern w:val="0"/>
                <w:sz w:val="24"/>
              </w:rPr>
            </w:pPr>
            <w:r>
              <w:rPr>
                <w:rFonts w:hint="eastAsia" w:ascii="宋体" w:hAnsi="宋体" w:cs="仿宋"/>
                <w:color w:val="000000"/>
                <w:kern w:val="0"/>
                <w:sz w:val="24"/>
              </w:rPr>
              <w:t>现有</w:t>
            </w:r>
          </w:p>
          <w:p>
            <w:pPr>
              <w:wordWrap w:val="0"/>
              <w:jc w:val="center"/>
              <w:rPr>
                <w:rFonts w:hint="eastAsia" w:ascii="宋体" w:hAnsi="宋体" w:cs="仿宋"/>
                <w:color w:val="000000"/>
                <w:kern w:val="0"/>
                <w:sz w:val="24"/>
              </w:rPr>
            </w:pPr>
            <w:r>
              <w:rPr>
                <w:rFonts w:hint="eastAsia" w:ascii="宋体" w:hAnsi="宋体" w:cs="仿宋"/>
                <w:color w:val="000000"/>
                <w:kern w:val="0"/>
                <w:sz w:val="24"/>
              </w:rPr>
              <w:t>教师</w:t>
            </w:r>
          </w:p>
          <w:p>
            <w:pPr>
              <w:wordWrap w:val="0"/>
              <w:jc w:val="center"/>
              <w:rPr>
                <w:rFonts w:ascii="宋体" w:hAnsi="宋体" w:cs="仿宋"/>
                <w:color w:val="000000"/>
                <w:kern w:val="0"/>
                <w:sz w:val="24"/>
              </w:rPr>
            </w:pPr>
            <w:r>
              <w:rPr>
                <w:rFonts w:hint="eastAsia" w:ascii="宋体" w:hAnsi="宋体" w:cs="仿宋"/>
                <w:color w:val="000000"/>
                <w:kern w:val="0"/>
                <w:sz w:val="24"/>
              </w:rPr>
              <w:t>情况</w:t>
            </w: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学  科</w:t>
            </w: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教师数</w:t>
            </w: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学  科</w:t>
            </w: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480" w:firstLineChars="200"/>
              <w:jc w:val="left"/>
              <w:rPr>
                <w:rFonts w:ascii="宋体" w:hAnsi="宋体" w:cs="宋体"/>
                <w:color w:val="000000"/>
                <w:kern w:val="0"/>
                <w:sz w:val="24"/>
              </w:rPr>
            </w:pPr>
            <w:r>
              <w:rPr>
                <w:rFonts w:hint="eastAsia" w:ascii="宋体" w:hAnsi="宋体" w:cs="宋体"/>
                <w:color w:val="000000"/>
                <w:kern w:val="0"/>
                <w:sz w:val="24"/>
              </w:rPr>
              <w:t>教师数</w:t>
            </w:r>
          </w:p>
        </w:tc>
      </w:tr>
      <w:tr>
        <w:tblPrEx>
          <w:tblCellMar>
            <w:top w:w="0" w:type="dxa"/>
            <w:left w:w="0" w:type="dxa"/>
            <w:bottom w:w="0" w:type="dxa"/>
            <w:right w:w="0" w:type="dxa"/>
          </w:tblCellMar>
        </w:tblPrEx>
        <w:trPr>
          <w:cantSplit/>
          <w:trHeight w:val="616"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71"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15"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15"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85"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436"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80" w:hRule="atLeast"/>
          <w:jc w:val="center"/>
        </w:trPr>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rPr>
                <w:rFonts w:hint="eastAsia" w:ascii="宋体" w:hAnsi="宋体" w:cs="仿宋"/>
                <w:color w:val="000000"/>
                <w:kern w:val="0"/>
                <w:sz w:val="24"/>
                <w:lang w:eastAsia="zh-Hans"/>
              </w:rPr>
            </w:pPr>
            <w:r>
              <w:rPr>
                <w:rFonts w:hint="eastAsia" w:ascii="宋体" w:hAnsi="宋体" w:cs="仿宋"/>
                <w:color w:val="000000"/>
                <w:kern w:val="0"/>
                <w:sz w:val="24"/>
                <w:lang w:eastAsia="zh-Hans"/>
              </w:rPr>
              <w:t>核定编制数</w:t>
            </w: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3885" w:type="dxa"/>
            <w:gridSpan w:val="4"/>
            <w:tcBorders>
              <w:top w:val="single" w:color="auto" w:sz="8" w:space="0"/>
              <w:left w:val="single" w:color="auto" w:sz="8" w:space="0"/>
              <w:bottom w:val="nil"/>
              <w:right w:val="single" w:color="auto" w:sz="8" w:space="0"/>
            </w:tcBorders>
            <w:noWrap w:val="0"/>
            <w:vAlign w:val="center"/>
          </w:tcPr>
          <w:p>
            <w:pPr>
              <w:widowControl/>
              <w:wordWrap w:val="0"/>
              <w:ind w:firstLine="120" w:firstLineChars="50"/>
              <w:jc w:val="left"/>
              <w:rPr>
                <w:rFonts w:ascii="宋体" w:hAnsi="宋体" w:cs="宋体"/>
                <w:color w:val="000000"/>
                <w:kern w:val="0"/>
                <w:sz w:val="24"/>
              </w:rPr>
            </w:pPr>
            <w:r>
              <w:rPr>
                <w:rFonts w:hint="eastAsia" w:ascii="宋体" w:hAnsi="宋体" w:cs="宋体"/>
                <w:color w:val="000000"/>
                <w:kern w:val="0"/>
                <w:sz w:val="24"/>
                <w:lang w:eastAsia="zh-Hans"/>
              </w:rPr>
              <w:t>拟流出数</w:t>
            </w:r>
            <w:r>
              <w:rPr>
                <w:rFonts w:ascii="宋体" w:hAnsi="宋体" w:cs="宋体"/>
                <w:color w:val="000000"/>
                <w:kern w:val="0"/>
                <w:sz w:val="24"/>
                <w:lang w:eastAsia="zh-Hans"/>
              </w:rPr>
              <w:t>（</w:t>
            </w:r>
            <w:r>
              <w:rPr>
                <w:rFonts w:hint="eastAsia" w:ascii="宋体" w:hAnsi="宋体" w:cs="宋体"/>
                <w:color w:val="000000"/>
                <w:kern w:val="0"/>
                <w:sz w:val="24"/>
                <w:lang w:eastAsia="zh-Hans"/>
              </w:rPr>
              <w:t>交流</w:t>
            </w:r>
            <w:r>
              <w:rPr>
                <w:rFonts w:ascii="宋体" w:hAnsi="宋体" w:cs="宋体"/>
                <w:color w:val="000000"/>
                <w:kern w:val="0"/>
                <w:sz w:val="24"/>
                <w:lang w:eastAsia="zh-Hans"/>
              </w:rPr>
              <w:t>/</w:t>
            </w:r>
            <w:r>
              <w:rPr>
                <w:rFonts w:hint="eastAsia" w:ascii="宋体" w:hAnsi="宋体" w:cs="宋体"/>
                <w:color w:val="000000"/>
                <w:kern w:val="0"/>
                <w:sz w:val="24"/>
                <w:lang w:eastAsia="zh-Hans"/>
              </w:rPr>
              <w:t>跨校竞聘</w:t>
            </w:r>
            <w:r>
              <w:rPr>
                <w:rFonts w:ascii="宋体" w:hAnsi="宋体" w:cs="宋体"/>
                <w:color w:val="000000"/>
                <w:kern w:val="0"/>
                <w:sz w:val="24"/>
                <w:lang w:eastAsia="zh-Hans"/>
              </w:rPr>
              <w:t>/</w:t>
            </w:r>
            <w:r>
              <w:rPr>
                <w:rFonts w:hint="eastAsia" w:ascii="宋体" w:hAnsi="宋体" w:cs="宋体"/>
                <w:color w:val="000000"/>
                <w:kern w:val="0"/>
                <w:sz w:val="24"/>
                <w:lang w:eastAsia="zh-Hans"/>
              </w:rPr>
              <w:t>不聘数</w:t>
            </w:r>
            <w:r>
              <w:rPr>
                <w:rFonts w:ascii="宋体" w:hAnsi="宋体" w:cs="宋体"/>
                <w:color w:val="000000"/>
                <w:kern w:val="0"/>
                <w:sz w:val="24"/>
                <w:lang w:eastAsia="zh-Hans"/>
              </w:rPr>
              <w:t>）</w:t>
            </w:r>
          </w:p>
        </w:tc>
        <w:tc>
          <w:tcPr>
            <w:tcW w:w="2276"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92" w:hRule="atLeast"/>
          <w:jc w:val="center"/>
        </w:trPr>
        <w:tc>
          <w:tcPr>
            <w:tcW w:w="167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rPr>
                <w:rFonts w:ascii="宋体" w:hAnsi="宋体" w:cs="宋体"/>
                <w:color w:val="000000"/>
                <w:kern w:val="0"/>
                <w:sz w:val="24"/>
              </w:rPr>
            </w:pPr>
            <w:r>
              <w:rPr>
                <w:rFonts w:hint="eastAsia" w:ascii="宋体" w:hAnsi="宋体" w:cs="宋体"/>
                <w:color w:val="000000"/>
                <w:kern w:val="0"/>
                <w:sz w:val="24"/>
              </w:rPr>
              <w:t>流入</w:t>
            </w:r>
          </w:p>
          <w:p>
            <w:pPr>
              <w:widowControl/>
              <w:wordWrap w:val="0"/>
              <w:jc w:val="center"/>
              <w:rPr>
                <w:rFonts w:hint="eastAsia" w:ascii="宋体" w:hAnsi="宋体" w:cs="宋体"/>
                <w:color w:val="000000"/>
                <w:kern w:val="0"/>
                <w:sz w:val="24"/>
              </w:rPr>
            </w:pPr>
            <w:r>
              <w:rPr>
                <w:rFonts w:hint="eastAsia" w:ascii="宋体" w:hAnsi="宋体" w:cs="宋体"/>
                <w:color w:val="000000"/>
                <w:kern w:val="0"/>
                <w:sz w:val="24"/>
              </w:rPr>
              <w:t>需求</w:t>
            </w:r>
          </w:p>
          <w:p>
            <w:pPr>
              <w:widowControl/>
              <w:wordWrap w:val="0"/>
              <w:jc w:val="center"/>
              <w:rPr>
                <w:rFonts w:ascii="宋体" w:hAnsi="宋体" w:cs="宋体"/>
                <w:color w:val="000000"/>
                <w:kern w:val="0"/>
                <w:sz w:val="24"/>
              </w:rPr>
            </w:pPr>
            <w:r>
              <w:rPr>
                <w:rFonts w:hint="eastAsia" w:ascii="宋体" w:hAnsi="宋体" w:cs="宋体"/>
                <w:color w:val="000000"/>
                <w:kern w:val="0"/>
                <w:sz w:val="24"/>
              </w:rPr>
              <w:t>意向</w:t>
            </w: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ind w:firstLine="360" w:firstLineChars="150"/>
              <w:jc w:val="left"/>
              <w:rPr>
                <w:rFonts w:hint="eastAsia" w:ascii="宋体" w:hAnsi="宋体" w:cs="宋体"/>
                <w:color w:val="000000"/>
                <w:kern w:val="0"/>
                <w:sz w:val="24"/>
                <w:lang w:eastAsia="zh-Hans"/>
              </w:rPr>
            </w:pPr>
            <w:r>
              <w:rPr>
                <w:rFonts w:hint="eastAsia" w:ascii="宋体" w:hAnsi="宋体" w:cs="宋体"/>
                <w:color w:val="000000"/>
                <w:kern w:val="0"/>
                <w:sz w:val="24"/>
                <w:lang w:eastAsia="zh-Hans"/>
              </w:rPr>
              <w:t>岗位</w:t>
            </w: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ind w:firstLine="240" w:firstLineChars="100"/>
              <w:jc w:val="left"/>
              <w:rPr>
                <w:rFonts w:ascii="宋体" w:hAnsi="宋体" w:cs="宋体"/>
                <w:color w:val="000000"/>
                <w:kern w:val="0"/>
                <w:sz w:val="24"/>
              </w:rPr>
            </w:pPr>
            <w:r>
              <w:rPr>
                <w:rFonts w:hint="eastAsia" w:ascii="宋体" w:hAnsi="宋体" w:cs="宋体"/>
                <w:color w:val="000000"/>
                <w:kern w:val="0"/>
                <w:sz w:val="24"/>
              </w:rPr>
              <w:t>学 科</w:t>
            </w:r>
          </w:p>
        </w:tc>
        <w:tc>
          <w:tcPr>
            <w:tcW w:w="554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ind w:firstLine="1800" w:firstLineChars="750"/>
              <w:jc w:val="left"/>
              <w:rPr>
                <w:rFonts w:ascii="宋体" w:hAnsi="宋体" w:cs="宋体"/>
                <w:color w:val="000000"/>
                <w:kern w:val="0"/>
                <w:sz w:val="24"/>
              </w:rPr>
            </w:pPr>
            <w:r>
              <w:rPr>
                <w:rFonts w:hint="eastAsia" w:ascii="宋体" w:hAnsi="宋体" w:cs="宋体"/>
                <w:color w:val="000000"/>
                <w:kern w:val="0"/>
                <w:sz w:val="24"/>
                <w:lang w:eastAsia="zh-Hans"/>
              </w:rPr>
              <w:t>岗位要求</w:t>
            </w:r>
          </w:p>
        </w:tc>
      </w:tr>
      <w:tr>
        <w:tblPrEx>
          <w:tblCellMar>
            <w:top w:w="0" w:type="dxa"/>
            <w:left w:w="0" w:type="dxa"/>
            <w:bottom w:w="0" w:type="dxa"/>
            <w:right w:w="0" w:type="dxa"/>
          </w:tblCellMar>
        </w:tblPrEx>
        <w:trPr>
          <w:cantSplit/>
          <w:trHeight w:val="605"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c>
          <w:tcPr>
            <w:tcW w:w="554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r>
      <w:tr>
        <w:trPr>
          <w:cantSplit/>
          <w:trHeight w:val="613"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c>
          <w:tcPr>
            <w:tcW w:w="554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r>
      <w:tr>
        <w:trPr>
          <w:cantSplit/>
          <w:trHeight w:val="593"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c>
          <w:tcPr>
            <w:tcW w:w="554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r>
      <w:tr>
        <w:trPr>
          <w:cantSplit/>
          <w:trHeight w:val="600"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5540" w:type="dxa"/>
            <w:gridSpan w:val="4"/>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r>
      <w:tr>
        <w:trPr>
          <w:cantSplit/>
          <w:trHeight w:val="600"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5540" w:type="dxa"/>
            <w:gridSpan w:val="4"/>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r>
      <w:tr>
        <w:trPr>
          <w:cantSplit/>
          <w:trHeight w:val="582" w:hRule="atLeast"/>
          <w:jc w:val="center"/>
        </w:trPr>
        <w:tc>
          <w:tcPr>
            <w:tcW w:w="16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5540" w:type="dxa"/>
            <w:gridSpan w:val="4"/>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r>
      <w:tr>
        <w:trPr>
          <w:cantSplit/>
          <w:trHeight w:val="1049" w:hRule="atLeast"/>
          <w:jc w:val="center"/>
        </w:trPr>
        <w:tc>
          <w:tcPr>
            <w:tcW w:w="1671" w:type="dxa"/>
            <w:tcBorders>
              <w:top w:val="single" w:color="auto" w:sz="8" w:space="0"/>
              <w:left w:val="single" w:color="auto" w:sz="8" w:space="0"/>
              <w:bottom w:val="single" w:color="auto" w:sz="8" w:space="0"/>
              <w:right w:val="single" w:color="auto" w:sz="8" w:space="0"/>
            </w:tcBorders>
            <w:noWrap w:val="0"/>
            <w:vAlign w:val="center"/>
          </w:tcPr>
          <w:p>
            <w:pPr>
              <w:ind w:left="120" w:leftChars="57"/>
              <w:jc w:val="center"/>
              <w:rPr>
                <w:rFonts w:hint="eastAsia" w:ascii="宋体" w:hAnsi="宋体" w:cs="仿宋"/>
                <w:color w:val="000000"/>
                <w:kern w:val="0"/>
                <w:sz w:val="24"/>
              </w:rPr>
            </w:pPr>
            <w:r>
              <w:rPr>
                <w:rFonts w:hint="eastAsia" w:ascii="宋体" w:hAnsi="宋体" w:cs="仿宋"/>
                <w:color w:val="000000"/>
                <w:kern w:val="0"/>
                <w:sz w:val="24"/>
              </w:rPr>
              <w:t>教育局</w:t>
            </w:r>
          </w:p>
          <w:p>
            <w:pPr>
              <w:ind w:left="120" w:leftChars="57"/>
              <w:jc w:val="center"/>
              <w:rPr>
                <w:rFonts w:ascii="宋体" w:hAnsi="宋体" w:cs="宋体"/>
                <w:color w:val="000000"/>
                <w:kern w:val="0"/>
                <w:sz w:val="24"/>
              </w:rPr>
            </w:pPr>
            <w:r>
              <w:rPr>
                <w:rFonts w:hint="eastAsia" w:ascii="宋体" w:hAnsi="宋体" w:cs="仿宋"/>
                <w:color w:val="000000"/>
                <w:kern w:val="0"/>
                <w:sz w:val="24"/>
              </w:rPr>
              <w:t>意 见</w:t>
            </w:r>
          </w:p>
        </w:tc>
        <w:tc>
          <w:tcPr>
            <w:tcW w:w="8023" w:type="dxa"/>
            <w:gridSpan w:val="7"/>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olor w:val="000000"/>
                <w:kern w:val="0"/>
                <w:sz w:val="24"/>
              </w:rPr>
            </w:pPr>
          </w:p>
        </w:tc>
      </w:tr>
    </w:tbl>
    <w:p>
      <w:pPr>
        <w:widowControl/>
        <w:spacing w:line="460" w:lineRule="exact"/>
        <w:jc w:val="left"/>
        <w:rPr>
          <w:rFonts w:hint="eastAsia" w:ascii="黑体" w:hAnsi="宋体" w:eastAsia="黑体"/>
          <w:color w:val="333333"/>
          <w:sz w:val="28"/>
          <w:szCs w:val="28"/>
        </w:rPr>
      </w:pPr>
      <w:r>
        <w:rPr>
          <w:rFonts w:hint="eastAsia" w:ascii="仿宋_GB2312" w:hAnsi="宋体" w:eastAsia="仿宋_GB2312"/>
          <w:color w:val="333333"/>
          <w:sz w:val="28"/>
          <w:szCs w:val="28"/>
          <w:lang w:eastAsia="zh-Hans"/>
        </w:rPr>
        <w:t>按岗位需求紧缺程度排序</w:t>
      </w:r>
    </w:p>
    <w:p>
      <w:pPr>
        <w:autoSpaceDE w:val="0"/>
        <w:spacing w:line="440" w:lineRule="exact"/>
        <w:rPr>
          <w:rFonts w:hint="eastAsia" w:ascii="仿宋_GB2312" w:hAnsi="仿宋_GB2312" w:eastAsia="仿宋_GB2312" w:cs="仿宋_GB2312"/>
          <w:b/>
          <w:bCs/>
          <w:color w:val="333333"/>
          <w:sz w:val="30"/>
          <w:szCs w:val="30"/>
        </w:rPr>
        <w:sectPr>
          <w:headerReference r:id="rId3" w:type="default"/>
          <w:footerReference r:id="rId4" w:type="default"/>
          <w:pgSz w:w="12242" w:h="15842"/>
          <w:pgMar w:top="1418" w:right="1191" w:bottom="1418" w:left="1191" w:header="720" w:footer="720" w:gutter="0"/>
          <w:cols w:space="720" w:num="1"/>
          <w:docGrid w:type="lines" w:linePitch="312" w:charSpace="0"/>
        </w:sectPr>
      </w:pPr>
    </w:p>
    <w:p>
      <w:pPr>
        <w:widowControl/>
        <w:spacing w:line="460" w:lineRule="exact"/>
        <w:rPr>
          <w:rFonts w:hint="eastAsia" w:ascii="方正小标宋简体" w:hAnsi="方正小标宋简体"/>
          <w:b/>
          <w:bCs/>
          <w:color w:val="333333"/>
          <w:sz w:val="28"/>
          <w:szCs w:val="28"/>
        </w:rPr>
      </w:pPr>
      <w:r>
        <w:rPr>
          <w:rFonts w:hint="eastAsia" w:ascii="宋体" w:hAnsi="宋体"/>
          <w:bCs/>
          <w:color w:val="333333"/>
          <w:sz w:val="28"/>
          <w:szCs w:val="28"/>
        </w:rPr>
        <w:t>附件</w:t>
      </w:r>
      <w:r>
        <w:rPr>
          <w:rFonts w:ascii="宋体" w:hAnsi="宋体"/>
          <w:bCs/>
          <w:color w:val="333333"/>
          <w:sz w:val="28"/>
          <w:szCs w:val="28"/>
        </w:rPr>
        <w:t>3</w:t>
      </w:r>
      <w:r>
        <w:rPr>
          <w:rFonts w:hint="eastAsia" w:ascii="宋体" w:hAnsi="宋体"/>
          <w:bCs/>
          <w:color w:val="333333"/>
          <w:sz w:val="28"/>
          <w:szCs w:val="28"/>
        </w:rPr>
        <w:t>：</w:t>
      </w:r>
      <w:r>
        <w:rPr>
          <w:rFonts w:hint="eastAsia" w:ascii="方正小标宋简体" w:hAnsi="方正小标宋简体"/>
          <w:b/>
          <w:bCs/>
          <w:color w:val="333333"/>
          <w:sz w:val="28"/>
          <w:szCs w:val="28"/>
        </w:rPr>
        <w:t xml:space="preserve">                    </w:t>
      </w:r>
    </w:p>
    <w:p>
      <w:pPr>
        <w:widowControl/>
        <w:spacing w:line="460" w:lineRule="exact"/>
        <w:jc w:val="center"/>
        <w:rPr>
          <w:rFonts w:ascii="Calibri" w:hAnsi="Calibri"/>
          <w:sz w:val="40"/>
          <w:szCs w:val="44"/>
        </w:rPr>
      </w:pPr>
      <w:r>
        <w:rPr>
          <w:rFonts w:ascii="方正小标宋简体" w:hAnsi="方正小标宋简体"/>
          <w:b/>
          <w:bCs/>
          <w:color w:val="333333"/>
          <w:sz w:val="40"/>
          <w:szCs w:val="44"/>
        </w:rPr>
        <w:t>学校教职工岗位聘用花名册</w:t>
      </w:r>
    </w:p>
    <w:p>
      <w:pPr>
        <w:widowControl/>
        <w:spacing w:line="460" w:lineRule="exact"/>
        <w:ind w:firstLine="420" w:firstLineChars="150"/>
        <w:jc w:val="left"/>
        <w:rPr>
          <w:rFonts w:ascii="Calibri" w:hAnsi="Calibri"/>
          <w:sz w:val="28"/>
          <w:szCs w:val="28"/>
        </w:rPr>
      </w:pPr>
      <w:r>
        <w:rPr>
          <w:rFonts w:hint="eastAsia" w:ascii="仿宋_GB2312" w:hAnsi="宋体" w:eastAsia="仿宋_GB2312"/>
          <w:color w:val="333333"/>
          <w:sz w:val="28"/>
          <w:szCs w:val="28"/>
        </w:rPr>
        <w:t>填报学校（盖章）：</w:t>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填报时间：</w:t>
      </w:r>
    </w:p>
    <w:tbl>
      <w:tblPr>
        <w:tblStyle w:val="4"/>
        <w:tblW w:w="0" w:type="auto"/>
        <w:jc w:val="center"/>
        <w:tblLayout w:type="fixed"/>
        <w:tblCellMar>
          <w:top w:w="0" w:type="dxa"/>
          <w:left w:w="108" w:type="dxa"/>
          <w:bottom w:w="0" w:type="dxa"/>
          <w:right w:w="108" w:type="dxa"/>
        </w:tblCellMar>
      </w:tblPr>
      <w:tblGrid>
        <w:gridCol w:w="1092"/>
        <w:gridCol w:w="846"/>
        <w:gridCol w:w="1365"/>
        <w:gridCol w:w="1155"/>
        <w:gridCol w:w="945"/>
        <w:gridCol w:w="1104"/>
        <w:gridCol w:w="1063"/>
        <w:gridCol w:w="1190"/>
        <w:gridCol w:w="3284"/>
        <w:gridCol w:w="1092"/>
      </w:tblGrid>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姓名</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性别</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出生年月</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ind w:left="280" w:hanging="280" w:hangingChars="100"/>
              <w:jc w:val="left"/>
              <w:rPr>
                <w:rFonts w:hint="eastAsia" w:ascii="仿宋_GB2312" w:hAnsi="宋体" w:eastAsia="仿宋_GB2312"/>
                <w:color w:val="333333"/>
                <w:sz w:val="28"/>
                <w:szCs w:val="28"/>
              </w:rPr>
            </w:pPr>
            <w:r>
              <w:rPr>
                <w:rFonts w:hint="eastAsia" w:ascii="仿宋_GB2312" w:hAnsi="宋体" w:eastAsia="仿宋_GB2312"/>
                <w:color w:val="333333"/>
                <w:sz w:val="28"/>
                <w:szCs w:val="28"/>
              </w:rPr>
              <w:t>参加工</w:t>
            </w:r>
          </w:p>
          <w:p>
            <w:pPr>
              <w:widowControl/>
              <w:spacing w:line="460" w:lineRule="exact"/>
              <w:ind w:left="280" w:hanging="280" w:hangingChars="100"/>
              <w:jc w:val="left"/>
              <w:rPr>
                <w:rFonts w:ascii="Calibri" w:hAnsi="Calibri"/>
                <w:sz w:val="28"/>
                <w:szCs w:val="28"/>
              </w:rPr>
            </w:pPr>
            <w:r>
              <w:rPr>
                <w:rFonts w:hint="eastAsia" w:ascii="仿宋_GB2312" w:hAnsi="宋体" w:eastAsia="仿宋_GB2312"/>
                <w:color w:val="333333"/>
                <w:sz w:val="28"/>
                <w:szCs w:val="28"/>
              </w:rPr>
              <w:t>作时间</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人员身份</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职称、职级</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ind w:firstLine="280" w:firstLineChars="100"/>
              <w:jc w:val="left"/>
              <w:rPr>
                <w:rFonts w:ascii="Calibri" w:hAnsi="Calibri"/>
                <w:sz w:val="28"/>
                <w:szCs w:val="28"/>
              </w:rPr>
            </w:pPr>
            <w:r>
              <w:rPr>
                <w:rFonts w:hint="eastAsia" w:ascii="仿宋_GB2312" w:hAnsi="宋体" w:eastAsia="仿宋_GB2312"/>
                <w:color w:val="333333"/>
                <w:sz w:val="28"/>
                <w:szCs w:val="28"/>
              </w:rPr>
              <w:t>学历</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ind w:firstLine="280" w:firstLineChars="100"/>
              <w:jc w:val="left"/>
              <w:rPr>
                <w:rFonts w:hint="eastAsia" w:ascii="仿宋_GB2312" w:hAnsi="宋体" w:eastAsia="仿宋_GB2312"/>
                <w:color w:val="333333"/>
                <w:sz w:val="28"/>
                <w:szCs w:val="28"/>
              </w:rPr>
            </w:pPr>
            <w:r>
              <w:rPr>
                <w:rFonts w:hint="eastAsia" w:ascii="仿宋_GB2312" w:hAnsi="宋体" w:eastAsia="仿宋_GB2312"/>
                <w:color w:val="333333"/>
                <w:sz w:val="28"/>
                <w:szCs w:val="28"/>
              </w:rPr>
              <w:t>专业</w:t>
            </w: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ind w:firstLine="560" w:firstLineChars="200"/>
              <w:jc w:val="left"/>
              <w:rPr>
                <w:rFonts w:ascii="Calibri" w:hAnsi="Calibri"/>
                <w:sz w:val="28"/>
                <w:szCs w:val="28"/>
              </w:rPr>
            </w:pPr>
            <w:r>
              <w:rPr>
                <w:rFonts w:hint="eastAsia" w:ascii="仿宋_GB2312" w:hAnsi="宋体" w:eastAsia="仿宋_GB2312"/>
                <w:color w:val="333333"/>
                <w:sz w:val="28"/>
                <w:szCs w:val="28"/>
              </w:rPr>
              <w:t>受聘岗位</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备注</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47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r>
      <w:tr>
        <w:tblPrEx>
          <w:tblCellMar>
            <w:top w:w="0" w:type="dxa"/>
            <w:left w:w="108" w:type="dxa"/>
            <w:bottom w:w="0" w:type="dxa"/>
            <w:right w:w="108" w:type="dxa"/>
          </w:tblCellMar>
        </w:tblPrEx>
        <w:trPr>
          <w:trHeight w:val="509"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509"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r>
      <w:tr>
        <w:tblPrEx>
          <w:tblCellMar>
            <w:top w:w="0" w:type="dxa"/>
            <w:left w:w="108" w:type="dxa"/>
            <w:bottom w:w="0" w:type="dxa"/>
            <w:right w:w="108" w:type="dxa"/>
          </w:tblCellMar>
        </w:tblPrEx>
        <w:trPr>
          <w:trHeight w:val="509"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84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36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5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94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0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063"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9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3284"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092"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r>
    </w:tbl>
    <w:p>
      <w:pPr>
        <w:widowControl/>
        <w:spacing w:line="460" w:lineRule="exact"/>
        <w:ind w:firstLine="280" w:firstLineChars="100"/>
        <w:jc w:val="left"/>
        <w:rPr>
          <w:rFonts w:ascii="Calibri" w:hAnsi="Calibri"/>
          <w:sz w:val="28"/>
          <w:szCs w:val="28"/>
        </w:rPr>
      </w:pPr>
      <w:r>
        <w:rPr>
          <w:rFonts w:hint="eastAsia" w:ascii="仿宋_GB2312" w:hAnsi="宋体" w:eastAsia="仿宋_GB2312"/>
          <w:color w:val="333333"/>
          <w:sz w:val="28"/>
          <w:szCs w:val="28"/>
        </w:rPr>
        <w:t>学校负责人签字：</w:t>
      </w:r>
    </w:p>
    <w:p>
      <w:pPr>
        <w:widowControl/>
        <w:spacing w:line="460" w:lineRule="exact"/>
        <w:jc w:val="left"/>
        <w:rPr>
          <w:rFonts w:ascii="宋体" w:hAnsi="宋体"/>
          <w:sz w:val="28"/>
          <w:szCs w:val="28"/>
        </w:rPr>
      </w:pPr>
      <w:r>
        <w:rPr>
          <w:rFonts w:hint="eastAsia" w:ascii="宋体" w:hAnsi="宋体"/>
          <w:color w:val="333333"/>
          <w:sz w:val="28"/>
          <w:szCs w:val="28"/>
        </w:rPr>
        <w:t>附件</w:t>
      </w:r>
      <w:r>
        <w:rPr>
          <w:rFonts w:ascii="宋体" w:hAnsi="宋体"/>
          <w:color w:val="333333"/>
          <w:sz w:val="28"/>
          <w:szCs w:val="28"/>
        </w:rPr>
        <w:t>4</w:t>
      </w:r>
      <w:r>
        <w:rPr>
          <w:rFonts w:hint="eastAsia" w:ascii="宋体" w:hAnsi="宋体"/>
          <w:color w:val="333333"/>
          <w:sz w:val="28"/>
          <w:szCs w:val="28"/>
        </w:rPr>
        <w:t>：</w:t>
      </w:r>
    </w:p>
    <w:p>
      <w:pPr>
        <w:widowControl/>
        <w:spacing w:line="460" w:lineRule="exact"/>
        <w:jc w:val="center"/>
        <w:rPr>
          <w:rFonts w:ascii="宋体" w:hAnsi="宋体"/>
          <w:sz w:val="40"/>
          <w:szCs w:val="44"/>
        </w:rPr>
      </w:pPr>
      <w:r>
        <w:rPr>
          <w:rFonts w:ascii="宋体" w:hAnsi="宋体"/>
          <w:b/>
          <w:bCs/>
          <w:color w:val="333333"/>
          <w:sz w:val="40"/>
          <w:szCs w:val="44"/>
        </w:rPr>
        <w:t>未聘（</w:t>
      </w:r>
      <w:r>
        <w:rPr>
          <w:rFonts w:hint="eastAsia" w:ascii="宋体" w:hAnsi="宋体"/>
          <w:b/>
          <w:bCs/>
          <w:color w:val="333333"/>
          <w:sz w:val="40"/>
          <w:szCs w:val="44"/>
          <w:lang w:eastAsia="zh-Hans"/>
        </w:rPr>
        <w:t>落聘</w:t>
      </w:r>
      <w:r>
        <w:rPr>
          <w:rFonts w:ascii="宋体" w:hAnsi="宋体"/>
          <w:b/>
          <w:bCs/>
          <w:color w:val="333333"/>
          <w:sz w:val="40"/>
          <w:szCs w:val="44"/>
          <w:lang w:eastAsia="zh-Hans"/>
        </w:rPr>
        <w:t>/</w:t>
      </w:r>
      <w:r>
        <w:rPr>
          <w:rFonts w:hint="eastAsia" w:ascii="宋体" w:hAnsi="宋体"/>
          <w:b/>
          <w:bCs/>
          <w:color w:val="333333"/>
          <w:sz w:val="40"/>
          <w:szCs w:val="44"/>
          <w:lang w:eastAsia="zh-Hans"/>
        </w:rPr>
        <w:t>交流</w:t>
      </w:r>
      <w:r>
        <w:rPr>
          <w:rFonts w:ascii="宋体" w:hAnsi="宋体"/>
          <w:b/>
          <w:bCs/>
          <w:color w:val="333333"/>
          <w:sz w:val="40"/>
          <w:szCs w:val="44"/>
          <w:lang w:eastAsia="zh-Hans"/>
        </w:rPr>
        <w:t>/</w:t>
      </w:r>
      <w:r>
        <w:rPr>
          <w:rFonts w:hint="eastAsia" w:ascii="宋体" w:hAnsi="宋体"/>
          <w:b/>
          <w:bCs/>
          <w:color w:val="333333"/>
          <w:sz w:val="40"/>
          <w:szCs w:val="44"/>
          <w:lang w:eastAsia="zh-Hans"/>
        </w:rPr>
        <w:t>跨校竞聘</w:t>
      </w:r>
      <w:r>
        <w:rPr>
          <w:rFonts w:ascii="宋体" w:hAnsi="宋体"/>
          <w:b/>
          <w:bCs/>
          <w:color w:val="333333"/>
          <w:sz w:val="40"/>
          <w:szCs w:val="44"/>
        </w:rPr>
        <w:t>）教职工花名册</w:t>
      </w:r>
    </w:p>
    <w:p>
      <w:pPr>
        <w:widowControl/>
        <w:spacing w:line="460" w:lineRule="exact"/>
        <w:jc w:val="left"/>
        <w:rPr>
          <w:rFonts w:ascii="Calibri" w:hAnsi="Calibri"/>
          <w:sz w:val="28"/>
          <w:szCs w:val="28"/>
        </w:rPr>
      </w:pPr>
      <w:r>
        <w:rPr>
          <w:rFonts w:hint="eastAsia" w:ascii="仿宋_GB2312" w:hAnsi="宋体" w:eastAsia="仿宋_GB2312"/>
          <w:color w:val="333333"/>
          <w:sz w:val="28"/>
          <w:szCs w:val="28"/>
        </w:rPr>
        <w:t>填报学校（盖章）：</w:t>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填报时间：</w:t>
      </w:r>
    </w:p>
    <w:tbl>
      <w:tblPr>
        <w:tblStyle w:val="4"/>
        <w:tblW w:w="13921" w:type="dxa"/>
        <w:jc w:val="center"/>
        <w:tblLayout w:type="fixed"/>
        <w:tblCellMar>
          <w:top w:w="0" w:type="dxa"/>
          <w:left w:w="108" w:type="dxa"/>
          <w:bottom w:w="0" w:type="dxa"/>
          <w:right w:w="108" w:type="dxa"/>
        </w:tblCellMar>
      </w:tblPr>
      <w:tblGrid>
        <w:gridCol w:w="1160"/>
        <w:gridCol w:w="866"/>
        <w:gridCol w:w="1477"/>
        <w:gridCol w:w="1448"/>
        <w:gridCol w:w="1448"/>
        <w:gridCol w:w="1880"/>
        <w:gridCol w:w="941"/>
        <w:gridCol w:w="1149"/>
        <w:gridCol w:w="1567"/>
        <w:gridCol w:w="1985"/>
      </w:tblGrid>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姓名</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性别</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出生年月</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参工时间</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人员身份</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职称、职级</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学历</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专业</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ascii="Calibri" w:hAnsi="Calibri"/>
                <w:sz w:val="28"/>
                <w:szCs w:val="28"/>
              </w:rPr>
            </w:pPr>
            <w:r>
              <w:rPr>
                <w:rFonts w:hint="eastAsia" w:ascii="仿宋_GB2312" w:hAnsi="宋体" w:eastAsia="仿宋_GB2312"/>
                <w:color w:val="333333"/>
                <w:sz w:val="28"/>
                <w:szCs w:val="28"/>
              </w:rPr>
              <w:t>未聘原因</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center"/>
              <w:rPr>
                <w:rFonts w:hint="eastAsia" w:ascii="Calibri" w:hAnsi="Calibri" w:eastAsia="Times New Roman"/>
                <w:sz w:val="28"/>
                <w:szCs w:val="28"/>
                <w:lang w:eastAsia="zh-Hans"/>
              </w:rPr>
            </w:pPr>
            <w:r>
              <w:rPr>
                <w:rFonts w:hint="eastAsia" w:ascii="仿宋_GB2312" w:hAnsi="宋体" w:eastAsia="仿宋_GB2312"/>
                <w:color w:val="333333"/>
                <w:sz w:val="28"/>
                <w:szCs w:val="28"/>
                <w:lang w:eastAsia="zh-Hans"/>
              </w:rPr>
              <w:t>本校考核排名</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ascii="Calibri" w:hAnsi="Calibri"/>
                <w:sz w:val="28"/>
                <w:szCs w:val="28"/>
              </w:rPr>
            </w:pPr>
            <w:r>
              <w:rPr>
                <w:rFonts w:hint="eastAsia" w:ascii="仿宋_GB2312" w:hAnsi="宋体" w:eastAsia="仿宋_GB2312"/>
                <w:color w:val="333333"/>
                <w:sz w:val="28"/>
                <w:szCs w:val="28"/>
              </w:rPr>
              <w:t> </w:t>
            </w: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r>
      <w:tr>
        <w:tblPrEx>
          <w:tblCellMar>
            <w:top w:w="0" w:type="dxa"/>
            <w:left w:w="108" w:type="dxa"/>
            <w:bottom w:w="0" w:type="dxa"/>
            <w:right w:w="108" w:type="dxa"/>
          </w:tblCellMar>
        </w:tblPrEx>
        <w:trPr>
          <w:trHeight w:val="638" w:hRule="atLeast"/>
          <w:jc w:val="center"/>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866"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47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448"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880"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941"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149" w:type="dxa"/>
            <w:tcBorders>
              <w:top w:val="single" w:color="000000" w:sz="4" w:space="0"/>
              <w:left w:val="nil"/>
              <w:bottom w:val="single" w:color="000000" w:sz="4" w:space="0"/>
              <w:right w:val="single" w:color="auto"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567"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c>
          <w:tcPr>
            <w:tcW w:w="1985" w:type="dxa"/>
            <w:tcBorders>
              <w:top w:val="single" w:color="000000" w:sz="4" w:space="0"/>
              <w:left w:val="nil"/>
              <w:bottom w:val="single" w:color="000000" w:sz="4" w:space="0"/>
              <w:right w:val="single" w:color="000000" w:sz="4" w:space="0"/>
            </w:tcBorders>
            <w:noWrap w:val="0"/>
            <w:vAlign w:val="center"/>
          </w:tcPr>
          <w:p>
            <w:pPr>
              <w:widowControl/>
              <w:spacing w:line="460" w:lineRule="exact"/>
              <w:jc w:val="left"/>
              <w:rPr>
                <w:rFonts w:hint="eastAsia" w:ascii="仿宋_GB2312" w:hAnsi="宋体" w:eastAsia="仿宋_GB2312"/>
                <w:color w:val="333333"/>
                <w:sz w:val="28"/>
                <w:szCs w:val="28"/>
              </w:rPr>
            </w:pPr>
          </w:p>
        </w:tc>
      </w:tr>
    </w:tbl>
    <w:p>
      <w:pPr>
        <w:widowControl/>
        <w:spacing w:line="460" w:lineRule="exact"/>
        <w:jc w:val="left"/>
        <w:rPr>
          <w:rFonts w:hint="eastAsia" w:ascii="仿宋_GB2312" w:hAnsi="宋体" w:eastAsia="仿宋_GB2312"/>
          <w:color w:val="333333"/>
          <w:sz w:val="28"/>
          <w:szCs w:val="28"/>
        </w:rPr>
      </w:pPr>
    </w:p>
    <w:p>
      <w:pPr>
        <w:widowControl/>
        <w:spacing w:line="460" w:lineRule="exact"/>
        <w:jc w:val="left"/>
        <w:rPr>
          <w:rFonts w:ascii="Calibri" w:hAnsi="Calibri"/>
          <w:sz w:val="28"/>
          <w:szCs w:val="28"/>
        </w:rPr>
      </w:pPr>
      <w:r>
        <w:rPr>
          <w:rFonts w:hint="eastAsia" w:ascii="仿宋_GB2312" w:hAnsi="宋体" w:eastAsia="仿宋_GB2312"/>
          <w:color w:val="333333"/>
          <w:sz w:val="28"/>
          <w:szCs w:val="28"/>
        </w:rPr>
        <w:t>注：落聘原因：1.本人拒聘；2.双向选择落聘；3.</w:t>
      </w:r>
      <w:r>
        <w:rPr>
          <w:rFonts w:hint="eastAsia" w:ascii="仿宋_GB2312" w:hAnsi="宋体" w:eastAsia="仿宋_GB2312"/>
          <w:color w:val="333333"/>
          <w:sz w:val="28"/>
          <w:szCs w:val="28"/>
          <w:lang w:eastAsia="zh-Hans"/>
        </w:rPr>
        <w:t>交流</w:t>
      </w:r>
      <w:r>
        <w:rPr>
          <w:rFonts w:ascii="仿宋_GB2312" w:hAnsi="宋体" w:eastAsia="仿宋_GB2312"/>
          <w:color w:val="333333"/>
          <w:sz w:val="28"/>
          <w:szCs w:val="28"/>
          <w:lang w:eastAsia="zh-Hans"/>
        </w:rPr>
        <w:t>；4</w:t>
      </w:r>
      <w:r>
        <w:rPr>
          <w:rFonts w:hint="eastAsia" w:ascii="仿宋_GB2312" w:hAnsi="宋体" w:eastAsia="仿宋_GB2312"/>
          <w:color w:val="333333"/>
          <w:sz w:val="28"/>
          <w:szCs w:val="28"/>
          <w:lang w:eastAsia="zh-Hans"/>
        </w:rPr>
        <w:t>.跨校竞聘</w:t>
      </w:r>
    </w:p>
    <w:p>
      <w:pPr>
        <w:widowControl/>
        <w:spacing w:line="460" w:lineRule="exact"/>
        <w:jc w:val="left"/>
        <w:rPr>
          <w:rFonts w:hint="eastAsia" w:ascii="黑体" w:hAnsi="宋体" w:eastAsia="黑体" w:cs="宋体"/>
          <w:color w:val="333333"/>
          <w:sz w:val="28"/>
          <w:szCs w:val="28"/>
        </w:rPr>
      </w:pPr>
      <w:r>
        <w:rPr>
          <w:rFonts w:hint="eastAsia" w:ascii="仿宋_GB2312" w:hAnsi="宋体" w:eastAsia="仿宋_GB2312"/>
          <w:color w:val="333333"/>
          <w:sz w:val="28"/>
          <w:szCs w:val="28"/>
        </w:rPr>
        <w:t>学校负责人签字：</w:t>
      </w:r>
      <w:r>
        <w:rPr>
          <w:rFonts w:hint="eastAsia" w:ascii="仿宋_GB2312" w:hAnsi="宋体" w:eastAsia="仿宋_GB2312"/>
          <w:color w:val="333333"/>
          <w:sz w:val="28"/>
          <w:szCs w:val="28"/>
          <w:u w:val="single"/>
        </w:rPr>
        <w:t xml:space="preserve">               </w:t>
      </w:r>
      <w:r>
        <w:rPr>
          <w:rFonts w:hint="eastAsia" w:ascii="仿宋_GB2312" w:hAnsi="宋体" w:eastAsia="仿宋_GB2312"/>
          <w:color w:val="333333"/>
          <w:sz w:val="28"/>
          <w:szCs w:val="28"/>
        </w:rPr>
        <w:t xml:space="preserve"> </w:t>
      </w:r>
    </w:p>
    <w:p>
      <w:pPr>
        <w:widowControl/>
        <w:spacing w:line="460" w:lineRule="exact"/>
        <w:jc w:val="left"/>
        <w:rPr>
          <w:rFonts w:hint="eastAsia" w:ascii="黑体" w:hAnsi="宋体" w:eastAsia="黑体" w:cs="宋体"/>
          <w:color w:val="333333"/>
          <w:sz w:val="28"/>
          <w:szCs w:val="28"/>
        </w:rPr>
        <w:sectPr>
          <w:pgSz w:w="15842" w:h="12242" w:orient="landscape"/>
          <w:pgMar w:top="1418" w:right="1191" w:bottom="1418" w:left="1191" w:header="720" w:footer="720" w:gutter="0"/>
          <w:cols w:space="720" w:num="1"/>
          <w:docGrid w:type="linesAndChars" w:linePitch="312" w:charSpace="0"/>
        </w:sectPr>
      </w:pPr>
    </w:p>
    <w:p>
      <w:pPr>
        <w:jc w:val="center"/>
        <w:rPr>
          <w:rFonts w:hint="eastAsia" w:ascii="宋体" w:hAnsi="宋体"/>
          <w:b/>
          <w:bCs/>
          <w:color w:val="000000"/>
          <w:sz w:val="36"/>
          <w:szCs w:val="36"/>
        </w:rPr>
      </w:pPr>
      <w:r>
        <w:rPr>
          <w:rFonts w:hint="eastAsia" w:ascii="宋体" w:hAnsi="宋体"/>
          <w:b/>
          <w:sz w:val="36"/>
          <w:szCs w:val="36"/>
        </w:rPr>
        <w:t>202</w:t>
      </w:r>
      <w:r>
        <w:rPr>
          <w:rFonts w:ascii="宋体" w:hAnsi="宋体"/>
          <w:b/>
          <w:sz w:val="36"/>
          <w:szCs w:val="36"/>
        </w:rPr>
        <w:t>1</w:t>
      </w:r>
      <w:r>
        <w:rPr>
          <w:rFonts w:hint="eastAsia" w:ascii="宋体" w:hAnsi="宋体"/>
          <w:b/>
          <w:sz w:val="36"/>
          <w:szCs w:val="36"/>
        </w:rPr>
        <w:t>年兰溪市义务教育学校教师校长交流实施细则</w:t>
      </w:r>
    </w:p>
    <w:p>
      <w:pPr>
        <w:spacing w:line="480" w:lineRule="exact"/>
        <w:ind w:firstLine="720" w:firstLineChars="200"/>
        <w:rPr>
          <w:rFonts w:hint="eastAsia" w:ascii="仿宋_GB2312" w:hAnsi="仿宋_GB2312" w:eastAsia="仿宋_GB2312"/>
          <w:color w:val="000000"/>
          <w:sz w:val="36"/>
          <w:szCs w:val="36"/>
        </w:rPr>
      </w:pP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根据《关于兰溪市义务教育学校教师校长交流工作实施意见》（试行）（兰教〔2014〕85号）文件，在前几年实施教师校长交流工作和“县管校聘”人事制度改革的基础上，制订202</w:t>
      </w:r>
      <w:r>
        <w:rPr>
          <w:rFonts w:ascii="仿宋_GB2312" w:hAnsi="仿宋_GB2312" w:eastAsia="仿宋_GB2312"/>
          <w:color w:val="000000"/>
          <w:sz w:val="28"/>
          <w:szCs w:val="28"/>
        </w:rPr>
        <w:t>1</w:t>
      </w:r>
      <w:r>
        <w:rPr>
          <w:rFonts w:hint="eastAsia" w:ascii="仿宋_GB2312" w:hAnsi="仿宋_GB2312" w:eastAsia="仿宋_GB2312"/>
          <w:color w:val="000000"/>
          <w:sz w:val="28"/>
          <w:szCs w:val="28"/>
        </w:rPr>
        <w:t>年义务教育学校教师校长交流实施细则。非义务教育学校参照执行。</w:t>
      </w:r>
    </w:p>
    <w:p>
      <w:pPr>
        <w:tabs>
          <w:tab w:val="left" w:pos="3060"/>
          <w:tab w:val="left" w:pos="3420"/>
          <w:tab w:val="left" w:pos="5580"/>
        </w:tabs>
        <w:spacing w:line="480" w:lineRule="exact"/>
        <w:jc w:val="center"/>
        <w:rPr>
          <w:rFonts w:hint="eastAsia" w:ascii="黑体" w:hAnsi="黑体" w:eastAsia="黑体"/>
          <w:color w:val="000000"/>
          <w:sz w:val="28"/>
          <w:szCs w:val="28"/>
        </w:rPr>
      </w:pPr>
      <w:r>
        <w:rPr>
          <w:rFonts w:hint="eastAsia" w:ascii="黑体" w:hAnsi="黑体" w:eastAsia="黑体"/>
          <w:color w:val="000000"/>
          <w:sz w:val="28"/>
          <w:szCs w:val="28"/>
        </w:rPr>
        <w:t>校级领导交流</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一、交流对象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同一学校任职满10年的校长及其他校级领导；因工作需要交流的；</w:t>
      </w:r>
      <w:r>
        <w:rPr>
          <w:rFonts w:hint="eastAsia" w:ascii="仿宋_GB2312" w:hAnsi="仿宋_GB2312" w:eastAsia="仿宋_GB2312" w:cs="宋体"/>
          <w:color w:val="000000"/>
          <w:sz w:val="28"/>
          <w:szCs w:val="28"/>
        </w:rPr>
        <w:t>学校中层领导提拔为校级领导的</w:t>
      </w:r>
      <w:r>
        <w:rPr>
          <w:rFonts w:hint="eastAsia" w:ascii="仿宋_GB2312" w:hAnsi="仿宋_GB2312" w:eastAsia="仿宋_GB2312"/>
          <w:color w:val="000000"/>
          <w:sz w:val="28"/>
          <w:szCs w:val="28"/>
        </w:rPr>
        <w:t xml:space="preserve">。 </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二、交流方法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按干部选拔任用办法，由教育局在市域内统筹安排交流。鼓励城区学校年轻优秀校级领导交流到农村或者薄弱学校任职。 </w:t>
      </w:r>
    </w:p>
    <w:p>
      <w:pPr>
        <w:spacing w:line="480" w:lineRule="exact"/>
        <w:jc w:val="center"/>
        <w:rPr>
          <w:rFonts w:hint="eastAsia" w:ascii="黑体" w:hAnsi="黑体" w:eastAsia="黑体"/>
          <w:color w:val="000000"/>
          <w:sz w:val="28"/>
          <w:szCs w:val="28"/>
        </w:rPr>
      </w:pPr>
      <w:r>
        <w:rPr>
          <w:rFonts w:hint="eastAsia" w:ascii="黑体" w:hAnsi="黑体" w:eastAsia="黑体"/>
          <w:color w:val="000000"/>
          <w:sz w:val="28"/>
          <w:szCs w:val="28"/>
        </w:rPr>
        <w:t>名优教师交流</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一、交流对象</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年龄在男50周岁、女45周岁及以下（主动要求去农村的不受年龄限制）的县市级及以上名师、骨干教师、教坛新秀、学校中层领导及其他纳入市级骨干教师管理的优秀教师（城区学校按不低于教师数的15%核定）。同等条件下，优先考虑在同一学校连续任教满12年及以上的名优教师和没有农村学校任教（含支教，下同）经历的教师。参与交流的名优教师原则上不低于符合交流条件的名优教师数的15%。</w:t>
      </w:r>
      <w:r>
        <w:rPr>
          <w:rFonts w:hint="eastAsia" w:ascii="仿宋_GB2312" w:hAnsi="仿宋_GB2312" w:eastAsia="仿宋_GB2312"/>
          <w:color w:val="FF0000"/>
          <w:sz w:val="28"/>
          <w:szCs w:val="28"/>
        </w:rPr>
        <w:t>　</w:t>
      </w:r>
      <w:r>
        <w:rPr>
          <w:rFonts w:hint="eastAsia" w:ascii="仿宋_GB2312" w:hAnsi="仿宋_GB2312" w:eastAsia="仿宋_GB2312"/>
          <w:color w:val="000000"/>
          <w:sz w:val="28"/>
          <w:szCs w:val="28"/>
        </w:rPr>
        <w:t>　</w:t>
      </w:r>
    </w:p>
    <w:p>
      <w:pPr>
        <w:spacing w:line="480" w:lineRule="exact"/>
        <w:rPr>
          <w:rFonts w:hint="eastAsia" w:ascii="仿宋_GB2312" w:hAnsi="仿宋_GB2312" w:eastAsia="仿宋_GB2312"/>
          <w:b/>
          <w:color w:val="000000"/>
          <w:sz w:val="28"/>
          <w:szCs w:val="28"/>
        </w:rPr>
      </w:pPr>
      <w:r>
        <w:rPr>
          <w:rFonts w:hint="eastAsia" w:ascii="仿宋_GB2312" w:hAnsi="仿宋_GB2312" w:eastAsia="仿宋_GB2312"/>
          <w:color w:val="000000"/>
          <w:sz w:val="28"/>
          <w:szCs w:val="28"/>
        </w:rPr>
        <w:t xml:space="preserve">   </w:t>
      </w:r>
      <w:r>
        <w:rPr>
          <w:rFonts w:hint="eastAsia" w:ascii="仿宋_GB2312" w:hAnsi="仿宋_GB2312" w:eastAsia="仿宋_GB2312"/>
          <w:b/>
          <w:color w:val="000000"/>
          <w:sz w:val="28"/>
          <w:szCs w:val="28"/>
        </w:rPr>
        <w:t xml:space="preserve"> 二、交流方法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一般在结对帮扶学校、摘牌选岗所选教师所在学校、教育共同体内或片区内进行交流。城区学校向农村学校、城区薄弱学校交流，中心学校向下属辅导完小、边远山区学校交流（原则上超编学校不予安排流入）。城区学校名优教师交流服务时间为3年，期满后经本人申请、考核合格，可选择回原校任教，也可申请延长交流时间。交流至区域内相对薄弱的城区学校，交流期满后不再调回原学校任教。</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鼓励城区学校中层到农村或薄弱学校挂职锻炼，</w:t>
      </w:r>
      <w:r>
        <w:rPr>
          <w:rFonts w:hint="eastAsia" w:ascii="仿宋_GB2312" w:hAnsi="仿宋_GB2312" w:eastAsia="仿宋_GB2312"/>
          <w:sz w:val="28"/>
          <w:szCs w:val="28"/>
        </w:rPr>
        <w:t xml:space="preserve">新任义务教育学校校级领导应有2所及以上学校工作的经历，其中每所学校工作时间一般不低于3年，或在农村学校有6年及以上的工作经历，否则不予提拔任用。 </w:t>
      </w:r>
    </w:p>
    <w:p>
      <w:pPr>
        <w:spacing w:line="480" w:lineRule="exact"/>
        <w:ind w:firstLine="551" w:firstLineChars="196"/>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三、实施步骤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（一）确定数量。根据当年符合交流条件的教师数确定各校应交流的教师数。城区义务段学校按不低于“教师数×15%×15%”计算，确定交流数。 </w:t>
      </w:r>
    </w:p>
    <w:p>
      <w:pPr>
        <w:spacing w:line="480" w:lineRule="exact"/>
        <w:ind w:firstLine="560" w:firstLineChars="200"/>
        <w:rPr>
          <w:rFonts w:hint="eastAsia" w:ascii="仿宋_GB2312" w:hAnsi="仿宋_GB2312" w:eastAsia="仿宋_GB2312" w:cs="宋体"/>
          <w:b/>
          <w:sz w:val="28"/>
          <w:szCs w:val="28"/>
        </w:rPr>
      </w:pPr>
      <w:r>
        <w:rPr>
          <w:rFonts w:hint="eastAsia" w:ascii="仿宋_GB2312" w:hAnsi="仿宋_GB2312" w:eastAsia="仿宋_GB2312"/>
          <w:color w:val="000000"/>
          <w:sz w:val="28"/>
          <w:szCs w:val="28"/>
        </w:rPr>
        <w:t>（二）申报推荐。采取个人申报与学校推荐相结合的方式。在6月20日前，市区学校或中心学校按照测算的交流计划数，推荐交流对象并上报教育局。一般可优先安排个人主动提出交流申请的名优教师</w:t>
      </w:r>
      <w:r>
        <w:rPr>
          <w:rFonts w:hint="eastAsia" w:ascii="仿宋_GB2312" w:hAnsi="仿宋_GB2312" w:eastAsia="仿宋_GB2312"/>
          <w:sz w:val="28"/>
          <w:szCs w:val="28"/>
        </w:rPr>
        <w:t>，当主动申请人数少于应交流人数时，学校可根据教师在本校连续任教时间从长到短推荐符合交流条件的教师进行交流。若本校连续任教时间相同，可按没有农村任教经历、农村任教时间短、年纪较轻的顺序进行推荐。已有2所以上其他学校的工作经历且每所学校工作时间均超过3年及以上的教师，或在农村学校有6年及以上工作经历的城区教师，可延后推荐，但在现学校已连续任职满15年的，应纳入推荐范围。</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缺编或学科不平衡的农村学校或师资力量相对薄弱的市区学校根据本校实际需要，</w:t>
      </w:r>
      <w:r>
        <w:rPr>
          <w:rFonts w:hint="eastAsia" w:ascii="仿宋_GB2312" w:hAnsi="仿宋_GB2312" w:eastAsia="仿宋_GB2312"/>
          <w:sz w:val="28"/>
          <w:szCs w:val="28"/>
        </w:rPr>
        <w:t>在6月20日前向教育局提出流入教师申请</w:t>
      </w:r>
      <w:r>
        <w:rPr>
          <w:rFonts w:ascii="仿宋_GB2312" w:hAnsi="仿宋_GB2312" w:eastAsia="仿宋_GB2312"/>
          <w:sz w:val="28"/>
          <w:szCs w:val="28"/>
        </w:rPr>
        <w:t>，</w:t>
      </w:r>
      <w:r>
        <w:rPr>
          <w:rFonts w:hint="eastAsia" w:ascii="仿宋_GB2312" w:hAnsi="仿宋_GB2312" w:eastAsia="仿宋_GB2312"/>
          <w:sz w:val="28"/>
          <w:szCs w:val="28"/>
          <w:lang w:eastAsia="zh-Hans"/>
        </w:rPr>
        <w:t>填报</w:t>
      </w:r>
      <w:r>
        <w:rPr>
          <w:rFonts w:ascii="仿宋_GB2312" w:hAnsi="仿宋_GB2312" w:eastAsia="仿宋_GB2312"/>
          <w:sz w:val="28"/>
          <w:szCs w:val="28"/>
          <w:lang w:eastAsia="zh-Hans"/>
        </w:rPr>
        <w:t>《</w:t>
      </w:r>
      <w:r>
        <w:rPr>
          <w:rFonts w:hint="eastAsia" w:ascii="仿宋_GB2312" w:hAnsi="仿宋_GB2312" w:eastAsia="仿宋_GB2312"/>
          <w:sz w:val="28"/>
          <w:szCs w:val="28"/>
        </w:rPr>
        <w:t>学校缺岗情况一览表</w:t>
      </w:r>
      <w:r>
        <w:rPr>
          <w:rFonts w:ascii="仿宋_GB2312" w:hAnsi="仿宋_GB2312" w:eastAsia="仿宋_GB2312"/>
          <w:sz w:val="28"/>
          <w:szCs w:val="28"/>
        </w:rPr>
        <w:t>》（</w:t>
      </w:r>
      <w:r>
        <w:rPr>
          <w:rFonts w:hint="eastAsia" w:ascii="仿宋_GB2312" w:hAnsi="仿宋_GB2312" w:eastAsia="仿宋_GB2312"/>
          <w:sz w:val="28"/>
          <w:szCs w:val="28"/>
        </w:rPr>
        <w:t>附件</w:t>
      </w:r>
      <w:r>
        <w:rPr>
          <w:rFonts w:ascii="仿宋_GB2312" w:hAnsi="仿宋_GB2312" w:eastAsia="仿宋_GB2312"/>
          <w:sz w:val="28"/>
          <w:szCs w:val="28"/>
        </w:rPr>
        <w:t>2）</w:t>
      </w:r>
      <w:r>
        <w:rPr>
          <w:rFonts w:hint="eastAsia" w:ascii="仿宋_GB2312" w:hAnsi="仿宋_GB2312" w:eastAsia="仿宋_GB2312"/>
          <w:sz w:val="28"/>
          <w:szCs w:val="28"/>
        </w:rPr>
        <w:t>。</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（三）统筹安排。教育局综合城乡学校的推荐、申请情况，统筹确定名优教师所对应的流入学校及岗位。</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四、保障措施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（一）待遇</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按规定享受农村任教津贴、农村特岗津贴和乡镇工作补贴。对能较好的完成规定的教育教学工作任务，并切实履行好名优教师的带头、示范、引领、指导等工作职责的，经考核给予一定奖励。交流名优教师在农村服务期间如遇任期届满，经考核合格其名优教师待遇可顺延至交流期满。</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2.优先安排参加国培、省级骨干教师培训。</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（二）管理</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 交流期间编制、人事关系转入相应的学校，由流入学校进行管理考核。</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 通过完善名优教师的评聘、培养机制，突出交流名优教师的引领作用，加快农村或相对薄弱城区学校教师的专业成长。</w:t>
      </w:r>
    </w:p>
    <w:p>
      <w:pPr>
        <w:spacing w:line="480" w:lineRule="exact"/>
        <w:jc w:val="center"/>
        <w:rPr>
          <w:rFonts w:hint="eastAsia" w:ascii="黑体" w:hAnsi="黑体" w:eastAsia="黑体"/>
          <w:color w:val="000000"/>
          <w:sz w:val="28"/>
          <w:szCs w:val="28"/>
        </w:rPr>
      </w:pPr>
      <w:r>
        <w:rPr>
          <w:rFonts w:hint="eastAsia" w:ascii="黑体" w:hAnsi="黑体" w:eastAsia="黑体"/>
          <w:color w:val="000000"/>
          <w:sz w:val="28"/>
          <w:szCs w:val="28"/>
        </w:rPr>
        <w:t>普通教师交流</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一、交流对象 </w:t>
      </w:r>
    </w:p>
    <w:p>
      <w:pPr>
        <w:spacing w:line="480" w:lineRule="exact"/>
        <w:ind w:firstLine="548" w:firstLineChars="196"/>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1.在同一学校连续任教时间较长的富余学科教师；</w:t>
      </w:r>
    </w:p>
    <w:p>
      <w:pPr>
        <w:spacing w:line="480" w:lineRule="exact"/>
        <w:ind w:firstLine="548" w:firstLineChars="196"/>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2.在同一学校连续任教满12年及以上的教师。</w:t>
      </w:r>
      <w:r>
        <w:rPr>
          <w:rFonts w:hint="eastAsia" w:ascii="仿宋_GB2312" w:hAnsi="仿宋" w:eastAsia="仿宋_GB2312" w:cs="宋体"/>
          <w:sz w:val="28"/>
          <w:szCs w:val="28"/>
        </w:rPr>
        <w:t>已有2所以上其他学校工作经历且每所学校工作时间均超3年及以上的教师，或有6年及以上农村学校工作经历的城区教师，可放宽至满15年。</w:t>
      </w:r>
      <w:r>
        <w:rPr>
          <w:rFonts w:hint="eastAsia" w:ascii="仿宋_GB2312" w:hAnsi="仿宋_GB2312" w:eastAsia="仿宋_GB2312"/>
          <w:color w:val="000000"/>
          <w:sz w:val="28"/>
          <w:szCs w:val="28"/>
        </w:rPr>
        <w:t>学校推荐交流的教师一般男不超50周岁，女不超45周岁，个人申请参与交流的教师不受年龄限制。其中富余学科教师、同一学校连续任教时间长、无农村学校或多校任职经历的教师优先；</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3.在城区学校任教满2年及以上，无农村任教经历的青年教师；</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4.因对等互动挂职需进行交流的中青年教师；</w:t>
      </w:r>
    </w:p>
    <w:p>
      <w:pPr>
        <w:spacing w:line="48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5.本校竞聘未聘的教师。</w:t>
      </w:r>
    </w:p>
    <w:p>
      <w:pPr>
        <w:spacing w:line="480" w:lineRule="exact"/>
        <w:ind w:firstLine="548" w:firstLineChars="196"/>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当年参与交流的教师由各校根据本校实际情况确定。</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二、交流方法</w:t>
      </w:r>
    </w:p>
    <w:p>
      <w:pPr>
        <w:spacing w:line="480" w:lineRule="exact"/>
        <w:ind w:firstLine="548" w:firstLineChars="196"/>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一）服务型交流。交流对象为：无农村任教经历，因申报中、高级职称需要，或因中、高级专业技术职务聘任岗位限制，欲到农村或薄弱学校任教的城区学校教师；在城区学校任教满2年，无农村任教经历的青年教师。服务型交流的年限不少于3年。每校流出人数为在校专任教师总数的5%左右，同一学科一般不超2人，中学教师允许交流至农村小学。服务型交流原则上在教育共同体内进行，每校流入一般不超2人，离城较近农村超编学校一般不予流入。</w:t>
      </w:r>
    </w:p>
    <w:p>
      <w:pPr>
        <w:spacing w:line="480" w:lineRule="exact"/>
        <w:ind w:firstLine="548" w:firstLineChars="196"/>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2021年起，城区名优教师和服务型教师可申请赴行知中学、行知小学交流，交流满3年具有职称评审资格，交流期为6年。交流到相对偏远学校的教师，在职称评聘时给予倾斜政策，具体情况如下：</w:t>
      </w:r>
    </w:p>
    <w:p>
      <w:pPr>
        <w:spacing w:line="480" w:lineRule="exact"/>
        <w:ind w:firstLine="548" w:firstLineChars="196"/>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1.交流到横溪初中、下陈小学2所学校的教师，交流满1年且符合职评其他条件的可申请评聘中级职称，交流期满3年即可。</w:t>
      </w:r>
    </w:p>
    <w:p>
      <w:pPr>
        <w:spacing w:line="480" w:lineRule="exact"/>
        <w:ind w:firstLine="548" w:firstLineChars="196"/>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交流到梅江初中、圣山小学、金湖小学、双牌小学、马塘小学、和平小学、信义小学、芝堰小学、朱家小学、六山小学、横木小学、白沙小学、石埠小学、宋宅小学、白枣小学等13所学校的教师，交流满2年且符合职评其他条件的可申请评聘中级职称，交流期为3年。交流至以上学校教师也可选择交流满1年申请评聘中级职称（需符合职评其他条件），但申请评聘中级职称前需签订再服务3年协议，即共服务4年。</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3.交流到柏园学校</w:t>
      </w:r>
      <w:r>
        <w:rPr>
          <w:rFonts w:hint="eastAsia" w:ascii="仿宋_GB2312" w:hAnsi="宋体" w:eastAsia="仿宋_GB2312" w:cs="宋体"/>
          <w:color w:val="000000"/>
          <w:kern w:val="0"/>
          <w:sz w:val="28"/>
          <w:szCs w:val="28"/>
        </w:rPr>
        <w:t>、</w:t>
      </w:r>
      <w:r>
        <w:rPr>
          <w:rFonts w:hint="eastAsia" w:ascii="仿宋_GB2312" w:hAnsi="仿宋_GB2312" w:eastAsia="仿宋_GB2312"/>
          <w:color w:val="000000"/>
          <w:sz w:val="28"/>
          <w:szCs w:val="28"/>
        </w:rPr>
        <w:t>柏社中学、</w:t>
      </w:r>
      <w:r>
        <w:rPr>
          <w:rFonts w:hint="eastAsia" w:ascii="仿宋_GB2312" w:hAnsi="宋体" w:eastAsia="仿宋_GB2312" w:cs="宋体"/>
          <w:color w:val="000000"/>
          <w:kern w:val="0"/>
          <w:sz w:val="28"/>
          <w:szCs w:val="28"/>
        </w:rPr>
        <w:t>中洲小学</w:t>
      </w:r>
      <w:r>
        <w:rPr>
          <w:rFonts w:hint="eastAsia" w:ascii="仿宋_GB2312" w:hAnsi="仿宋_GB2312" w:eastAsia="仿宋_GB2312"/>
          <w:color w:val="000000"/>
          <w:sz w:val="28"/>
          <w:szCs w:val="28"/>
        </w:rPr>
        <w:t>、下王小学、瑞溪小学</w:t>
      </w:r>
      <w:r>
        <w:rPr>
          <w:rFonts w:hint="eastAsia" w:ascii="仿宋_GB2312" w:hAnsi="宋体" w:eastAsia="仿宋_GB2312" w:cs="宋体"/>
          <w:color w:val="000000"/>
          <w:kern w:val="0"/>
          <w:sz w:val="28"/>
          <w:szCs w:val="28"/>
        </w:rPr>
        <w:t>、柏社小学、墩头小学、横溪小学等</w:t>
      </w:r>
      <w:r>
        <w:rPr>
          <w:rFonts w:hint="eastAsia" w:ascii="仿宋_GB2312" w:hAnsi="仿宋_GB2312" w:eastAsia="仿宋_GB2312"/>
          <w:color w:val="000000"/>
          <w:sz w:val="28"/>
          <w:szCs w:val="28"/>
        </w:rPr>
        <w:t>学校的教师，交流满1年且符合职评其他条件的可申请评聘中级职称，申请评聘中级职称前需签订再服务3年的协议。</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二）互动型交流。凡有名优教师和服务型教师流入的学校，可根据对等要求，向流出学校选派新教师或中青年教师挂职锻炼。互动挂职一般分年轮换，双方学校协商一致的可延长，最多不超过3年，具体操作程序为：教师个人申报、学校双向选择、教育局统筹确定。</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三）片区内交流。根据学校教师富余情况和交流计划数，按富余学科教师优先、在本校任教时间长优先的顺序，统筹规划、制订合理的教师交流计划，确定当年交流推荐对象。教师在本镇、乡（街道）范围内及片区内同类学校交流是交流的主要形式。</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片区划分：第一片区：市属学校溪西片；第二片区：城区学校老城片；第三片区：上华、灵洞、兰江、赤溪；第四片区：永昌、诸葛、游埠、水亭；第五片区：女埠、黄店；第六片区：香溪、马涧、柏社；第七片区：梅江、横溪。</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（四）调整型（含跨学段）交流。重点做好超编学校及学科教师有富余学校向编制有空缺、学科教师有需求的学校（含不同学段学校）交流。</w:t>
      </w:r>
    </w:p>
    <w:p>
      <w:pPr>
        <w:snapToGrid w:val="0"/>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1.超编学校必须按学科超职数情况推荐富余学科教师参与交流。</w:t>
      </w:r>
    </w:p>
    <w:p>
      <w:pPr>
        <w:snapToGrid w:val="0"/>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2.非缺编学校因学科结构性短缺申请教师的，必须同时上报富余学科教师参与交流。</w:t>
      </w:r>
    </w:p>
    <w:p>
      <w:pPr>
        <w:snapToGrid w:val="0"/>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3.富余学科教师的交流，原则上按2:1的比例（即每超2人报1人）按顺序上报。推荐顺序一般按本人有意向的、本校任教时间长的优先推荐。</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4.富余学科教师原则上交流至本片区范围内缺编和有学科需求的同类学校。当本片区范围内其他学校编制已满，也无学科结构性短缺，则在本片区实施跨学段交流或跨区域交流。学校考核排名列本校前40%的教师可申请到高一级学校或离城更近的学校交流，学校考核排名列本校后30%的教师按从高到低或离城从近到远的原则交流到其他学校。非义务教育学校参照实施。</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三、实施步骤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（一）服务型交流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1.制订计划。各校根据教育局指导意见及本校不同对象类别的实际情况，合理确定年度交流计划。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2.教师申报。凡参与服务型交流的教师，在规定时间内向学校提出服务交流意向，</w:t>
      </w:r>
      <w:r>
        <w:rPr>
          <w:rFonts w:hint="eastAsia" w:ascii="仿宋_GB2312" w:hAnsi="仿宋_GB2312" w:eastAsia="仿宋_GB2312"/>
          <w:sz w:val="28"/>
          <w:szCs w:val="28"/>
        </w:rPr>
        <w:t>并填写</w:t>
      </w:r>
      <w:r>
        <w:rPr>
          <w:rFonts w:ascii="仿宋_GB2312" w:hAnsi="仿宋_GB2312" w:eastAsia="仿宋_GB2312"/>
          <w:sz w:val="28"/>
          <w:szCs w:val="28"/>
        </w:rPr>
        <w:t>《</w:t>
      </w:r>
      <w:r>
        <w:rPr>
          <w:rFonts w:hint="eastAsia" w:ascii="仿宋_GB2312" w:hAnsi="仿宋_GB2312" w:eastAsia="仿宋_GB2312"/>
          <w:sz w:val="28"/>
          <w:szCs w:val="28"/>
        </w:rPr>
        <w:t>兰溪市</w:t>
      </w:r>
      <w:r>
        <w:rPr>
          <w:rFonts w:hint="eastAsia" w:ascii="仿宋_GB2312" w:hAnsi="仿宋_GB2312" w:eastAsia="仿宋_GB2312"/>
          <w:sz w:val="28"/>
          <w:szCs w:val="28"/>
          <w:lang w:eastAsia="zh-Hans"/>
        </w:rPr>
        <w:t>中小学</w:t>
      </w:r>
      <w:r>
        <w:rPr>
          <w:rFonts w:hint="eastAsia" w:ascii="仿宋_GB2312" w:hAnsi="仿宋_GB2312" w:eastAsia="仿宋_GB2312"/>
          <w:sz w:val="28"/>
          <w:szCs w:val="28"/>
        </w:rPr>
        <w:t>教师交流</w:t>
      </w:r>
      <w:r>
        <w:rPr>
          <w:rFonts w:ascii="仿宋_GB2312" w:hAnsi="仿宋_GB2312" w:eastAsia="仿宋_GB2312"/>
          <w:sz w:val="28"/>
          <w:szCs w:val="28"/>
        </w:rPr>
        <w:t>(</w:t>
      </w:r>
      <w:r>
        <w:rPr>
          <w:rFonts w:hint="eastAsia" w:ascii="仿宋_GB2312" w:hAnsi="仿宋_GB2312" w:eastAsia="仿宋_GB2312"/>
          <w:sz w:val="28"/>
          <w:szCs w:val="28"/>
          <w:lang w:eastAsia="zh-Hans"/>
        </w:rPr>
        <w:t>跨校竞聘</w:t>
      </w:r>
      <w:r>
        <w:rPr>
          <w:rFonts w:ascii="仿宋_GB2312" w:hAnsi="仿宋_GB2312" w:eastAsia="仿宋_GB2312"/>
          <w:sz w:val="28"/>
          <w:szCs w:val="28"/>
        </w:rPr>
        <w:t>)</w:t>
      </w:r>
      <w:r>
        <w:rPr>
          <w:rFonts w:hint="eastAsia" w:ascii="仿宋_GB2312" w:hAnsi="仿宋_GB2312" w:eastAsia="仿宋_GB2312"/>
          <w:sz w:val="28"/>
          <w:szCs w:val="28"/>
        </w:rPr>
        <w:t>申报表</w:t>
      </w:r>
      <w:r>
        <w:rPr>
          <w:rFonts w:ascii="仿宋_GB2312" w:hAnsi="仿宋_GB2312" w:eastAsia="仿宋_GB2312"/>
          <w:sz w:val="28"/>
          <w:szCs w:val="28"/>
        </w:rPr>
        <w:t>》</w:t>
      </w:r>
      <w:r>
        <w:rPr>
          <w:rFonts w:hint="eastAsia" w:ascii="仿宋_GB2312" w:hAnsi="仿宋_GB2312" w:eastAsia="仿宋_GB2312"/>
          <w:sz w:val="28"/>
          <w:szCs w:val="28"/>
        </w:rPr>
        <w:t>（附件</w:t>
      </w:r>
      <w:r>
        <w:rPr>
          <w:rFonts w:ascii="仿宋_GB2312" w:hAnsi="仿宋_GB2312" w:eastAsia="仿宋_GB2312"/>
          <w:sz w:val="28"/>
          <w:szCs w:val="28"/>
        </w:rPr>
        <w:t>1</w:t>
      </w:r>
      <w:r>
        <w:rPr>
          <w:rFonts w:hint="eastAsia" w:ascii="仿宋_GB2312" w:hAnsi="仿宋_GB2312" w:eastAsia="仿宋_GB2312"/>
          <w:sz w:val="28"/>
          <w:szCs w:val="28"/>
        </w:rPr>
        <w:t>）。</w:t>
      </w:r>
      <w:r>
        <w:rPr>
          <w:rFonts w:hint="eastAsia" w:ascii="仿宋_GB2312" w:hAnsi="仿宋_GB2312" w:eastAsia="仿宋_GB2312"/>
          <w:color w:val="000000"/>
          <w:sz w:val="28"/>
          <w:szCs w:val="28"/>
        </w:rPr>
        <w:t xml:space="preserve">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3.确定对象。学校根据教师申报情况，结合学校实际，确定交流对象报教育局统筹安排。 </w:t>
      </w:r>
    </w:p>
    <w:p>
      <w:pPr>
        <w:spacing w:line="480" w:lineRule="exact"/>
        <w:ind w:firstLine="560" w:firstLineChars="200"/>
        <w:rPr>
          <w:rFonts w:hint="eastAsia" w:ascii="仿宋_GB2312" w:hAnsi="仿宋_GB2312" w:eastAsia="仿宋_GB2312"/>
          <w:color w:val="FF0000"/>
          <w:sz w:val="28"/>
          <w:szCs w:val="28"/>
        </w:rPr>
      </w:pPr>
      <w:r>
        <w:rPr>
          <w:rFonts w:hint="eastAsia" w:ascii="仿宋_GB2312" w:hAnsi="仿宋_GB2312" w:eastAsia="仿宋_GB2312"/>
          <w:color w:val="000000"/>
          <w:sz w:val="28"/>
          <w:szCs w:val="28"/>
        </w:rPr>
        <w:t>4.双向定岗。教育局根据城乡学校实际情况，统筹安排城区学校（乡镇中心学校）服务型交流教师的下乡（辅导完小、教学点）交流以及农村学校（辅导完小、教学点）教师的上挂交流。交流及上挂对象纳入学校直接聘任对象，并建立相关档案。</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（二）互动型交流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1.确定名额。因名优教师或服务型教师流入，需要派教师（含新分配教师）到城区学校或中心学校锻炼。挂职人数与名优教师或服务型教师流入数相近，具体学科根据学校实际情况确定。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2.报名推荐。参与挂职锻炼教师，采取个人申报与学校推荐相结合的方式确定。学校根据交流岗位特点、挂职学校需求及教师报名情况和本校实际，推荐挂职锻炼教师，填写</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兰溪市</w:t>
      </w:r>
      <w:r>
        <w:rPr>
          <w:rFonts w:hint="eastAsia" w:ascii="仿宋_GB2312" w:hAnsi="仿宋_GB2312" w:eastAsia="仿宋_GB2312"/>
          <w:color w:val="000000"/>
          <w:sz w:val="28"/>
          <w:szCs w:val="28"/>
          <w:lang w:eastAsia="zh-Hans"/>
        </w:rPr>
        <w:t>中小学</w:t>
      </w:r>
      <w:r>
        <w:rPr>
          <w:rFonts w:hint="eastAsia" w:ascii="仿宋_GB2312" w:hAnsi="仿宋_GB2312" w:eastAsia="仿宋_GB2312"/>
          <w:color w:val="000000"/>
          <w:sz w:val="28"/>
          <w:szCs w:val="28"/>
        </w:rPr>
        <w:t>教师交流</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Hans"/>
        </w:rPr>
        <w:t>跨校竞聘</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申报表</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（附件</w:t>
      </w:r>
      <w:r>
        <w:rPr>
          <w:rFonts w:ascii="仿宋_GB2312" w:hAnsi="仿宋_GB2312" w:eastAsia="仿宋_GB2312"/>
          <w:color w:val="000000"/>
          <w:sz w:val="28"/>
          <w:szCs w:val="28"/>
        </w:rPr>
        <w:t>1</w:t>
      </w:r>
      <w:r>
        <w:rPr>
          <w:rFonts w:hint="eastAsia" w:ascii="仿宋_GB2312" w:hAnsi="仿宋_GB2312" w:eastAsia="仿宋_GB2312"/>
          <w:color w:val="000000"/>
          <w:sz w:val="28"/>
          <w:szCs w:val="28"/>
        </w:rPr>
        <w:t>）。原则上优先安排当年或近几年分配的新教师参加互动交流，期限一般为1年，交流期间不转编制和人事关系，期满后返回农村学校任教。</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3.确定对象。教育局根据流出学校推荐情况及流入学校的需求，确定交流对象。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（三）片区内和调整型教师交流</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1.学校梳理。学校对学科富余教师、教师个人主动申请交流的教师和达到交流年限的教师进行梳理，统筹规划，明确计划。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2.推荐上报。6月30日前，学校根据本校符合交流条件的教师数，结合本校师资队伍实际，集体讨论确定当年参与交流的人数（按符合交流条件教师数的10%左右比例确定）和对象，填写</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兰溪市</w:t>
      </w:r>
      <w:r>
        <w:rPr>
          <w:rFonts w:hint="eastAsia" w:ascii="仿宋_GB2312" w:hAnsi="仿宋_GB2312" w:eastAsia="仿宋_GB2312"/>
          <w:color w:val="000000"/>
          <w:sz w:val="28"/>
          <w:szCs w:val="28"/>
          <w:lang w:eastAsia="zh-Hans"/>
        </w:rPr>
        <w:t>中小学</w:t>
      </w:r>
      <w:r>
        <w:rPr>
          <w:rFonts w:hint="eastAsia" w:ascii="仿宋_GB2312" w:hAnsi="仿宋_GB2312" w:eastAsia="仿宋_GB2312"/>
          <w:color w:val="000000"/>
          <w:sz w:val="28"/>
          <w:szCs w:val="28"/>
        </w:rPr>
        <w:t>教师交流</w:t>
      </w:r>
      <w:r>
        <w:rPr>
          <w:rFonts w:ascii="仿宋_GB2312" w:hAnsi="仿宋_GB2312" w:eastAsia="仿宋_GB2312"/>
          <w:color w:val="000000"/>
          <w:sz w:val="28"/>
          <w:szCs w:val="28"/>
        </w:rPr>
        <w:t>(</w:t>
      </w:r>
      <w:r>
        <w:rPr>
          <w:rFonts w:hint="eastAsia" w:ascii="仿宋_GB2312" w:hAnsi="仿宋_GB2312" w:eastAsia="仿宋_GB2312"/>
          <w:color w:val="000000"/>
          <w:sz w:val="28"/>
          <w:szCs w:val="28"/>
          <w:lang w:eastAsia="zh-Hans"/>
        </w:rPr>
        <w:t>跨校竞聘</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申报表</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（附件</w:t>
      </w:r>
      <w:r>
        <w:rPr>
          <w:rFonts w:ascii="仿宋_GB2312" w:hAnsi="仿宋_GB2312" w:eastAsia="仿宋_GB2312"/>
          <w:color w:val="000000"/>
          <w:sz w:val="28"/>
          <w:szCs w:val="28"/>
        </w:rPr>
        <w:t>1</w:t>
      </w:r>
      <w:r>
        <w:rPr>
          <w:rFonts w:hint="eastAsia" w:ascii="仿宋_GB2312" w:hAnsi="仿宋_GB2312" w:eastAsia="仿宋_GB2312"/>
          <w:color w:val="000000"/>
          <w:sz w:val="28"/>
          <w:szCs w:val="28"/>
        </w:rPr>
        <w:t>），并上报教育局纳入交流计划。</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在确定交流人选时，应先考虑</w:t>
      </w:r>
      <w:r>
        <w:rPr>
          <w:rFonts w:hint="eastAsia" w:ascii="仿宋_GB2312" w:hAnsi="仿宋_GB2312" w:eastAsia="仿宋_GB2312"/>
          <w:sz w:val="28"/>
          <w:szCs w:val="28"/>
        </w:rPr>
        <w:t xml:space="preserve">学科富余教师进行交流， </w:t>
      </w:r>
      <w:r>
        <w:rPr>
          <w:rFonts w:hint="eastAsia" w:ascii="仿宋_GB2312" w:hAnsi="仿宋_GB2312" w:eastAsia="仿宋_GB2312"/>
          <w:color w:val="000000"/>
          <w:sz w:val="28"/>
          <w:szCs w:val="28"/>
        </w:rPr>
        <w:t>在此基础上可安排个人主动提出交流申请的教师</w:t>
      </w:r>
      <w:r>
        <w:rPr>
          <w:rFonts w:hint="eastAsia" w:ascii="仿宋_GB2312" w:hAnsi="仿宋_GB2312" w:eastAsia="仿宋_GB2312"/>
          <w:sz w:val="28"/>
          <w:szCs w:val="28"/>
        </w:rPr>
        <w:t>，当主动申请人数少于应交流人数时</w:t>
      </w:r>
      <w:r>
        <w:rPr>
          <w:rFonts w:hint="eastAsia" w:ascii="仿宋_GB2312" w:hAnsi="仿宋_GB2312" w:eastAsia="仿宋_GB2312"/>
          <w:color w:val="000000"/>
          <w:sz w:val="28"/>
          <w:szCs w:val="28"/>
        </w:rPr>
        <w:t>，</w:t>
      </w:r>
      <w:r>
        <w:rPr>
          <w:rFonts w:hint="eastAsia" w:ascii="仿宋_GB2312" w:hAnsi="仿宋_GB2312" w:eastAsia="仿宋_GB2312"/>
          <w:sz w:val="28"/>
          <w:szCs w:val="28"/>
        </w:rPr>
        <w:t>学校可根据教师在本校连续任教时间从长到短推荐符合交流条件的教师。</w:t>
      </w:r>
      <w:r>
        <w:rPr>
          <w:rFonts w:hint="eastAsia" w:ascii="仿宋_GB2312" w:hAnsi="仿宋_GB2312" w:eastAsia="仿宋_GB2312" w:cs="宋体"/>
          <w:sz w:val="28"/>
          <w:szCs w:val="28"/>
        </w:rPr>
        <w:t>在现学校连续任职满15年的，应纳入推荐范围。确因情况特殊无法推荐的，</w:t>
      </w:r>
      <w:r>
        <w:rPr>
          <w:rFonts w:hint="eastAsia" w:ascii="仿宋_GB2312" w:hAnsi="仿宋_GB2312" w:eastAsia="仿宋_GB2312"/>
          <w:color w:val="000000"/>
          <w:sz w:val="28"/>
          <w:szCs w:val="28"/>
        </w:rPr>
        <w:t>在县管校聘时增加不聘人数。</w:t>
      </w:r>
    </w:p>
    <w:p>
      <w:pPr>
        <w:snapToGrid w:val="0"/>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3. 实施交流。在教育局指导下，协同相关学校根据各校编制空缺和学科短缺情况，在相应区域范围内统筹实施交流。</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四、保障措施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（一）考核管理。教师交流期间，由流入学校按同校教师标准和要求进行教学业务培养和考核管理。绩效工资按岗位绩效考核发放。 </w:t>
      </w:r>
    </w:p>
    <w:p>
      <w:pPr>
        <w:spacing w:line="480" w:lineRule="exact"/>
        <w:ind w:firstLine="560" w:firstLineChars="200"/>
        <w:rPr>
          <w:rFonts w:hint="eastAsia" w:ascii="仿宋_GB2312" w:hAnsi="仿宋_GB2312" w:eastAsia="仿宋_GB2312" w:cs="宋体"/>
          <w:color w:val="000000"/>
          <w:sz w:val="28"/>
          <w:szCs w:val="28"/>
        </w:rPr>
      </w:pPr>
      <w:r>
        <w:rPr>
          <w:rFonts w:hint="eastAsia" w:ascii="仿宋_GB2312" w:hAnsi="仿宋_GB2312" w:eastAsia="仿宋_GB2312"/>
          <w:color w:val="000000"/>
          <w:sz w:val="28"/>
          <w:szCs w:val="28"/>
        </w:rPr>
        <w:t>（二）激励措施。参与服务型交流教师将编制和人事工资关系转到农村学校的，按规定享受农村教师任教津贴、特岗津贴和乡镇工作补贴，服务期满后经本人申请、考核合格，编制和人事工资关系可调回原学校。参与互动型交流的教师在挂职期间不转编制和人事工</w:t>
      </w:r>
      <w:r>
        <w:rPr>
          <w:rFonts w:hint="eastAsia" w:ascii="仿宋_GB2312" w:hAnsi="仿宋_GB2312" w:eastAsia="仿宋_GB2312" w:cs="宋体"/>
          <w:color w:val="000000"/>
          <w:sz w:val="28"/>
          <w:szCs w:val="28"/>
        </w:rPr>
        <w:t xml:space="preserve">资关系，不享受相应的农村教师任教津贴，年终考核由上挂学校考核，奖励性绩效工资和年终考核奖由上挂学校考核发放。 </w:t>
      </w:r>
    </w:p>
    <w:p>
      <w:pPr>
        <w:spacing w:line="480" w:lineRule="exact"/>
        <w:ind w:firstLine="560" w:firstLineChars="200"/>
        <w:rPr>
          <w:rFonts w:hint="eastAsia" w:ascii="仿宋_GB2312" w:hAnsi="仿宋_GB2312" w:eastAsia="仿宋_GB2312" w:cs="宋体"/>
          <w:color w:val="000000"/>
          <w:sz w:val="28"/>
          <w:szCs w:val="28"/>
        </w:rPr>
      </w:pPr>
      <w:r>
        <w:rPr>
          <w:rFonts w:hint="eastAsia" w:ascii="仿宋_GB2312" w:hAnsi="仿宋_GB2312" w:eastAsia="仿宋_GB2312"/>
          <w:color w:val="000000"/>
          <w:sz w:val="28"/>
          <w:szCs w:val="28"/>
        </w:rPr>
        <w:t>（三）职评政策。义务教育段教师申报中、高级职务时应具有到农</w:t>
      </w:r>
      <w:r>
        <w:rPr>
          <w:rFonts w:hint="eastAsia" w:ascii="仿宋_GB2312" w:hAnsi="仿宋_GB2312" w:eastAsia="仿宋_GB2312" w:cs="宋体"/>
          <w:color w:val="000000"/>
          <w:sz w:val="28"/>
          <w:szCs w:val="28"/>
        </w:rPr>
        <w:t>村学校、薄弱学校任教的经历，交流时间需满3年，其中到之前所述部分偏远学校任教满1年及以上并符合其他职评条件的，可在交流学校参加职称评审，评审指标单列，具体按当年</w:t>
      </w:r>
      <w:r>
        <w:rPr>
          <w:rFonts w:hint="eastAsia" w:ascii="仿宋_GB2312" w:hAnsi="仿宋_GB2312" w:eastAsia="仿宋_GB2312"/>
          <w:color w:val="000000"/>
          <w:sz w:val="28"/>
          <w:szCs w:val="28"/>
        </w:rPr>
        <w:t>职评政策执行</w:t>
      </w:r>
      <w:r>
        <w:rPr>
          <w:rFonts w:hint="eastAsia" w:ascii="仿宋_GB2312" w:hAnsi="仿宋_GB2312" w:eastAsia="仿宋_GB2312" w:cs="宋体"/>
          <w:color w:val="000000"/>
          <w:sz w:val="28"/>
          <w:szCs w:val="28"/>
        </w:rPr>
        <w:t>。</w:t>
      </w:r>
    </w:p>
    <w:p>
      <w:pPr>
        <w:spacing w:line="480" w:lineRule="exact"/>
        <w:ind w:firstLine="560" w:firstLineChars="200"/>
        <w:rPr>
          <w:rFonts w:hint="eastAsia" w:ascii="仿宋_GB2312" w:hAnsi="仿宋_GB2312" w:eastAsia="仿宋_GB2312" w:cs="宋体"/>
          <w:color w:val="000000"/>
          <w:sz w:val="28"/>
          <w:szCs w:val="28"/>
        </w:rPr>
      </w:pPr>
      <w:r>
        <w:rPr>
          <w:rFonts w:hint="eastAsia" w:ascii="仿宋_GB2312" w:hAnsi="仿宋_GB2312" w:eastAsia="仿宋_GB2312" w:cs="宋体"/>
          <w:color w:val="000000"/>
          <w:sz w:val="28"/>
          <w:szCs w:val="28"/>
        </w:rPr>
        <w:t>有下设辅导完小或教学点的中心小学教师，申报中、高级职务时应具有到下设辅导完小或教学点任教的经历，交流时间全职满1年或兼职（走教）满2年。交流期满继续在辅导完小或教学点任教并符合其他职评条件的，可在辅导完小或教学点参加职称评审，评审指标单列，具体按当年</w:t>
      </w:r>
      <w:r>
        <w:rPr>
          <w:rFonts w:hint="eastAsia" w:ascii="仿宋_GB2312" w:hAnsi="仿宋_GB2312" w:eastAsia="仿宋_GB2312"/>
          <w:color w:val="000000"/>
          <w:sz w:val="28"/>
          <w:szCs w:val="28"/>
        </w:rPr>
        <w:t>职评政策执行</w:t>
      </w:r>
      <w:r>
        <w:rPr>
          <w:rFonts w:hint="eastAsia" w:ascii="仿宋_GB2312" w:hAnsi="仿宋_GB2312" w:eastAsia="仿宋_GB2312" w:cs="宋体"/>
          <w:color w:val="000000"/>
          <w:sz w:val="28"/>
          <w:szCs w:val="28"/>
        </w:rPr>
        <w:t>。</w:t>
      </w:r>
    </w:p>
    <w:p>
      <w:pPr>
        <w:spacing w:line="480" w:lineRule="exact"/>
        <w:jc w:val="center"/>
        <w:rPr>
          <w:rFonts w:hint="eastAsia" w:ascii="黑体" w:hAnsi="黑体" w:eastAsia="黑体"/>
          <w:color w:val="000000"/>
          <w:sz w:val="28"/>
          <w:szCs w:val="28"/>
        </w:rPr>
      </w:pPr>
      <w:r>
        <w:rPr>
          <w:rFonts w:hint="eastAsia" w:ascii="黑体" w:hAnsi="黑体" w:eastAsia="黑体"/>
          <w:color w:val="000000"/>
          <w:sz w:val="28"/>
          <w:szCs w:val="28"/>
        </w:rPr>
        <w:t>新教师交流</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一、交流对象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主要为当年或近几年分配至农村学校的新教师。 </w:t>
      </w:r>
    </w:p>
    <w:p>
      <w:pPr>
        <w:spacing w:line="480" w:lineRule="exact"/>
        <w:ind w:firstLine="562" w:firstLineChars="200"/>
        <w:rPr>
          <w:rFonts w:hint="eastAsia" w:ascii="仿宋_GB2312" w:hAnsi="仿宋_GB2312" w:eastAsia="仿宋_GB2312"/>
          <w:b/>
          <w:color w:val="000000"/>
          <w:sz w:val="28"/>
          <w:szCs w:val="28"/>
        </w:rPr>
      </w:pPr>
      <w:r>
        <w:rPr>
          <w:rFonts w:hint="eastAsia" w:ascii="仿宋_GB2312" w:hAnsi="仿宋_GB2312" w:eastAsia="仿宋_GB2312"/>
          <w:b/>
          <w:color w:val="000000"/>
          <w:sz w:val="28"/>
          <w:szCs w:val="28"/>
        </w:rPr>
        <w:t xml:space="preserve">二、交流方法 </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安排新教师在城区学校进行专业成长培养，期限一般为1年，交流期间不转编制和人事关系，期满后返回至农村学校任教，具体由教育局根据学校教师情况统一安排。 </w:t>
      </w:r>
    </w:p>
    <w:p>
      <w:pPr>
        <w:spacing w:line="480" w:lineRule="exact"/>
        <w:jc w:val="center"/>
        <w:rPr>
          <w:rFonts w:hint="eastAsia" w:ascii="仿宋_GB2312" w:hAnsi="仿宋_GB2312" w:eastAsia="仿宋_GB2312"/>
          <w:b/>
          <w:color w:val="000000"/>
          <w:sz w:val="28"/>
          <w:szCs w:val="28"/>
        </w:rPr>
      </w:pPr>
    </w:p>
    <w:p>
      <w:pPr>
        <w:spacing w:line="480" w:lineRule="exact"/>
        <w:jc w:val="center"/>
        <w:rPr>
          <w:rFonts w:hint="eastAsia" w:ascii="黑体" w:hAnsi="黑体" w:eastAsia="黑体"/>
          <w:color w:val="000000"/>
          <w:sz w:val="28"/>
          <w:szCs w:val="28"/>
        </w:rPr>
      </w:pPr>
      <w:r>
        <w:rPr>
          <w:rFonts w:hint="eastAsia" w:ascii="黑体" w:hAnsi="黑体" w:eastAsia="黑体"/>
          <w:color w:val="000000"/>
          <w:sz w:val="28"/>
          <w:szCs w:val="28"/>
        </w:rPr>
        <w:t>其他事项</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一、全市义务教育学校教师交流工作的相关手续由学校指定专人到教育局人事科统一办理。</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二、交流的名优教师和新教师由流入学校和教育局共同考核，其他普通教师由流入学校进行考核</w:t>
      </w:r>
      <w:r>
        <w:rPr>
          <w:rFonts w:hint="eastAsia" w:ascii="仿宋_GB2312" w:hAnsi="仿宋_GB2312" w:eastAsia="仿宋_GB2312"/>
          <w:sz w:val="28"/>
          <w:szCs w:val="28"/>
        </w:rPr>
        <w:t>(考核表见附件</w:t>
      </w:r>
      <w:r>
        <w:rPr>
          <w:rFonts w:ascii="仿宋_GB2312" w:hAnsi="仿宋_GB2312" w:eastAsia="仿宋_GB2312"/>
          <w:sz w:val="28"/>
          <w:szCs w:val="28"/>
        </w:rPr>
        <w:t>3</w:t>
      </w:r>
      <w:r>
        <w:rPr>
          <w:rFonts w:hint="eastAsia" w:ascii="仿宋_GB2312" w:hAnsi="仿宋_GB2312" w:eastAsia="仿宋_GB2312"/>
          <w:sz w:val="28"/>
          <w:szCs w:val="28"/>
        </w:rPr>
        <w:t>)，</w:t>
      </w:r>
      <w:r>
        <w:rPr>
          <w:rFonts w:hint="eastAsia" w:ascii="仿宋_GB2312" w:hAnsi="仿宋_GB2312" w:eastAsia="仿宋_GB2312"/>
          <w:color w:val="000000"/>
          <w:sz w:val="28"/>
          <w:szCs w:val="28"/>
        </w:rPr>
        <w:t>结果报教育局备案。</w:t>
      </w:r>
    </w:p>
    <w:p>
      <w:pPr>
        <w:spacing w:line="480" w:lineRule="exact"/>
        <w:ind w:firstLine="560" w:firstLineChars="2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三、本年度</w:t>
      </w:r>
      <w:r>
        <w:rPr>
          <w:rFonts w:hint="eastAsia" w:ascii="仿宋_GB2312" w:hAnsi="仿宋" w:eastAsia="仿宋_GB2312" w:cs="宋体"/>
          <w:sz w:val="28"/>
          <w:szCs w:val="28"/>
        </w:rPr>
        <w:t>符合交流条件的骨干教师及城区工作满2年的年轻教师按15%左右的比例进行交流，符合交流条件的骨干教师按学校教师数的15%确定。其他教师(以富余学科教师为主)交流比例达到符合交流条件的普通教师10%左右的比例。</w:t>
      </w:r>
    </w:p>
    <w:p>
      <w:pPr>
        <w:spacing w:line="480" w:lineRule="exact"/>
        <w:ind w:firstLine="560" w:firstLineChars="200"/>
        <w:rPr>
          <w:rFonts w:hint="eastAsia" w:ascii="仿宋_GB2312" w:hAnsi="仿宋" w:eastAsia="仿宋_GB2312" w:cs="宋体"/>
          <w:sz w:val="28"/>
          <w:szCs w:val="28"/>
        </w:rPr>
      </w:pPr>
      <w:r>
        <w:rPr>
          <w:rFonts w:hint="eastAsia" w:ascii="仿宋_GB2312" w:hAnsi="仿宋_GB2312" w:eastAsia="仿宋_GB2312"/>
          <w:color w:val="000000"/>
          <w:sz w:val="28"/>
          <w:szCs w:val="28"/>
        </w:rPr>
        <w:t>四、各校可根据本校实际将“教师交流”与“县管校聘”人事制度改革工作有机结合，通过人员流动，促进富余学科教师向教师紧缺学校流动。在教师流动总量不减的情况下，经学校申请、教育局同意后适当调整交流教师人数。</w:t>
      </w:r>
    </w:p>
    <w:p>
      <w:pPr>
        <w:spacing w:line="480" w:lineRule="exact"/>
        <w:ind w:firstLine="560" w:firstLineChars="200"/>
        <w:rPr>
          <w:rFonts w:hint="eastAsia" w:ascii="仿宋_GB2312" w:hAnsi="仿宋_GB2312" w:eastAsia="仿宋_GB2312" w:cs="宋体"/>
          <w:color w:val="000000"/>
          <w:sz w:val="28"/>
          <w:szCs w:val="28"/>
        </w:rPr>
      </w:pPr>
      <w:r>
        <w:rPr>
          <w:rFonts w:hint="eastAsia" w:ascii="仿宋_GB2312" w:hAnsi="仿宋" w:eastAsia="仿宋_GB2312" w:cs="宋体"/>
          <w:sz w:val="28"/>
          <w:szCs w:val="28"/>
        </w:rPr>
        <w:t xml:space="preserve">五、职称评聘中，参与交流的教师在同等情况下可优先，新增加的职称评聘指标主要用于交流至农村学校任教的教师。    </w:t>
      </w:r>
      <w:r>
        <w:rPr>
          <w:rFonts w:hint="eastAsia" w:ascii="仿宋_GB2312" w:hAnsi="仿宋_GB2312" w:eastAsia="仿宋_GB2312"/>
          <w:color w:val="000000"/>
          <w:sz w:val="28"/>
          <w:szCs w:val="28"/>
        </w:rPr>
        <w:t xml:space="preserve"> </w:t>
      </w:r>
    </w:p>
    <w:p>
      <w:pPr>
        <w:spacing w:line="480" w:lineRule="exact"/>
        <w:ind w:firstLine="560" w:firstLineChars="200"/>
        <w:rPr>
          <w:rFonts w:hint="eastAsia" w:ascii="仿宋_GB2312" w:hAnsi="仿宋_GB2312" w:eastAsia="仿宋_GB2312" w:cs="宋体"/>
          <w:color w:val="000000"/>
          <w:sz w:val="28"/>
          <w:szCs w:val="28"/>
        </w:rPr>
      </w:pPr>
      <w:r>
        <w:rPr>
          <w:rFonts w:hint="eastAsia" w:ascii="仿宋_GB2312" w:hAnsi="仿宋_GB2312" w:eastAsia="仿宋_GB2312"/>
          <w:color w:val="000000"/>
          <w:sz w:val="28"/>
          <w:szCs w:val="28"/>
        </w:rPr>
        <w:t xml:space="preserve">本实施办法解释权归兰溪市教育局。 </w:t>
      </w:r>
    </w:p>
    <w:p>
      <w:pPr>
        <w:spacing w:line="480" w:lineRule="exact"/>
        <w:ind w:left="5878" w:leftChars="2799" w:firstLine="280" w:firstLineChars="100"/>
        <w:rPr>
          <w:rFonts w:hint="eastAsia" w:ascii="仿宋_GB2312" w:hAnsi="仿宋_GB2312" w:eastAsia="仿宋_GB2312"/>
          <w:color w:val="000000"/>
          <w:sz w:val="28"/>
          <w:szCs w:val="28"/>
        </w:rPr>
      </w:pPr>
    </w:p>
    <w:p>
      <w:pPr>
        <w:spacing w:line="480" w:lineRule="exact"/>
        <w:ind w:left="5878" w:leftChars="2799" w:firstLine="280" w:firstLineChars="100"/>
        <w:rPr>
          <w:rFonts w:hint="eastAsia" w:ascii="仿宋_GB2312" w:hAnsi="仿宋_GB2312" w:eastAsia="仿宋_GB2312"/>
          <w:color w:val="000000"/>
          <w:sz w:val="28"/>
          <w:szCs w:val="28"/>
        </w:rPr>
      </w:pPr>
    </w:p>
    <w:p>
      <w:pPr>
        <w:spacing w:line="480" w:lineRule="exact"/>
        <w:ind w:left="5878" w:leftChars="2799" w:firstLine="280" w:firstLineChars="100"/>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兰溪市教育局</w:t>
      </w:r>
    </w:p>
    <w:p>
      <w:pPr>
        <w:spacing w:line="480" w:lineRule="exact"/>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 xml:space="preserve">                                           20</w:t>
      </w:r>
      <w:r>
        <w:rPr>
          <w:rFonts w:ascii="仿宋_GB2312" w:hAnsi="仿宋_GB2312" w:eastAsia="仿宋_GB2312"/>
          <w:color w:val="000000"/>
          <w:sz w:val="28"/>
          <w:szCs w:val="28"/>
        </w:rPr>
        <w:t>21</w:t>
      </w:r>
      <w:r>
        <w:rPr>
          <w:rFonts w:hint="eastAsia" w:ascii="仿宋_GB2312" w:hAnsi="仿宋_GB2312" w:eastAsia="仿宋_GB2312"/>
          <w:color w:val="000000"/>
          <w:sz w:val="28"/>
          <w:szCs w:val="28"/>
        </w:rPr>
        <w:t>年5月30日</w:t>
      </w:r>
    </w:p>
    <w:p>
      <w:pPr>
        <w:spacing w:line="480" w:lineRule="exact"/>
        <w:rPr>
          <w:rFonts w:hint="eastAsia" w:ascii="仿宋_GB2312" w:hAnsi="仿宋_GB2312" w:eastAsia="仿宋_GB2312"/>
          <w:color w:val="000000"/>
          <w:sz w:val="28"/>
          <w:szCs w:val="28"/>
        </w:rPr>
      </w:pPr>
    </w:p>
    <w:p>
      <w:pPr>
        <w:spacing w:line="480" w:lineRule="exact"/>
        <w:rPr>
          <w:rFonts w:hint="eastAsia" w:ascii="仿宋_GB2312" w:hAnsi="仿宋_GB2312" w:eastAsia="仿宋_GB2312"/>
          <w:color w:val="000000"/>
          <w:sz w:val="28"/>
          <w:szCs w:val="28"/>
        </w:rPr>
      </w:pPr>
    </w:p>
    <w:p>
      <w:pPr>
        <w:widowControl/>
        <w:shd w:val="clear" w:color="auto" w:fill="FFFFFF"/>
        <w:rPr>
          <w:rFonts w:hint="eastAsia" w:ascii="宋体" w:hAnsi="宋体"/>
          <w:color w:val="000000"/>
          <w:sz w:val="28"/>
          <w:szCs w:val="28"/>
        </w:rPr>
      </w:pPr>
    </w:p>
    <w:p>
      <w:pPr>
        <w:widowControl/>
        <w:shd w:val="clear" w:color="auto" w:fill="FFFFFF"/>
        <w:rPr>
          <w:rFonts w:hint="eastAsia" w:ascii="宋体" w:hAnsi="宋体"/>
          <w:color w:val="000000"/>
          <w:sz w:val="28"/>
          <w:szCs w:val="28"/>
        </w:rPr>
      </w:pPr>
    </w:p>
    <w:p>
      <w:pPr>
        <w:widowControl/>
        <w:shd w:val="clear" w:color="auto" w:fill="FFFFFF"/>
        <w:rPr>
          <w:rFonts w:hint="eastAsia" w:ascii="宋体" w:hAnsi="宋体"/>
          <w:color w:val="000000"/>
          <w:sz w:val="28"/>
          <w:szCs w:val="28"/>
        </w:rPr>
      </w:pPr>
    </w:p>
    <w:p>
      <w:pPr>
        <w:widowControl/>
        <w:shd w:val="clear" w:color="auto" w:fill="FFFFFF"/>
        <w:rPr>
          <w:rFonts w:hint="eastAsia" w:ascii="宋体" w:hAnsi="宋体"/>
          <w:color w:val="000000"/>
          <w:sz w:val="28"/>
          <w:szCs w:val="28"/>
        </w:rPr>
      </w:pPr>
    </w:p>
    <w:p>
      <w:pPr>
        <w:widowControl/>
        <w:shd w:val="clear" w:color="auto" w:fill="FFFFFF"/>
        <w:rPr>
          <w:rFonts w:hint="eastAsia" w:ascii="宋体" w:hAnsi="宋体"/>
          <w:color w:val="000000"/>
          <w:sz w:val="28"/>
          <w:szCs w:val="28"/>
        </w:rPr>
      </w:pPr>
      <w:r>
        <w:rPr>
          <w:rFonts w:hint="eastAsia" w:ascii="宋体" w:hAnsi="宋体"/>
          <w:color w:val="000000"/>
          <w:sz w:val="28"/>
          <w:szCs w:val="28"/>
        </w:rPr>
        <w:t>附件1：</w:t>
      </w:r>
    </w:p>
    <w:p>
      <w:pPr>
        <w:spacing w:line="560" w:lineRule="atLeast"/>
        <w:jc w:val="center"/>
        <w:rPr>
          <w:rFonts w:hint="eastAsia" w:ascii="宋体" w:hAnsi="宋体"/>
          <w:b/>
          <w:sz w:val="24"/>
        </w:rPr>
      </w:pPr>
      <w:r>
        <w:rPr>
          <w:rFonts w:hint="eastAsia" w:ascii="宋体" w:hAnsi="宋体"/>
          <w:b/>
          <w:sz w:val="36"/>
        </w:rPr>
        <w:t>兰溪市</w:t>
      </w:r>
      <w:r>
        <w:rPr>
          <w:rFonts w:hint="eastAsia" w:ascii="宋体" w:hAnsi="宋体"/>
          <w:b/>
          <w:sz w:val="36"/>
          <w:lang w:eastAsia="zh-Hans"/>
        </w:rPr>
        <w:t>中小学</w:t>
      </w:r>
      <w:r>
        <w:rPr>
          <w:rFonts w:hint="eastAsia" w:ascii="宋体" w:hAnsi="宋体"/>
          <w:b/>
          <w:sz w:val="36"/>
        </w:rPr>
        <w:t>教师交流</w:t>
      </w:r>
      <w:r>
        <w:rPr>
          <w:rFonts w:ascii="宋体" w:hAnsi="宋体"/>
          <w:b/>
          <w:sz w:val="36"/>
        </w:rPr>
        <w:t>(</w:t>
      </w:r>
      <w:r>
        <w:rPr>
          <w:rFonts w:hint="eastAsia" w:ascii="宋体" w:hAnsi="宋体"/>
          <w:b/>
          <w:sz w:val="36"/>
          <w:lang w:eastAsia="zh-Hans"/>
        </w:rPr>
        <w:t>跨校竞聘</w:t>
      </w:r>
      <w:r>
        <w:rPr>
          <w:rFonts w:ascii="宋体" w:hAnsi="宋体"/>
          <w:b/>
          <w:sz w:val="36"/>
        </w:rPr>
        <w:t>)</w:t>
      </w:r>
      <w:r>
        <w:rPr>
          <w:rFonts w:hint="eastAsia" w:ascii="宋体" w:hAnsi="宋体"/>
          <w:b/>
          <w:sz w:val="36"/>
        </w:rPr>
        <w:t>申报表</w:t>
      </w:r>
      <w:r>
        <w:rPr>
          <w:rFonts w:hint="eastAsia" w:ascii="仿宋_GB2312" w:eastAsia="仿宋_GB2312"/>
          <w:sz w:val="24"/>
        </w:rPr>
        <w:t xml:space="preserve">                                           </w:t>
      </w:r>
      <w:r>
        <w:rPr>
          <w:rFonts w:hint="eastAsia" w:ascii="宋体" w:hAnsi="宋体"/>
          <w:sz w:val="24"/>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4"/>
        <w:gridCol w:w="724"/>
        <w:gridCol w:w="812"/>
        <w:gridCol w:w="988"/>
        <w:gridCol w:w="19"/>
        <w:gridCol w:w="562"/>
        <w:gridCol w:w="139"/>
        <w:gridCol w:w="184"/>
        <w:gridCol w:w="348"/>
        <w:gridCol w:w="8"/>
        <w:gridCol w:w="360"/>
        <w:gridCol w:w="304"/>
        <w:gridCol w:w="776"/>
        <w:gridCol w:w="660"/>
        <w:gridCol w:w="544"/>
        <w:gridCol w:w="259"/>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姓名</w:t>
            </w:r>
          </w:p>
        </w:tc>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性别</w:t>
            </w:r>
          </w:p>
        </w:tc>
        <w:tc>
          <w:tcPr>
            <w:tcW w:w="8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民族</w:t>
            </w: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工作单位</w:t>
            </w:r>
          </w:p>
        </w:tc>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出生</w:t>
            </w:r>
          </w:p>
          <w:p>
            <w:pPr>
              <w:jc w:val="center"/>
              <w:rPr>
                <w:rFonts w:ascii="宋体" w:hAnsi="宋体"/>
                <w:sz w:val="24"/>
              </w:rPr>
            </w:pPr>
            <w:r>
              <w:rPr>
                <w:rFonts w:hint="eastAsia" w:ascii="宋体" w:hAnsi="宋体"/>
                <w:sz w:val="24"/>
              </w:rPr>
              <w:t>年月</w:t>
            </w:r>
          </w:p>
        </w:tc>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8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参加工作时间</w:t>
            </w:r>
          </w:p>
        </w:tc>
        <w:tc>
          <w:tcPr>
            <w:tcW w:w="7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任教学科</w:t>
            </w:r>
          </w:p>
        </w:tc>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8"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学历学位</w:t>
            </w:r>
          </w:p>
        </w:tc>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2608" w:type="dxa"/>
            <w:gridSpan w:val="8"/>
            <w:tcBorders>
              <w:top w:val="single" w:color="auto" w:sz="4" w:space="0"/>
              <w:left w:val="single" w:color="auto" w:sz="4" w:space="0"/>
              <w:bottom w:val="single" w:color="auto" w:sz="4" w:space="0"/>
              <w:right w:val="single" w:color="auto" w:sz="4" w:space="0"/>
            </w:tcBorders>
            <w:noWrap w:val="0"/>
            <w:vAlign w:val="center"/>
          </w:tcPr>
          <w:p>
            <w:pPr>
              <w:ind w:firstLine="120" w:firstLineChars="50"/>
              <w:rPr>
                <w:rFonts w:ascii="宋体" w:hAnsi="宋体"/>
                <w:sz w:val="24"/>
              </w:rPr>
            </w:pPr>
            <w:r>
              <w:rPr>
                <w:rFonts w:hint="eastAsia" w:ascii="宋体" w:hAnsi="宋体"/>
                <w:sz w:val="24"/>
              </w:rPr>
              <w:t>毕业时间、院校、专业</w:t>
            </w:r>
          </w:p>
        </w:tc>
        <w:tc>
          <w:tcPr>
            <w:tcW w:w="44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职称评审情况</w:t>
            </w:r>
          </w:p>
        </w:tc>
        <w:tc>
          <w:tcPr>
            <w:tcW w:w="15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69" w:type="dxa"/>
            <w:gridSpan w:val="3"/>
            <w:tcBorders>
              <w:top w:val="single" w:color="auto" w:sz="4" w:space="0"/>
              <w:left w:val="single" w:color="auto" w:sz="4" w:space="0"/>
              <w:bottom w:val="single" w:color="auto" w:sz="4" w:space="0"/>
              <w:right w:val="single" w:color="auto" w:sz="4" w:space="0"/>
            </w:tcBorders>
            <w:noWrap w:val="0"/>
            <w:vAlign w:val="center"/>
          </w:tcPr>
          <w:p>
            <w:pPr>
              <w:ind w:left="479" w:leftChars="114" w:hanging="240" w:hangingChars="100"/>
              <w:rPr>
                <w:rFonts w:ascii="宋体" w:hAnsi="宋体"/>
                <w:sz w:val="24"/>
              </w:rPr>
            </w:pPr>
            <w:r>
              <w:rPr>
                <w:rFonts w:hint="eastAsia" w:ascii="宋体" w:hAnsi="宋体"/>
                <w:sz w:val="24"/>
              </w:rPr>
              <w:t>职称聘任情况</w:t>
            </w:r>
          </w:p>
        </w:tc>
        <w:tc>
          <w:tcPr>
            <w:tcW w:w="2119"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聘任时间</w:t>
            </w:r>
          </w:p>
        </w:tc>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家庭住址</w:t>
            </w:r>
          </w:p>
        </w:tc>
        <w:tc>
          <w:tcPr>
            <w:tcW w:w="5224"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联系电话</w:t>
            </w:r>
          </w:p>
        </w:tc>
        <w:tc>
          <w:tcPr>
            <w:tcW w:w="21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trPr>
        <w:tc>
          <w:tcPr>
            <w:tcW w:w="2540" w:type="dxa"/>
            <w:gridSpan w:val="3"/>
            <w:tcBorders>
              <w:top w:val="single" w:color="auto" w:sz="4" w:space="0"/>
              <w:left w:val="single" w:color="auto" w:sz="4" w:space="0"/>
              <w:right w:val="single" w:color="auto" w:sz="4" w:space="0"/>
            </w:tcBorders>
            <w:noWrap w:val="0"/>
            <w:vAlign w:val="center"/>
          </w:tcPr>
          <w:p>
            <w:pPr>
              <w:ind w:firstLine="120" w:firstLineChars="50"/>
              <w:rPr>
                <w:rFonts w:ascii="宋体" w:hAnsi="宋体"/>
                <w:sz w:val="24"/>
              </w:rPr>
            </w:pPr>
            <w:r>
              <w:rPr>
                <w:rFonts w:hint="eastAsia" w:ascii="宋体" w:hAnsi="宋体"/>
                <w:sz w:val="24"/>
                <w:lang w:eastAsia="zh-Hans"/>
              </w:rPr>
              <w:t>家庭成员及所在单位</w:t>
            </w:r>
          </w:p>
        </w:tc>
        <w:tc>
          <w:tcPr>
            <w:tcW w:w="706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9"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工作</w:t>
            </w:r>
          </w:p>
          <w:p>
            <w:pPr>
              <w:jc w:val="center"/>
              <w:rPr>
                <w:rFonts w:ascii="宋体" w:hAnsi="宋体"/>
                <w:sz w:val="24"/>
              </w:rPr>
            </w:pPr>
            <w:r>
              <w:rPr>
                <w:rFonts w:hint="eastAsia" w:ascii="宋体" w:hAnsi="宋体"/>
                <w:sz w:val="24"/>
              </w:rPr>
              <w:t>简历</w:t>
            </w:r>
          </w:p>
        </w:tc>
        <w:tc>
          <w:tcPr>
            <w:tcW w:w="8602" w:type="dxa"/>
            <w:gridSpan w:val="1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6"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奖惩情况及上一年学校考核排名（个人名次/总人数）</w:t>
            </w:r>
          </w:p>
        </w:tc>
        <w:tc>
          <w:tcPr>
            <w:tcW w:w="8602" w:type="dxa"/>
            <w:gridSpan w:val="1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7691" w:type="dxa"/>
            <w:gridSpan w:val="16"/>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lang w:eastAsia="zh-Hans"/>
              </w:rPr>
            </w:pPr>
            <w:r>
              <w:rPr>
                <w:rFonts w:hint="eastAsia" w:ascii="宋体" w:hAnsi="宋体"/>
                <w:sz w:val="24"/>
                <w:lang w:eastAsia="zh-Hans"/>
              </w:rPr>
              <w:t>交流类别</w:t>
            </w:r>
            <w:r>
              <w:rPr>
                <w:rFonts w:ascii="宋体" w:hAnsi="宋体"/>
                <w:sz w:val="24"/>
                <w:lang w:eastAsia="zh-Hans"/>
              </w:rPr>
              <w:t>（</w:t>
            </w:r>
            <w:r>
              <w:rPr>
                <w:rFonts w:hint="eastAsia" w:ascii="宋体" w:hAnsi="宋体"/>
                <w:sz w:val="24"/>
                <w:lang w:eastAsia="zh-Hans"/>
              </w:rPr>
              <w:t>名优骨干交流</w:t>
            </w:r>
            <w:r>
              <w:rPr>
                <w:rFonts w:ascii="宋体" w:hAnsi="宋体"/>
                <w:sz w:val="24"/>
                <w:lang w:eastAsia="zh-Hans"/>
              </w:rPr>
              <w:t>/</w:t>
            </w:r>
            <w:r>
              <w:rPr>
                <w:rFonts w:hint="eastAsia" w:ascii="宋体" w:hAnsi="宋体"/>
                <w:sz w:val="24"/>
                <w:lang w:eastAsia="zh-Hans"/>
              </w:rPr>
              <w:t>服务型交流</w:t>
            </w:r>
            <w:r>
              <w:rPr>
                <w:rFonts w:ascii="宋体" w:hAnsi="宋体"/>
                <w:sz w:val="24"/>
                <w:lang w:eastAsia="zh-Hans"/>
              </w:rPr>
              <w:t>/</w:t>
            </w:r>
            <w:r>
              <w:rPr>
                <w:rFonts w:hint="eastAsia" w:ascii="宋体" w:hAnsi="宋体"/>
                <w:sz w:val="24"/>
                <w:lang w:eastAsia="zh-Hans"/>
              </w:rPr>
              <w:t>上挂锻炼</w:t>
            </w:r>
            <w:r>
              <w:rPr>
                <w:rFonts w:ascii="宋体" w:hAnsi="宋体"/>
                <w:sz w:val="24"/>
                <w:lang w:eastAsia="zh-Hans"/>
              </w:rPr>
              <w:t>/</w:t>
            </w:r>
            <w:r>
              <w:rPr>
                <w:rFonts w:hint="eastAsia" w:ascii="宋体" w:hAnsi="宋体"/>
                <w:sz w:val="24"/>
                <w:lang w:eastAsia="zh-Hans"/>
              </w:rPr>
              <w:t>片区内交流</w:t>
            </w:r>
            <w:r>
              <w:rPr>
                <w:rFonts w:ascii="宋体" w:hAnsi="宋体"/>
                <w:sz w:val="24"/>
                <w:lang w:eastAsia="zh-Hans"/>
              </w:rPr>
              <w:t>/</w:t>
            </w:r>
            <w:r>
              <w:rPr>
                <w:rFonts w:hint="eastAsia" w:ascii="宋体" w:hAnsi="宋体"/>
                <w:sz w:val="24"/>
                <w:lang w:eastAsia="zh-Hans"/>
              </w:rPr>
              <w:t>调整型交流</w:t>
            </w:r>
            <w:r>
              <w:rPr>
                <w:rFonts w:ascii="宋体" w:hAnsi="宋体"/>
                <w:sz w:val="24"/>
                <w:lang w:eastAsia="zh-Hans"/>
              </w:rPr>
              <w:t>）</w:t>
            </w:r>
          </w:p>
        </w:tc>
        <w:tc>
          <w:tcPr>
            <w:tcW w:w="19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意向学校</w:t>
            </w:r>
          </w:p>
          <w:p>
            <w:pPr>
              <w:jc w:val="center"/>
              <w:rPr>
                <w:rFonts w:ascii="宋体" w:hAnsi="宋体"/>
                <w:sz w:val="24"/>
              </w:rPr>
            </w:pPr>
            <w:r>
              <w:rPr>
                <w:rFonts w:hint="eastAsia" w:ascii="宋体" w:hAnsi="宋体"/>
                <w:sz w:val="24"/>
              </w:rPr>
              <w:t>及岗位</w:t>
            </w:r>
          </w:p>
        </w:tc>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第一志愿</w:t>
            </w:r>
          </w:p>
        </w:tc>
        <w:tc>
          <w:tcPr>
            <w:tcW w:w="1800" w:type="dxa"/>
            <w:gridSpan w:val="2"/>
            <w:tcBorders>
              <w:top w:val="single" w:color="auto" w:sz="4" w:space="0"/>
              <w:left w:val="single" w:color="auto" w:sz="4" w:space="0"/>
              <w:right w:val="single" w:color="auto" w:sz="4" w:space="0"/>
            </w:tcBorders>
            <w:noWrap w:val="0"/>
            <w:vAlign w:val="center"/>
          </w:tcPr>
          <w:p>
            <w:pPr>
              <w:rPr>
                <w:rFonts w:ascii="宋体" w:hAnsi="宋体"/>
                <w:sz w:val="24"/>
              </w:rPr>
            </w:pP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ind w:firstLine="98" w:firstLineChars="49"/>
              <w:rPr>
                <w:rFonts w:ascii="宋体" w:hAnsi="宋体"/>
                <w:sz w:val="24"/>
              </w:rPr>
            </w:pPr>
            <w:r>
              <w:rPr>
                <w:rFonts w:hint="eastAsia" w:ascii="宋体" w:hAnsi="宋体"/>
                <w:spacing w:val="-20"/>
                <w:sz w:val="24"/>
              </w:rPr>
              <w:t>第二</w:t>
            </w:r>
          </w:p>
          <w:p>
            <w:pPr>
              <w:jc w:val="center"/>
              <w:rPr>
                <w:rFonts w:ascii="宋体" w:hAnsi="宋体"/>
                <w:sz w:val="24"/>
              </w:rPr>
            </w:pPr>
            <w:r>
              <w:rPr>
                <w:rFonts w:hint="eastAsia" w:ascii="宋体" w:hAnsi="宋体"/>
                <w:sz w:val="24"/>
              </w:rPr>
              <w:t>志愿</w:t>
            </w:r>
          </w:p>
        </w:tc>
        <w:tc>
          <w:tcPr>
            <w:tcW w:w="1980" w:type="dxa"/>
            <w:gridSpan w:val="6"/>
            <w:tcBorders>
              <w:top w:val="single" w:color="auto" w:sz="4" w:space="0"/>
              <w:left w:val="single" w:color="auto" w:sz="4" w:space="0"/>
              <w:right w:val="single" w:color="auto" w:sz="4" w:space="0"/>
            </w:tcBorders>
            <w:noWrap w:val="0"/>
            <w:vAlign w:val="center"/>
          </w:tcPr>
          <w:p>
            <w:pPr>
              <w:rPr>
                <w:rFonts w:ascii="宋体" w:hAnsi="宋体"/>
                <w:sz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第三</w:t>
            </w:r>
          </w:p>
          <w:p>
            <w:pPr>
              <w:jc w:val="center"/>
              <w:rPr>
                <w:rFonts w:ascii="宋体" w:hAnsi="宋体"/>
                <w:sz w:val="24"/>
              </w:rPr>
            </w:pPr>
            <w:r>
              <w:rPr>
                <w:rFonts w:hint="eastAsia" w:ascii="宋体" w:hAnsi="宋体"/>
                <w:sz w:val="24"/>
              </w:rPr>
              <w:t>志愿</w:t>
            </w:r>
          </w:p>
        </w:tc>
        <w:tc>
          <w:tcPr>
            <w:tcW w:w="271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trPr>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是否服从调配</w:t>
            </w:r>
          </w:p>
        </w:tc>
        <w:tc>
          <w:tcPr>
            <w:tcW w:w="306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ascii="宋体" w:hAnsi="宋体"/>
                <w:sz w:val="24"/>
              </w:rPr>
            </w:pPr>
            <w:r>
              <w:rPr>
                <w:rFonts w:hint="eastAsia" w:ascii="宋体" w:hAnsi="宋体"/>
                <w:sz w:val="24"/>
              </w:rPr>
              <w:t>本人签字</w:t>
            </w:r>
          </w:p>
        </w:tc>
        <w:tc>
          <w:tcPr>
            <w:tcW w:w="3378"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流出</w:t>
            </w:r>
          </w:p>
          <w:p>
            <w:pPr>
              <w:spacing w:line="380" w:lineRule="exact"/>
              <w:jc w:val="center"/>
              <w:rPr>
                <w:rFonts w:hint="eastAsia" w:ascii="宋体" w:hAnsi="宋体"/>
                <w:sz w:val="24"/>
              </w:rPr>
            </w:pPr>
            <w:r>
              <w:rPr>
                <w:rFonts w:hint="eastAsia" w:ascii="宋体" w:hAnsi="宋体"/>
                <w:sz w:val="24"/>
              </w:rPr>
              <w:t>学校</w:t>
            </w:r>
          </w:p>
          <w:p>
            <w:pPr>
              <w:spacing w:line="380" w:lineRule="exact"/>
              <w:jc w:val="center"/>
              <w:rPr>
                <w:rFonts w:ascii="宋体" w:hAnsi="宋体"/>
                <w:sz w:val="24"/>
              </w:rPr>
            </w:pPr>
            <w:r>
              <w:rPr>
                <w:rFonts w:hint="eastAsia" w:ascii="宋体" w:hAnsi="宋体"/>
                <w:sz w:val="24"/>
              </w:rPr>
              <w:t>意见</w:t>
            </w:r>
          </w:p>
        </w:tc>
        <w:tc>
          <w:tcPr>
            <w:tcW w:w="8602" w:type="dxa"/>
            <w:gridSpan w:val="16"/>
            <w:tcBorders>
              <w:top w:val="single" w:color="auto" w:sz="4" w:space="0"/>
              <w:left w:val="single" w:color="auto" w:sz="4" w:space="0"/>
              <w:bottom w:val="single" w:color="auto" w:sz="4" w:space="0"/>
              <w:right w:val="single" w:color="auto" w:sz="4" w:space="0"/>
            </w:tcBorders>
            <w:noWrap w:val="0"/>
            <w:tcMar>
              <w:top w:w="0" w:type="dxa"/>
              <w:left w:w="0" w:type="dxa"/>
              <w:bottom w:w="28" w:type="dxa"/>
              <w:right w:w="0" w:type="dxa"/>
            </w:tcMar>
            <w:vAlign w:val="bottom"/>
          </w:tcPr>
          <w:p>
            <w:pPr>
              <w:ind w:firstLine="1680" w:firstLineChars="700"/>
              <w:rPr>
                <w:rFonts w:ascii="宋体" w:hAnsi="宋体"/>
                <w:sz w:val="24"/>
              </w:rPr>
            </w:pPr>
          </w:p>
          <w:p>
            <w:pPr>
              <w:ind w:firstLine="1680" w:firstLineChars="700"/>
              <w:rPr>
                <w:rFonts w:hint="eastAsia" w:ascii="宋体" w:hAnsi="宋体"/>
                <w:sz w:val="24"/>
              </w:rPr>
            </w:pPr>
          </w:p>
          <w:p>
            <w:pPr>
              <w:ind w:firstLine="1680" w:firstLineChars="700"/>
              <w:rPr>
                <w:rFonts w:hint="eastAsia" w:ascii="宋体" w:hAnsi="宋体"/>
                <w:sz w:val="24"/>
              </w:rPr>
            </w:pPr>
          </w:p>
          <w:p>
            <w:pPr>
              <w:ind w:firstLine="1800" w:firstLineChars="750"/>
              <w:rPr>
                <w:rFonts w:ascii="宋体" w:hAnsi="宋体"/>
                <w:sz w:val="24"/>
              </w:rPr>
            </w:pPr>
            <w:r>
              <w:rPr>
                <w:rFonts w:hint="eastAsia" w:ascii="宋体" w:hAnsi="宋体"/>
                <w:sz w:val="24"/>
              </w:rPr>
              <w:t xml:space="preserve">校长签字：         学校盖章           </w:t>
            </w:r>
            <w:r>
              <w:rPr>
                <w:rFonts w:ascii="宋体" w:hAnsi="宋体"/>
                <w:sz w:val="24"/>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1" w:hRule="atLeast"/>
        </w:trPr>
        <w:tc>
          <w:tcPr>
            <w:tcW w:w="100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120" w:firstLineChars="50"/>
              <w:rPr>
                <w:rFonts w:ascii="宋体" w:hAnsi="宋体"/>
                <w:sz w:val="24"/>
              </w:rPr>
            </w:pPr>
            <w:r>
              <w:rPr>
                <w:rFonts w:hint="eastAsia" w:ascii="宋体" w:hAnsi="宋体"/>
                <w:sz w:val="24"/>
              </w:rPr>
              <w:t>教育局</w:t>
            </w:r>
          </w:p>
          <w:p>
            <w:pPr>
              <w:spacing w:line="380" w:lineRule="exact"/>
              <w:ind w:firstLine="240" w:firstLineChars="100"/>
              <w:rPr>
                <w:rFonts w:ascii="宋体" w:hAnsi="宋体"/>
                <w:sz w:val="24"/>
              </w:rPr>
            </w:pPr>
            <w:r>
              <w:rPr>
                <w:rFonts w:hint="eastAsia" w:ascii="宋体" w:hAnsi="宋体"/>
                <w:sz w:val="24"/>
              </w:rPr>
              <w:t>意见</w:t>
            </w:r>
          </w:p>
        </w:tc>
        <w:tc>
          <w:tcPr>
            <w:tcW w:w="3105"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p>
            <w:pPr>
              <w:rPr>
                <w:rFonts w:hint="eastAsia"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 xml:space="preserve">                                                  </w:t>
            </w:r>
          </w:p>
        </w:tc>
        <w:tc>
          <w:tcPr>
            <w:tcW w:w="671"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sz w:val="24"/>
              </w:rPr>
            </w:pPr>
            <w:r>
              <w:rPr>
                <w:rFonts w:hint="eastAsia" w:ascii="宋体" w:hAnsi="宋体"/>
                <w:sz w:val="24"/>
              </w:rPr>
              <w:t>流</w:t>
            </w:r>
            <w:r>
              <w:rPr>
                <w:rFonts w:hint="eastAsia" w:ascii="宋体" w:hAnsi="宋体"/>
                <w:sz w:val="24"/>
                <w:lang w:eastAsia="zh-Hans"/>
              </w:rPr>
              <w:t>入</w:t>
            </w:r>
          </w:p>
          <w:p>
            <w:pPr>
              <w:spacing w:line="380" w:lineRule="exact"/>
              <w:jc w:val="center"/>
              <w:rPr>
                <w:rFonts w:hint="eastAsia" w:ascii="宋体" w:hAnsi="宋体"/>
                <w:sz w:val="24"/>
              </w:rPr>
            </w:pPr>
            <w:r>
              <w:rPr>
                <w:rFonts w:hint="eastAsia" w:ascii="宋体" w:hAnsi="宋体"/>
                <w:sz w:val="24"/>
              </w:rPr>
              <w:t>学校</w:t>
            </w:r>
          </w:p>
          <w:p>
            <w:pPr>
              <w:jc w:val="center"/>
              <w:rPr>
                <w:rFonts w:hint="eastAsia" w:ascii="宋体" w:hAnsi="宋体"/>
                <w:sz w:val="24"/>
              </w:rPr>
            </w:pPr>
            <w:r>
              <w:rPr>
                <w:rFonts w:hint="eastAsia" w:ascii="宋体" w:hAnsi="宋体"/>
                <w:sz w:val="24"/>
              </w:rPr>
              <w:t>意见</w:t>
            </w:r>
          </w:p>
        </w:tc>
        <w:tc>
          <w:tcPr>
            <w:tcW w:w="482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校长签字：    </w:t>
            </w:r>
            <w:r>
              <w:rPr>
                <w:rFonts w:ascii="宋体" w:hAnsi="宋体"/>
                <w:sz w:val="24"/>
              </w:rPr>
              <w:t xml:space="preserve">         </w:t>
            </w:r>
            <w:r>
              <w:rPr>
                <w:rFonts w:hint="eastAsia" w:ascii="宋体" w:hAnsi="宋体"/>
                <w:sz w:val="24"/>
              </w:rPr>
              <w:t xml:space="preserve">学校盖章           </w:t>
            </w:r>
          </w:p>
          <w:p>
            <w:pPr>
              <w:ind w:firstLine="2760" w:firstLineChars="1150"/>
              <w:rPr>
                <w:rFonts w:hint="eastAsia" w:ascii="宋体" w:hAnsi="宋体"/>
                <w:sz w:val="24"/>
                <w:lang w:eastAsia="zh-Hans"/>
              </w:rPr>
            </w:pPr>
            <w:r>
              <w:rPr>
                <w:rFonts w:hint="eastAsia" w:ascii="宋体" w:hAnsi="宋体"/>
                <w:sz w:val="24"/>
              </w:rPr>
              <w:t>年  月  日</w:t>
            </w:r>
          </w:p>
        </w:tc>
      </w:tr>
    </w:tbl>
    <w:p>
      <w:pPr>
        <w:widowControl/>
        <w:spacing w:line="460" w:lineRule="exact"/>
        <w:jc w:val="left"/>
        <w:rPr>
          <w:rFonts w:ascii="Calibri" w:hAnsi="Calibri"/>
          <w:sz w:val="28"/>
          <w:szCs w:val="28"/>
        </w:rPr>
      </w:pPr>
      <w:r>
        <w:rPr>
          <w:rFonts w:hint="eastAsia" w:ascii="黑体" w:hAnsi="宋体" w:eastAsia="黑体"/>
          <w:color w:val="333333"/>
          <w:sz w:val="28"/>
          <w:szCs w:val="28"/>
        </w:rPr>
        <w:t>附件</w:t>
      </w:r>
      <w:r>
        <w:rPr>
          <w:rFonts w:ascii="黑体" w:hAnsi="宋体" w:eastAsia="黑体"/>
          <w:color w:val="333333"/>
          <w:sz w:val="28"/>
          <w:szCs w:val="28"/>
        </w:rPr>
        <w:t>2</w:t>
      </w:r>
      <w:r>
        <w:rPr>
          <w:rFonts w:hint="eastAsia" w:ascii="黑体" w:hAnsi="宋体" w:eastAsia="黑体"/>
          <w:color w:val="333333"/>
          <w:sz w:val="28"/>
          <w:szCs w:val="28"/>
        </w:rPr>
        <w:t>：</w:t>
      </w:r>
    </w:p>
    <w:p>
      <w:pPr>
        <w:widowControl/>
        <w:spacing w:line="460" w:lineRule="exact"/>
        <w:jc w:val="center"/>
        <w:rPr>
          <w:rFonts w:ascii="Calibri" w:hAnsi="Calibri"/>
          <w:sz w:val="44"/>
          <w:szCs w:val="44"/>
        </w:rPr>
      </w:pPr>
      <w:r>
        <w:rPr>
          <w:rFonts w:ascii="方正小标宋简体" w:hAnsi="方正小标宋简体"/>
          <w:b/>
          <w:bCs/>
          <w:color w:val="333333"/>
          <w:sz w:val="44"/>
          <w:szCs w:val="44"/>
        </w:rPr>
        <w:t>学校缺岗情况一览表</w:t>
      </w:r>
    </w:p>
    <w:p>
      <w:pPr>
        <w:widowControl/>
        <w:shd w:val="clear" w:color="auto" w:fill="FFFFFF"/>
        <w:wordWrap w:val="0"/>
        <w:jc w:val="left"/>
        <w:rPr>
          <w:rFonts w:hint="eastAsia" w:ascii="宋体" w:hAnsi="宋体" w:cs="宋体"/>
          <w:color w:val="000000"/>
          <w:kern w:val="0"/>
          <w:sz w:val="24"/>
        </w:rPr>
      </w:pPr>
      <w:r>
        <w:rPr>
          <w:rFonts w:hint="eastAsia" w:ascii="仿宋_GB2312" w:hAnsi="宋体" w:eastAsia="仿宋_GB2312"/>
          <w:color w:val="333333"/>
          <w:sz w:val="28"/>
          <w:szCs w:val="28"/>
        </w:rPr>
        <w:t>填报学校（盖章）：</w:t>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ab/>
      </w:r>
      <w:r>
        <w:rPr>
          <w:rFonts w:hint="eastAsia" w:ascii="仿宋_GB2312" w:hAnsi="宋体" w:eastAsia="仿宋_GB2312"/>
          <w:color w:val="333333"/>
          <w:sz w:val="28"/>
          <w:szCs w:val="28"/>
        </w:rPr>
        <w:t>填报时间：</w:t>
      </w:r>
    </w:p>
    <w:tbl>
      <w:tblPr>
        <w:tblStyle w:val="4"/>
        <w:tblW w:w="0" w:type="auto"/>
        <w:jc w:val="center"/>
        <w:tblLayout w:type="fixed"/>
        <w:tblCellMar>
          <w:top w:w="0" w:type="dxa"/>
          <w:left w:w="0" w:type="dxa"/>
          <w:bottom w:w="0" w:type="dxa"/>
          <w:right w:w="0" w:type="dxa"/>
        </w:tblCellMar>
      </w:tblPr>
      <w:tblGrid>
        <w:gridCol w:w="1417"/>
        <w:gridCol w:w="1315"/>
        <w:gridCol w:w="547"/>
        <w:gridCol w:w="621"/>
        <w:gridCol w:w="1242"/>
        <w:gridCol w:w="1862"/>
        <w:gridCol w:w="160"/>
        <w:gridCol w:w="2147"/>
      </w:tblGrid>
      <w:tr>
        <w:tblPrEx>
          <w:tblCellMar>
            <w:top w:w="0" w:type="dxa"/>
            <w:left w:w="0" w:type="dxa"/>
            <w:bottom w:w="0" w:type="dxa"/>
            <w:right w:w="0" w:type="dxa"/>
          </w:tblCellMar>
        </w:tblPrEx>
        <w:trPr>
          <w:cantSplit/>
          <w:trHeight w:val="645" w:hRule="atLeast"/>
          <w:jc w:val="center"/>
        </w:trPr>
        <w:tc>
          <w:tcPr>
            <w:tcW w:w="141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rPr>
                <w:rFonts w:ascii="宋体" w:hAnsi="宋体" w:cs="仿宋"/>
                <w:color w:val="000000"/>
                <w:kern w:val="0"/>
                <w:sz w:val="24"/>
              </w:rPr>
            </w:pPr>
            <w:r>
              <w:rPr>
                <w:rFonts w:hint="eastAsia" w:ascii="宋体" w:hAnsi="宋体" w:cs="仿宋"/>
                <w:color w:val="000000"/>
                <w:kern w:val="0"/>
                <w:sz w:val="24"/>
              </w:rPr>
              <w:t>学校</w:t>
            </w:r>
          </w:p>
          <w:p>
            <w:pPr>
              <w:widowControl/>
              <w:wordWrap w:val="0"/>
              <w:jc w:val="center"/>
              <w:rPr>
                <w:rFonts w:ascii="宋体" w:hAnsi="宋体" w:cs="仿宋"/>
                <w:color w:val="000000"/>
                <w:kern w:val="0"/>
                <w:sz w:val="24"/>
              </w:rPr>
            </w:pPr>
            <w:r>
              <w:rPr>
                <w:rFonts w:hint="eastAsia" w:ascii="宋体" w:hAnsi="宋体" w:cs="仿宋"/>
                <w:color w:val="000000"/>
                <w:kern w:val="0"/>
                <w:sz w:val="24"/>
              </w:rPr>
              <w:t>规模</w:t>
            </w: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班级数</w:t>
            </w: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学生数</w:t>
            </w: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360" w:firstLineChars="150"/>
              <w:jc w:val="left"/>
              <w:rPr>
                <w:rFonts w:ascii="宋体" w:hAnsi="宋体" w:cs="宋体"/>
                <w:color w:val="000000"/>
                <w:kern w:val="0"/>
                <w:sz w:val="24"/>
              </w:rPr>
            </w:pPr>
            <w:r>
              <w:rPr>
                <w:rFonts w:hint="eastAsia" w:ascii="宋体" w:hAnsi="宋体" w:cs="宋体"/>
                <w:color w:val="000000"/>
                <w:kern w:val="0"/>
                <w:sz w:val="24"/>
              </w:rPr>
              <w:t>教职工数</w:t>
            </w: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360" w:firstLineChars="150"/>
              <w:jc w:val="left"/>
              <w:rPr>
                <w:rFonts w:ascii="宋体" w:hAnsi="宋体" w:cs="宋体"/>
                <w:color w:val="000000"/>
                <w:kern w:val="0"/>
                <w:sz w:val="24"/>
              </w:rPr>
            </w:pPr>
            <w:r>
              <w:rPr>
                <w:rFonts w:hint="eastAsia" w:ascii="宋体" w:hAnsi="宋体" w:cs="宋体"/>
                <w:color w:val="000000"/>
                <w:kern w:val="0"/>
                <w:sz w:val="24"/>
              </w:rPr>
              <w:t>专任教师数</w:t>
            </w:r>
          </w:p>
        </w:tc>
      </w:tr>
      <w:tr>
        <w:tblPrEx>
          <w:tblCellMar>
            <w:top w:w="0" w:type="dxa"/>
            <w:left w:w="0" w:type="dxa"/>
            <w:bottom w:w="0" w:type="dxa"/>
            <w:right w:w="0" w:type="dxa"/>
          </w:tblCellMar>
        </w:tblPrEx>
        <w:trPr>
          <w:cantSplit/>
          <w:trHeight w:val="712"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45" w:hRule="atLeast"/>
          <w:jc w:val="center"/>
        </w:trPr>
        <w:tc>
          <w:tcPr>
            <w:tcW w:w="1417" w:type="dxa"/>
            <w:vMerge w:val="restart"/>
            <w:tcBorders>
              <w:top w:val="single" w:color="auto" w:sz="8" w:space="0"/>
              <w:left w:val="single" w:color="auto" w:sz="8" w:space="0"/>
              <w:bottom w:val="single" w:color="auto" w:sz="8" w:space="0"/>
              <w:right w:val="single" w:color="auto" w:sz="8" w:space="0"/>
            </w:tcBorders>
            <w:noWrap w:val="0"/>
            <w:vAlign w:val="center"/>
          </w:tcPr>
          <w:p>
            <w:pPr>
              <w:wordWrap w:val="0"/>
              <w:jc w:val="center"/>
              <w:rPr>
                <w:rFonts w:ascii="宋体" w:hAnsi="宋体" w:cs="仿宋"/>
                <w:color w:val="000000"/>
                <w:kern w:val="0"/>
                <w:sz w:val="24"/>
              </w:rPr>
            </w:pPr>
            <w:r>
              <w:rPr>
                <w:rFonts w:hint="eastAsia" w:ascii="宋体" w:hAnsi="宋体" w:cs="仿宋"/>
                <w:color w:val="000000"/>
                <w:kern w:val="0"/>
                <w:sz w:val="24"/>
              </w:rPr>
              <w:t>学校</w:t>
            </w:r>
          </w:p>
          <w:p>
            <w:pPr>
              <w:wordWrap w:val="0"/>
              <w:jc w:val="center"/>
              <w:rPr>
                <w:rFonts w:hint="eastAsia" w:ascii="宋体" w:hAnsi="宋体" w:cs="仿宋"/>
                <w:color w:val="000000"/>
                <w:kern w:val="0"/>
                <w:sz w:val="24"/>
              </w:rPr>
            </w:pPr>
            <w:r>
              <w:rPr>
                <w:rFonts w:hint="eastAsia" w:ascii="宋体" w:hAnsi="宋体" w:cs="仿宋"/>
                <w:color w:val="000000"/>
                <w:kern w:val="0"/>
                <w:sz w:val="24"/>
              </w:rPr>
              <w:t>现有</w:t>
            </w:r>
          </w:p>
          <w:p>
            <w:pPr>
              <w:wordWrap w:val="0"/>
              <w:jc w:val="center"/>
              <w:rPr>
                <w:rFonts w:hint="eastAsia" w:ascii="宋体" w:hAnsi="宋体" w:cs="仿宋"/>
                <w:color w:val="000000"/>
                <w:kern w:val="0"/>
                <w:sz w:val="24"/>
              </w:rPr>
            </w:pPr>
            <w:r>
              <w:rPr>
                <w:rFonts w:hint="eastAsia" w:ascii="宋体" w:hAnsi="宋体" w:cs="仿宋"/>
                <w:color w:val="000000"/>
                <w:kern w:val="0"/>
                <w:sz w:val="24"/>
              </w:rPr>
              <w:t>教师</w:t>
            </w:r>
          </w:p>
          <w:p>
            <w:pPr>
              <w:wordWrap w:val="0"/>
              <w:jc w:val="center"/>
              <w:rPr>
                <w:rFonts w:ascii="宋体" w:hAnsi="宋体" w:cs="仿宋"/>
                <w:color w:val="000000"/>
                <w:kern w:val="0"/>
                <w:sz w:val="24"/>
              </w:rPr>
            </w:pPr>
            <w:r>
              <w:rPr>
                <w:rFonts w:hint="eastAsia" w:ascii="宋体" w:hAnsi="宋体" w:cs="仿宋"/>
                <w:color w:val="000000"/>
                <w:kern w:val="0"/>
                <w:sz w:val="24"/>
              </w:rPr>
              <w:t>情况</w:t>
            </w: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学  科</w:t>
            </w: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教师数</w:t>
            </w: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600" w:firstLineChars="250"/>
              <w:jc w:val="left"/>
              <w:rPr>
                <w:rFonts w:ascii="宋体" w:hAnsi="宋体" w:cs="宋体"/>
                <w:color w:val="000000"/>
                <w:kern w:val="0"/>
                <w:sz w:val="24"/>
              </w:rPr>
            </w:pPr>
            <w:r>
              <w:rPr>
                <w:rFonts w:hint="eastAsia" w:ascii="宋体" w:hAnsi="宋体" w:cs="宋体"/>
                <w:color w:val="000000"/>
                <w:kern w:val="0"/>
                <w:sz w:val="24"/>
              </w:rPr>
              <w:t>学  科</w:t>
            </w: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480" w:firstLineChars="200"/>
              <w:jc w:val="left"/>
              <w:rPr>
                <w:rFonts w:ascii="宋体" w:hAnsi="宋体" w:cs="宋体"/>
                <w:color w:val="000000"/>
                <w:kern w:val="0"/>
                <w:sz w:val="24"/>
              </w:rPr>
            </w:pPr>
            <w:r>
              <w:rPr>
                <w:rFonts w:hint="eastAsia" w:ascii="宋体" w:hAnsi="宋体" w:cs="宋体"/>
                <w:color w:val="000000"/>
                <w:kern w:val="0"/>
                <w:sz w:val="24"/>
              </w:rPr>
              <w:t>教师数</w:t>
            </w:r>
          </w:p>
        </w:tc>
      </w:tr>
      <w:tr>
        <w:tblPrEx>
          <w:tblCellMar>
            <w:top w:w="0" w:type="dxa"/>
            <w:left w:w="0" w:type="dxa"/>
            <w:bottom w:w="0" w:type="dxa"/>
            <w:right w:w="0" w:type="dxa"/>
          </w:tblCellMar>
        </w:tblPrEx>
        <w:trPr>
          <w:cantSplit/>
          <w:trHeight w:val="645"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45"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45"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45"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45"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仿宋"/>
                <w:color w:val="000000"/>
                <w:kern w:val="0"/>
                <w:sz w:val="24"/>
              </w:rPr>
            </w:pP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3"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1862"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2307"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55" w:hRule="atLeast"/>
          <w:jc w:val="center"/>
        </w:trPr>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rPr>
                <w:rFonts w:hint="eastAsia" w:ascii="宋体" w:hAnsi="宋体" w:cs="仿宋"/>
                <w:color w:val="000000"/>
                <w:kern w:val="0"/>
                <w:sz w:val="24"/>
                <w:lang w:eastAsia="zh-Hans"/>
              </w:rPr>
            </w:pPr>
            <w:r>
              <w:rPr>
                <w:rFonts w:hint="eastAsia" w:ascii="宋体" w:hAnsi="宋体" w:cs="仿宋"/>
                <w:color w:val="000000"/>
                <w:kern w:val="0"/>
                <w:sz w:val="24"/>
                <w:lang w:eastAsia="zh-Hans"/>
              </w:rPr>
              <w:t>核定编制数</w:t>
            </w:r>
          </w:p>
        </w:tc>
        <w:tc>
          <w:tcPr>
            <w:tcW w:w="1862" w:type="dxa"/>
            <w:gridSpan w:val="2"/>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c>
          <w:tcPr>
            <w:tcW w:w="3885" w:type="dxa"/>
            <w:gridSpan w:val="4"/>
            <w:tcBorders>
              <w:top w:val="single" w:color="auto" w:sz="8" w:space="0"/>
              <w:left w:val="single" w:color="auto" w:sz="8" w:space="0"/>
              <w:bottom w:val="nil"/>
              <w:right w:val="single" w:color="auto" w:sz="8" w:space="0"/>
            </w:tcBorders>
            <w:noWrap w:val="0"/>
            <w:vAlign w:val="center"/>
          </w:tcPr>
          <w:p>
            <w:pPr>
              <w:widowControl/>
              <w:wordWrap w:val="0"/>
              <w:ind w:firstLine="120" w:firstLineChars="50"/>
              <w:jc w:val="left"/>
              <w:rPr>
                <w:rFonts w:ascii="宋体" w:hAnsi="宋体" w:cs="宋体"/>
                <w:color w:val="000000"/>
                <w:kern w:val="0"/>
                <w:sz w:val="24"/>
              </w:rPr>
            </w:pPr>
            <w:r>
              <w:rPr>
                <w:rFonts w:hint="eastAsia" w:ascii="宋体" w:hAnsi="宋体" w:cs="宋体"/>
                <w:color w:val="000000"/>
                <w:kern w:val="0"/>
                <w:sz w:val="24"/>
                <w:lang w:eastAsia="zh-Hans"/>
              </w:rPr>
              <w:t>拟流出数</w:t>
            </w:r>
            <w:r>
              <w:rPr>
                <w:rFonts w:ascii="宋体" w:hAnsi="宋体" w:cs="宋体"/>
                <w:color w:val="000000"/>
                <w:kern w:val="0"/>
                <w:sz w:val="24"/>
                <w:lang w:eastAsia="zh-Hans"/>
              </w:rPr>
              <w:t>（</w:t>
            </w:r>
            <w:r>
              <w:rPr>
                <w:rFonts w:hint="eastAsia" w:ascii="宋体" w:hAnsi="宋体" w:cs="宋体"/>
                <w:color w:val="000000"/>
                <w:kern w:val="0"/>
                <w:sz w:val="24"/>
                <w:lang w:eastAsia="zh-Hans"/>
              </w:rPr>
              <w:t>交流</w:t>
            </w:r>
            <w:r>
              <w:rPr>
                <w:rFonts w:ascii="宋体" w:hAnsi="宋体" w:cs="宋体"/>
                <w:color w:val="000000"/>
                <w:kern w:val="0"/>
                <w:sz w:val="24"/>
                <w:lang w:eastAsia="zh-Hans"/>
              </w:rPr>
              <w:t>/</w:t>
            </w:r>
            <w:r>
              <w:rPr>
                <w:rFonts w:hint="eastAsia" w:ascii="宋体" w:hAnsi="宋体" w:cs="宋体"/>
                <w:color w:val="000000"/>
                <w:kern w:val="0"/>
                <w:sz w:val="24"/>
                <w:lang w:eastAsia="zh-Hans"/>
              </w:rPr>
              <w:t>跨校竞聘</w:t>
            </w:r>
            <w:r>
              <w:rPr>
                <w:rFonts w:ascii="宋体" w:hAnsi="宋体" w:cs="宋体"/>
                <w:color w:val="000000"/>
                <w:kern w:val="0"/>
                <w:sz w:val="24"/>
                <w:lang w:eastAsia="zh-Hans"/>
              </w:rPr>
              <w:t>/</w:t>
            </w:r>
            <w:r>
              <w:rPr>
                <w:rFonts w:hint="eastAsia" w:ascii="宋体" w:hAnsi="宋体" w:cs="宋体"/>
                <w:color w:val="000000"/>
                <w:kern w:val="0"/>
                <w:sz w:val="24"/>
                <w:lang w:eastAsia="zh-Hans"/>
              </w:rPr>
              <w:t>不聘数</w:t>
            </w:r>
            <w:r>
              <w:rPr>
                <w:rFonts w:ascii="宋体" w:hAnsi="宋体" w:cs="宋体"/>
                <w:color w:val="000000"/>
                <w:kern w:val="0"/>
                <w:sz w:val="24"/>
                <w:lang w:eastAsia="zh-Hans"/>
              </w:rPr>
              <w:t>）</w:t>
            </w:r>
          </w:p>
        </w:tc>
        <w:tc>
          <w:tcPr>
            <w:tcW w:w="2147" w:type="dxa"/>
            <w:tcBorders>
              <w:top w:val="single" w:color="auto" w:sz="8" w:space="0"/>
              <w:left w:val="single" w:color="auto" w:sz="8" w:space="0"/>
              <w:bottom w:val="nil"/>
              <w:right w:val="single" w:color="auto" w:sz="8" w:space="0"/>
            </w:tcBorders>
            <w:noWrap w:val="0"/>
            <w:vAlign w:val="center"/>
          </w:tcPr>
          <w:p>
            <w:pPr>
              <w:widowControl/>
              <w:wordWrap w:val="0"/>
              <w:ind w:firstLine="840" w:firstLineChars="35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92" w:hRule="atLeast"/>
          <w:jc w:val="center"/>
        </w:trPr>
        <w:tc>
          <w:tcPr>
            <w:tcW w:w="141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wordWrap w:val="0"/>
              <w:jc w:val="center"/>
              <w:rPr>
                <w:rFonts w:ascii="宋体" w:hAnsi="宋体" w:cs="宋体"/>
                <w:color w:val="000000"/>
                <w:kern w:val="0"/>
                <w:sz w:val="24"/>
              </w:rPr>
            </w:pPr>
            <w:r>
              <w:rPr>
                <w:rFonts w:hint="eastAsia" w:ascii="宋体" w:hAnsi="宋体" w:cs="宋体"/>
                <w:color w:val="000000"/>
                <w:kern w:val="0"/>
                <w:sz w:val="24"/>
              </w:rPr>
              <w:t>流入</w:t>
            </w:r>
          </w:p>
          <w:p>
            <w:pPr>
              <w:widowControl/>
              <w:wordWrap w:val="0"/>
              <w:jc w:val="center"/>
              <w:rPr>
                <w:rFonts w:hint="eastAsia" w:ascii="宋体" w:hAnsi="宋体" w:cs="宋体"/>
                <w:color w:val="000000"/>
                <w:kern w:val="0"/>
                <w:sz w:val="24"/>
              </w:rPr>
            </w:pPr>
            <w:r>
              <w:rPr>
                <w:rFonts w:hint="eastAsia" w:ascii="宋体" w:hAnsi="宋体" w:cs="宋体"/>
                <w:color w:val="000000"/>
                <w:kern w:val="0"/>
                <w:sz w:val="24"/>
              </w:rPr>
              <w:t>需求</w:t>
            </w:r>
          </w:p>
          <w:p>
            <w:pPr>
              <w:widowControl/>
              <w:wordWrap w:val="0"/>
              <w:jc w:val="center"/>
              <w:rPr>
                <w:rFonts w:ascii="宋体" w:hAnsi="宋体" w:cs="宋体"/>
                <w:color w:val="000000"/>
                <w:kern w:val="0"/>
                <w:sz w:val="24"/>
              </w:rPr>
            </w:pPr>
            <w:r>
              <w:rPr>
                <w:rFonts w:hint="eastAsia" w:ascii="宋体" w:hAnsi="宋体" w:cs="宋体"/>
                <w:color w:val="000000"/>
                <w:kern w:val="0"/>
                <w:sz w:val="24"/>
              </w:rPr>
              <w:t>意向</w:t>
            </w: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ind w:firstLine="360" w:firstLineChars="150"/>
              <w:jc w:val="left"/>
              <w:rPr>
                <w:rFonts w:hint="eastAsia" w:ascii="宋体" w:hAnsi="宋体" w:cs="宋体"/>
                <w:color w:val="000000"/>
                <w:kern w:val="0"/>
                <w:sz w:val="24"/>
                <w:lang w:eastAsia="zh-Hans"/>
              </w:rPr>
            </w:pPr>
            <w:r>
              <w:rPr>
                <w:rFonts w:hint="eastAsia" w:ascii="宋体" w:hAnsi="宋体" w:cs="宋体"/>
                <w:color w:val="000000"/>
                <w:kern w:val="0"/>
                <w:sz w:val="24"/>
                <w:lang w:eastAsia="zh-Hans"/>
              </w:rPr>
              <w:t>岗位</w:t>
            </w: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ind w:firstLine="240" w:firstLineChars="100"/>
              <w:jc w:val="left"/>
              <w:rPr>
                <w:rFonts w:ascii="宋体" w:hAnsi="宋体" w:cs="宋体"/>
                <w:color w:val="000000"/>
                <w:kern w:val="0"/>
                <w:sz w:val="24"/>
              </w:rPr>
            </w:pPr>
            <w:r>
              <w:rPr>
                <w:rFonts w:hint="eastAsia" w:ascii="宋体" w:hAnsi="宋体" w:cs="宋体"/>
                <w:color w:val="000000"/>
                <w:kern w:val="0"/>
                <w:sz w:val="24"/>
              </w:rPr>
              <w:t>学 科</w:t>
            </w:r>
          </w:p>
        </w:tc>
        <w:tc>
          <w:tcPr>
            <w:tcW w:w="5411"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ind w:firstLine="1800" w:firstLineChars="750"/>
              <w:jc w:val="left"/>
              <w:rPr>
                <w:rFonts w:ascii="宋体" w:hAnsi="宋体" w:cs="宋体"/>
                <w:color w:val="000000"/>
                <w:kern w:val="0"/>
                <w:sz w:val="24"/>
              </w:rPr>
            </w:pPr>
            <w:r>
              <w:rPr>
                <w:rFonts w:hint="eastAsia" w:ascii="宋体" w:hAnsi="宋体" w:cs="宋体"/>
                <w:color w:val="000000"/>
                <w:kern w:val="0"/>
                <w:sz w:val="24"/>
                <w:lang w:eastAsia="zh-Hans"/>
              </w:rPr>
              <w:t>岗位要求</w:t>
            </w:r>
          </w:p>
        </w:tc>
      </w:tr>
      <w:tr>
        <w:tblPrEx>
          <w:tblCellMar>
            <w:top w:w="0" w:type="dxa"/>
            <w:left w:w="0" w:type="dxa"/>
            <w:bottom w:w="0" w:type="dxa"/>
            <w:right w:w="0" w:type="dxa"/>
          </w:tblCellMar>
        </w:tblPrEx>
        <w:trPr>
          <w:cantSplit/>
          <w:trHeight w:val="605"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c>
          <w:tcPr>
            <w:tcW w:w="5411"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13"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c>
          <w:tcPr>
            <w:tcW w:w="5411"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93"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c>
          <w:tcPr>
            <w:tcW w:w="5411"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wordWrap w:val="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00"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5411" w:type="dxa"/>
            <w:gridSpan w:val="4"/>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600"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5411" w:type="dxa"/>
            <w:gridSpan w:val="4"/>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582" w:hRule="atLeast"/>
          <w:jc w:val="center"/>
        </w:trPr>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1315" w:type="dxa"/>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1168" w:type="dxa"/>
            <w:gridSpan w:val="2"/>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c>
          <w:tcPr>
            <w:tcW w:w="5411" w:type="dxa"/>
            <w:gridSpan w:val="4"/>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s="宋体"/>
                <w:color w:val="000000"/>
                <w:kern w:val="0"/>
                <w:sz w:val="24"/>
              </w:rPr>
            </w:pPr>
          </w:p>
        </w:tc>
      </w:tr>
      <w:tr>
        <w:tblPrEx>
          <w:tblCellMar>
            <w:top w:w="0" w:type="dxa"/>
            <w:left w:w="0" w:type="dxa"/>
            <w:bottom w:w="0" w:type="dxa"/>
            <w:right w:w="0" w:type="dxa"/>
          </w:tblCellMar>
        </w:tblPrEx>
        <w:trPr>
          <w:cantSplit/>
          <w:trHeight w:val="1497" w:hRule="atLeast"/>
          <w:jc w:val="center"/>
        </w:trPr>
        <w:tc>
          <w:tcPr>
            <w:tcW w:w="1417" w:type="dxa"/>
            <w:tcBorders>
              <w:top w:val="single" w:color="auto" w:sz="8" w:space="0"/>
              <w:left w:val="single" w:color="auto" w:sz="8" w:space="0"/>
              <w:bottom w:val="single" w:color="auto" w:sz="8" w:space="0"/>
              <w:right w:val="single" w:color="auto" w:sz="8" w:space="0"/>
            </w:tcBorders>
            <w:noWrap w:val="0"/>
            <w:vAlign w:val="center"/>
          </w:tcPr>
          <w:p>
            <w:pPr>
              <w:ind w:left="120" w:leftChars="57"/>
              <w:jc w:val="center"/>
              <w:rPr>
                <w:rFonts w:hint="eastAsia" w:ascii="宋体" w:hAnsi="宋体" w:cs="仿宋"/>
                <w:color w:val="000000"/>
                <w:kern w:val="0"/>
                <w:sz w:val="24"/>
              </w:rPr>
            </w:pPr>
            <w:r>
              <w:rPr>
                <w:rFonts w:hint="eastAsia" w:ascii="宋体" w:hAnsi="宋体" w:cs="仿宋"/>
                <w:color w:val="000000"/>
                <w:kern w:val="0"/>
                <w:sz w:val="24"/>
              </w:rPr>
              <w:t>教育局</w:t>
            </w:r>
          </w:p>
          <w:p>
            <w:pPr>
              <w:ind w:left="120" w:leftChars="57"/>
              <w:jc w:val="center"/>
              <w:rPr>
                <w:rFonts w:ascii="宋体" w:hAnsi="宋体" w:cs="宋体"/>
                <w:color w:val="000000"/>
                <w:kern w:val="0"/>
                <w:sz w:val="24"/>
              </w:rPr>
            </w:pPr>
            <w:r>
              <w:rPr>
                <w:rFonts w:hint="eastAsia" w:ascii="宋体" w:hAnsi="宋体" w:cs="仿宋"/>
                <w:color w:val="000000"/>
                <w:kern w:val="0"/>
                <w:sz w:val="24"/>
              </w:rPr>
              <w:t>意 见</w:t>
            </w:r>
          </w:p>
        </w:tc>
        <w:tc>
          <w:tcPr>
            <w:tcW w:w="7894" w:type="dxa"/>
            <w:gridSpan w:val="7"/>
            <w:tcBorders>
              <w:top w:val="single" w:color="auto" w:sz="8" w:space="0"/>
              <w:left w:val="single" w:color="auto" w:sz="8" w:space="0"/>
              <w:bottom w:val="single" w:color="auto" w:sz="8" w:space="0"/>
              <w:right w:val="single" w:color="auto" w:sz="8" w:space="0"/>
            </w:tcBorders>
            <w:noWrap w:val="0"/>
            <w:vAlign w:val="center"/>
          </w:tcPr>
          <w:p>
            <w:pPr>
              <w:widowControl/>
              <w:wordWrap w:val="0"/>
              <w:jc w:val="left"/>
              <w:rPr>
                <w:rFonts w:ascii="宋体" w:hAnsi="宋体"/>
                <w:color w:val="000000"/>
                <w:kern w:val="0"/>
                <w:sz w:val="24"/>
              </w:rPr>
            </w:pPr>
          </w:p>
        </w:tc>
      </w:tr>
    </w:tbl>
    <w:p>
      <w:pPr>
        <w:widowControl/>
        <w:spacing w:line="460" w:lineRule="exact"/>
        <w:jc w:val="left"/>
        <w:rPr>
          <w:rFonts w:hint="eastAsia"/>
          <w:kern w:val="0"/>
        </w:rPr>
      </w:pPr>
      <w:r>
        <w:rPr>
          <w:rFonts w:hint="eastAsia" w:ascii="仿宋_GB2312" w:hAnsi="宋体" w:eastAsia="仿宋_GB2312"/>
          <w:color w:val="333333"/>
          <w:sz w:val="28"/>
          <w:szCs w:val="28"/>
          <w:lang w:eastAsia="zh-Hans"/>
        </w:rPr>
        <w:t>按岗位需求紧缺程度排序</w:t>
      </w:r>
    </w:p>
    <w:p>
      <w:pPr>
        <w:spacing w:line="560" w:lineRule="atLeast"/>
        <w:rPr>
          <w:rFonts w:hint="eastAsia" w:ascii="宋体" w:hAnsi="宋体"/>
          <w:sz w:val="28"/>
          <w:szCs w:val="28"/>
        </w:rPr>
      </w:pPr>
      <w:r>
        <w:rPr>
          <w:rFonts w:hint="eastAsia" w:ascii="宋体" w:hAnsi="宋体"/>
          <w:sz w:val="28"/>
          <w:szCs w:val="28"/>
        </w:rPr>
        <w:t>附件</w:t>
      </w:r>
      <w:r>
        <w:rPr>
          <w:rFonts w:ascii="宋体" w:hAnsi="宋体"/>
          <w:sz w:val="28"/>
          <w:szCs w:val="28"/>
        </w:rPr>
        <w:t>3</w:t>
      </w:r>
      <w:r>
        <w:rPr>
          <w:rFonts w:hint="eastAsia" w:ascii="宋体" w:hAnsi="宋体"/>
          <w:sz w:val="28"/>
          <w:szCs w:val="28"/>
        </w:rPr>
        <w:t>：</w:t>
      </w:r>
    </w:p>
    <w:p>
      <w:pPr>
        <w:spacing w:line="560" w:lineRule="atLeast"/>
        <w:jc w:val="center"/>
        <w:rPr>
          <w:rFonts w:hint="eastAsia" w:ascii="宋体" w:hAnsi="宋体"/>
          <w:b/>
          <w:sz w:val="36"/>
        </w:rPr>
      </w:pPr>
      <w:r>
        <w:rPr>
          <w:rFonts w:hint="eastAsia" w:ascii="宋体" w:hAnsi="宋体"/>
          <w:b/>
          <w:sz w:val="36"/>
        </w:rPr>
        <w:t>兰溪市义务教育学校教师交流考核表</w:t>
      </w:r>
    </w:p>
    <w:p>
      <w:pPr>
        <w:spacing w:line="240" w:lineRule="atLeast"/>
        <w:jc w:val="center"/>
        <w:rPr>
          <w:rFonts w:hint="eastAsia" w:ascii="宋体" w:hAnsi="宋体"/>
          <w:b/>
          <w:sz w:val="18"/>
          <w:szCs w:val="18"/>
        </w:rPr>
      </w:pPr>
      <w:r>
        <w:rPr>
          <w:rFonts w:hint="eastAsia" w:ascii="宋体" w:hAnsi="宋体"/>
          <w:sz w:val="24"/>
        </w:rPr>
        <w:t xml:space="preserve">                                              年   月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8"/>
        <w:gridCol w:w="1134"/>
        <w:gridCol w:w="673"/>
        <w:gridCol w:w="720"/>
        <w:gridCol w:w="544"/>
        <w:gridCol w:w="1080"/>
        <w:gridCol w:w="1156"/>
        <w:gridCol w:w="32"/>
        <w:gridCol w:w="151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exac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姓  名</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性别</w:t>
            </w:r>
          </w:p>
        </w:tc>
        <w:tc>
          <w:tcPr>
            <w:tcW w:w="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出生日期</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参加工作时间</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工作单位</w:t>
            </w:r>
          </w:p>
        </w:tc>
        <w:tc>
          <w:tcPr>
            <w:tcW w:w="307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学历</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职称</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rPr>
                <w:rFonts w:ascii="宋体" w:hAnsi="宋体"/>
                <w:sz w:val="24"/>
              </w:rPr>
            </w:pPr>
            <w:r>
              <w:rPr>
                <w:rFonts w:hint="eastAsia" w:ascii="宋体" w:hAnsi="宋体"/>
                <w:sz w:val="24"/>
              </w:rPr>
              <w:t>交流学校</w:t>
            </w:r>
          </w:p>
        </w:tc>
        <w:tc>
          <w:tcPr>
            <w:tcW w:w="307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22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交流时间</w:t>
            </w:r>
          </w:p>
          <w:p>
            <w:pPr>
              <w:spacing w:line="360" w:lineRule="exact"/>
              <w:jc w:val="center"/>
              <w:rPr>
                <w:rFonts w:ascii="宋体" w:hAnsi="宋体"/>
                <w:sz w:val="24"/>
              </w:rPr>
            </w:pPr>
            <w:r>
              <w:rPr>
                <w:rFonts w:hint="eastAsia" w:ascii="宋体" w:hAnsi="宋体"/>
                <w:sz w:val="24"/>
              </w:rPr>
              <w:t>起止时间</w:t>
            </w:r>
          </w:p>
        </w:tc>
        <w:tc>
          <w:tcPr>
            <w:tcW w:w="306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 xml:space="preserve">   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任教班级</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任教学科</w:t>
            </w:r>
          </w:p>
        </w:tc>
        <w:tc>
          <w:tcPr>
            <w:tcW w:w="223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周课时</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其他兼职</w:t>
            </w:r>
          </w:p>
        </w:tc>
        <w:tc>
          <w:tcPr>
            <w:tcW w:w="837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出勤天数</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事假天数</w:t>
            </w:r>
          </w:p>
        </w:tc>
        <w:tc>
          <w:tcPr>
            <w:tcW w:w="226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病假天数</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488" w:hRule="atLeast"/>
          <w:jc w:val="center"/>
        </w:trPr>
        <w:tc>
          <w:tcPr>
            <w:tcW w:w="11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sz w:val="24"/>
              </w:rPr>
            </w:pPr>
            <w:r>
              <w:rPr>
                <w:rFonts w:hint="eastAsia" w:ascii="宋体" w:hAnsi="宋体"/>
                <w:b/>
                <w:sz w:val="24"/>
              </w:rPr>
              <w:t>交  流</w:t>
            </w:r>
          </w:p>
          <w:p>
            <w:pPr>
              <w:spacing w:line="360" w:lineRule="exact"/>
              <w:jc w:val="center"/>
              <w:rPr>
                <w:rFonts w:hint="eastAsia" w:ascii="宋体" w:hAnsi="宋体"/>
                <w:b/>
                <w:sz w:val="24"/>
              </w:rPr>
            </w:pPr>
          </w:p>
          <w:p>
            <w:pPr>
              <w:spacing w:line="360" w:lineRule="exact"/>
              <w:jc w:val="center"/>
              <w:rPr>
                <w:rFonts w:hint="eastAsia" w:ascii="宋体" w:hAnsi="宋体"/>
                <w:b/>
                <w:sz w:val="24"/>
              </w:rPr>
            </w:pPr>
            <w:r>
              <w:rPr>
                <w:rFonts w:hint="eastAsia" w:ascii="宋体" w:hAnsi="宋体"/>
                <w:b/>
                <w:sz w:val="24"/>
              </w:rPr>
              <w:t>总  结</w:t>
            </w:r>
          </w:p>
          <w:p>
            <w:pPr>
              <w:spacing w:line="360" w:lineRule="exact"/>
              <w:jc w:val="center"/>
              <w:rPr>
                <w:rFonts w:hint="eastAsia" w:eastAsia="仿宋_GB2312"/>
                <w:b/>
                <w:sz w:val="28"/>
                <w:szCs w:val="28"/>
              </w:rPr>
            </w:pPr>
          </w:p>
          <w:p>
            <w:pPr>
              <w:spacing w:line="360" w:lineRule="exact"/>
              <w:jc w:val="center"/>
              <w:rPr>
                <w:rFonts w:eastAsia="仿宋_GB2312"/>
                <w:sz w:val="24"/>
              </w:rPr>
            </w:pPr>
            <w:r>
              <w:rPr>
                <w:rFonts w:hint="eastAsia"/>
              </w:rPr>
              <w:t>【师德师风、工作态度、履行职责、取得的主要成绩及轮岗交流感受等情况】</w:t>
            </w:r>
          </w:p>
        </w:tc>
        <w:tc>
          <w:tcPr>
            <w:tcW w:w="837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4" w:hRule="atLeast"/>
          <w:jc w:val="center"/>
        </w:trPr>
        <w:tc>
          <w:tcPr>
            <w:tcW w:w="9492"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ind w:firstLine="600" w:firstLineChars="250"/>
              <w:rPr>
                <w:rFonts w:hint="eastAsia" w:ascii="宋体" w:hAnsi="宋体"/>
                <w:sz w:val="24"/>
              </w:rPr>
            </w:pPr>
          </w:p>
          <w:p>
            <w:pPr>
              <w:spacing w:line="360" w:lineRule="exact"/>
              <w:ind w:firstLine="4680" w:firstLineChars="1950"/>
              <w:rPr>
                <w:rFonts w:ascii="宋体" w:hAnsi="宋体"/>
                <w:sz w:val="24"/>
              </w:rPr>
            </w:pPr>
            <w:r>
              <w:rPr>
                <w:rFonts w:hint="eastAsia" w:ascii="宋体" w:hAnsi="宋体"/>
                <w:sz w:val="24"/>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18" w:hRule="atLeast"/>
          <w:jc w:val="center"/>
        </w:trPr>
        <w:tc>
          <w:tcPr>
            <w:tcW w:w="11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轮岗交流接受学校考核评价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年级组或教研组评价意见</w:t>
            </w:r>
          </w:p>
        </w:tc>
        <w:tc>
          <w:tcPr>
            <w:tcW w:w="724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jc w:val="center"/>
              <w:rPr>
                <w:rFonts w:ascii="宋体" w:hAnsi="宋体"/>
                <w:sz w:val="24"/>
              </w:rPr>
            </w:pPr>
            <w:r>
              <w:rPr>
                <w:rFonts w:hint="eastAsia" w:ascii="宋体" w:hAnsi="宋体"/>
                <w:sz w:val="24"/>
              </w:rPr>
              <w:t xml:space="preserve">                       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76" w:hRule="atLeast"/>
          <w:jc w:val="center"/>
        </w:trPr>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学校考核组评价意见</w:t>
            </w:r>
          </w:p>
        </w:tc>
        <w:tc>
          <w:tcPr>
            <w:tcW w:w="724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jc w:val="center"/>
              <w:rPr>
                <w:rFonts w:ascii="宋体" w:hAnsi="宋体"/>
                <w:sz w:val="24"/>
              </w:rPr>
            </w:pPr>
            <w:r>
              <w:rPr>
                <w:rFonts w:hint="eastAsia" w:ascii="宋体" w:hAnsi="宋体"/>
                <w:sz w:val="24"/>
              </w:rPr>
              <w:t xml:space="preserve">                       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02" w:hRule="atLeast"/>
          <w:jc w:val="center"/>
        </w:trPr>
        <w:tc>
          <w:tcPr>
            <w:tcW w:w="11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考核等第</w:t>
            </w:r>
          </w:p>
          <w:p>
            <w:pPr>
              <w:spacing w:line="260" w:lineRule="exact"/>
              <w:jc w:val="center"/>
              <w:rPr>
                <w:rFonts w:ascii="宋体" w:hAnsi="宋体"/>
                <w:sz w:val="24"/>
              </w:rPr>
            </w:pPr>
            <w:r>
              <w:rPr>
                <w:rFonts w:hint="eastAsia" w:ascii="宋体" w:hAnsi="宋体"/>
                <w:sz w:val="24"/>
              </w:rPr>
              <w:t>(优秀.合格.基本合格.不合格)</w:t>
            </w:r>
          </w:p>
        </w:tc>
        <w:tc>
          <w:tcPr>
            <w:tcW w:w="724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p>
            <w:pPr>
              <w:spacing w:line="360" w:lineRule="exact"/>
              <w:ind w:firstLine="2100"/>
              <w:jc w:val="center"/>
              <w:rPr>
                <w:rFonts w:hint="eastAsia" w:ascii="宋体" w:hAnsi="宋体"/>
                <w:sz w:val="24"/>
              </w:rPr>
            </w:pPr>
            <w:r>
              <w:rPr>
                <w:rFonts w:hint="eastAsia" w:ascii="宋体" w:hAnsi="宋体"/>
                <w:sz w:val="24"/>
              </w:rPr>
              <w:t xml:space="preserve">　　        </w:t>
            </w:r>
          </w:p>
          <w:p>
            <w:pPr>
              <w:spacing w:line="360" w:lineRule="exact"/>
              <w:ind w:firstLine="2100"/>
              <w:jc w:val="center"/>
              <w:rPr>
                <w:rFonts w:hint="eastAsia" w:ascii="宋体" w:hAnsi="宋体"/>
                <w:sz w:val="24"/>
              </w:rPr>
            </w:pPr>
            <w:r>
              <w:rPr>
                <w:rFonts w:hint="eastAsia" w:ascii="宋体" w:hAnsi="宋体"/>
                <w:sz w:val="24"/>
              </w:rPr>
              <w:t xml:space="preserve">                     </w:t>
            </w:r>
          </w:p>
          <w:p>
            <w:pPr>
              <w:spacing w:line="360" w:lineRule="exact"/>
              <w:ind w:firstLine="720" w:firstLineChars="300"/>
              <w:rPr>
                <w:rFonts w:ascii="宋体" w:hAnsi="宋体"/>
                <w:sz w:val="24"/>
              </w:rPr>
            </w:pPr>
            <w:r>
              <w:rPr>
                <w:rFonts w:hint="eastAsia" w:ascii="宋体" w:hAnsi="宋体"/>
                <w:sz w:val="24"/>
              </w:rPr>
              <w:t>校长（签名）： 　　　学校（盖章）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54" w:hRule="atLeast"/>
          <w:jc w:val="center"/>
        </w:trPr>
        <w:tc>
          <w:tcPr>
            <w:tcW w:w="225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 w:val="24"/>
              </w:rPr>
            </w:pPr>
            <w:r>
              <w:rPr>
                <w:rFonts w:hint="eastAsia" w:ascii="宋体" w:hAnsi="宋体"/>
                <w:sz w:val="24"/>
              </w:rPr>
              <w:t>教育局意见</w:t>
            </w:r>
          </w:p>
        </w:tc>
        <w:tc>
          <w:tcPr>
            <w:tcW w:w="724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p>
        </w:tc>
      </w:tr>
    </w:tbl>
    <w:p>
      <w:pPr>
        <w:widowControl/>
        <w:shd w:val="clear" w:color="auto" w:fill="FFFFFF"/>
        <w:wordWrap w:val="0"/>
        <w:rPr>
          <w:rFonts w:hint="eastAsia"/>
          <w:kern w:val="0"/>
        </w:rPr>
      </w:pPr>
    </w:p>
    <w:p/>
    <w:sectPr>
      <w:type w:val="continuous"/>
      <w:pgSz w:w="11906" w:h="16838"/>
      <w:pgMar w:top="1418" w:right="1191" w:bottom="1418"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4EFBA"/>
    <w:multiLevelType w:val="singleLevel"/>
    <w:tmpl w:val="4AB4EFB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03651"/>
    <w:rsid w:val="1DA03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2021-05-31T06:13:00Z</dcterms:created>
  <dc:creator>匿名用户</dc:creator>
  <cp:lastModifiedBy>匿名用户</cp:lastModifiedBy>
  <dcterms:modified xsi:type="dcterms:W3CDTF">2021-05-31T06:14:12Z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CA5D3F5E4A524BE49F324FC71FD60115</vt:lpwstr>
  </property>
</Properties>
</file>