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 w:leftChars="-200" w:right="-512" w:rightChars="-244" w:hanging="417" w:hangingChars="116"/>
        <w:jc w:val="center"/>
        <w:rPr>
          <w:rFonts w:hint="eastAsia" w:ascii="方正小标宋简体" w:hAnsi="方正小标宋简体" w:eastAsia="方正小标宋简体" w:cs="方正小标宋简体"/>
          <w:b w:val="0"/>
          <w:bCs/>
          <w:color w:val="000000"/>
          <w:sz w:val="36"/>
          <w:szCs w:val="36"/>
          <w:lang w:eastAsia="zh-CN"/>
        </w:rPr>
      </w:pPr>
      <w:r>
        <w:rPr>
          <w:rStyle w:val="12"/>
          <w:rFonts w:hint="eastAsia" w:ascii="方正小标宋简体" w:hAnsi="方正小标宋简体" w:eastAsia="方正小标宋简体" w:cs="方正小标宋简体"/>
          <w:b w:val="0"/>
          <w:bCs/>
          <w:color w:val="000000"/>
          <w:sz w:val="36"/>
          <w:szCs w:val="36"/>
        </w:rPr>
        <w:t>关于《兰溪市省级生产制造方式转型示范项目管理办法（征求意见稿）》的起草说明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textAlignment w:val="auto"/>
        <w:rPr>
          <w:rFonts w:hint="eastAsia" w:ascii="黑体" w:hAnsi="黑体" w:eastAsia="黑体" w:cs="黑体"/>
          <w:b w:val="0"/>
          <w:bCs/>
          <w:color w:val="000000"/>
          <w:sz w:val="32"/>
          <w:szCs w:val="32"/>
        </w:rPr>
      </w:pPr>
      <w:r>
        <w:rPr>
          <w:rStyle w:val="12"/>
          <w:rFonts w:hint="eastAsia" w:ascii="黑体" w:hAnsi="黑体" w:eastAsia="黑体" w:cs="黑体"/>
          <w:b w:val="0"/>
          <w:bCs/>
          <w:color w:val="000000"/>
          <w:sz w:val="32"/>
          <w:szCs w:val="32"/>
        </w:rPr>
        <w:t>一、基本情况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依据《关于加强生产制造方式转型示范项目计划组织实施和绩效管理的通知》（浙经信投资〔2021〕170 号）及 2021-2023年度浙江省生产制造方式转型示范项目计划下达通知</w:t>
      </w:r>
      <w:r>
        <w:rPr>
          <w:rFonts w:hint="eastAsia" w:ascii="仿宋_GB2312" w:hAnsi="仿宋_GB2312" w:eastAsia="仿宋_GB2312" w:cs="仿宋_GB2312"/>
          <w:sz w:val="32"/>
          <w:szCs w:val="32"/>
          <w:lang w:eastAsia="zh-CN"/>
        </w:rPr>
        <w:t>，起草</w:t>
      </w:r>
      <w:r>
        <w:rPr>
          <w:rFonts w:hint="eastAsia" w:ascii="仿宋_GB2312" w:hAnsi="仿宋_GB2312" w:eastAsia="仿宋_GB2312" w:cs="仿宋_GB2312"/>
          <w:sz w:val="32"/>
          <w:szCs w:val="32"/>
        </w:rPr>
        <w:t>制定本办法。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textAlignment w:val="auto"/>
        <w:rPr>
          <w:rFonts w:hint="eastAsia" w:ascii="仿宋_GB2312" w:hAnsi="仿宋_GB2312" w:eastAsia="仿宋_GB2312" w:cs="仿宋_GB2312"/>
          <w:color w:val="000000"/>
          <w:sz w:val="32"/>
          <w:szCs w:val="32"/>
        </w:rPr>
      </w:pPr>
      <w:r>
        <w:rPr>
          <w:rStyle w:val="12"/>
          <w:rFonts w:hint="eastAsia" w:ascii="黑体" w:hAnsi="黑体" w:eastAsia="黑体" w:cs="黑体"/>
          <w:b w:val="0"/>
          <w:bCs/>
          <w:color w:val="000000"/>
          <w:sz w:val="32"/>
          <w:szCs w:val="32"/>
        </w:rPr>
        <w:t>二、制定文件的必要性和可行性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根据省经信厅、省财政厅有关文件要求，制定符合本市省级</w:t>
      </w:r>
      <w:r>
        <w:rPr>
          <w:rFonts w:hint="eastAsia" w:ascii="仿宋_GB2312" w:hAnsi="仿宋_GB2312" w:eastAsia="仿宋_GB2312" w:cs="仿宋_GB2312"/>
          <w:sz w:val="32"/>
          <w:szCs w:val="32"/>
        </w:rPr>
        <w:t>生产制造方式转型示范项目</w:t>
      </w:r>
      <w:r>
        <w:rPr>
          <w:rFonts w:hint="eastAsia" w:ascii="仿宋_GB2312" w:hAnsi="仿宋_GB2312" w:eastAsia="仿宋_GB2312" w:cs="仿宋_GB2312"/>
          <w:sz w:val="32"/>
          <w:szCs w:val="32"/>
          <w:lang w:eastAsia="zh-CN"/>
        </w:rPr>
        <w:t>管理办法，</w:t>
      </w:r>
      <w:r>
        <w:rPr>
          <w:rFonts w:hint="eastAsia" w:ascii="仿宋_GB2312" w:hAnsi="仿宋_GB2312" w:eastAsia="仿宋_GB2312" w:cs="仿宋_GB2312"/>
          <w:sz w:val="32"/>
          <w:szCs w:val="32"/>
        </w:rPr>
        <w:t>适用</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2021-2023 年度浙江省生产制造方式转型示范项目中明确的兰溪市项目验收及资金拨付工作</w:t>
      </w:r>
      <w:r>
        <w:rPr>
          <w:rFonts w:hint="eastAsia" w:ascii="仿宋_GB2312" w:hAnsi="仿宋_GB2312" w:eastAsia="仿宋_GB2312" w:cs="仿宋_GB2312"/>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textAlignment w:val="auto"/>
        <w:rPr>
          <w:rFonts w:hint="eastAsia" w:ascii="黑体" w:hAnsi="黑体" w:eastAsia="黑体" w:cs="黑体"/>
          <w:b w:val="0"/>
          <w:bCs/>
          <w:color w:val="000000"/>
          <w:sz w:val="32"/>
          <w:szCs w:val="32"/>
        </w:rPr>
      </w:pPr>
      <w:r>
        <w:rPr>
          <w:rStyle w:val="12"/>
          <w:rFonts w:hint="eastAsia" w:ascii="黑体" w:hAnsi="黑体" w:eastAsia="黑体" w:cs="黑体"/>
          <w:b w:val="0"/>
          <w:bCs/>
          <w:color w:val="000000"/>
          <w:sz w:val="32"/>
          <w:szCs w:val="32"/>
        </w:rPr>
        <w:t>三、解决的主要问题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用于明确</w:t>
      </w:r>
      <w:r>
        <w:rPr>
          <w:rFonts w:hint="eastAsia" w:ascii="仿宋_GB2312" w:hAnsi="仿宋_GB2312" w:eastAsia="仿宋_GB2312" w:cs="仿宋_GB2312"/>
          <w:sz w:val="32"/>
          <w:szCs w:val="32"/>
        </w:rPr>
        <w:t>省级专项资金</w:t>
      </w:r>
      <w:r>
        <w:rPr>
          <w:rFonts w:hint="eastAsia" w:ascii="仿宋_GB2312" w:hAnsi="仿宋_GB2312" w:eastAsia="仿宋_GB2312" w:cs="仿宋_GB2312"/>
          <w:sz w:val="32"/>
          <w:szCs w:val="32"/>
          <w:lang w:eastAsia="zh-CN"/>
        </w:rPr>
        <w:t>使用方向及评审办法，</w:t>
      </w:r>
      <w:r>
        <w:rPr>
          <w:rFonts w:hint="eastAsia" w:ascii="仿宋_GB2312" w:hAnsi="仿宋_GB2312" w:eastAsia="仿宋_GB2312" w:cs="仿宋_GB2312"/>
          <w:sz w:val="32"/>
          <w:szCs w:val="32"/>
        </w:rPr>
        <w:t>在确保资金安全的前提下，根据项目实施进度拨付（或分批拨付）补助资金。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textAlignment w:val="auto"/>
        <w:rPr>
          <w:rFonts w:hint="eastAsia" w:ascii="黑体" w:hAnsi="黑体" w:eastAsia="黑体" w:cs="黑体"/>
          <w:b w:val="0"/>
          <w:bCs/>
          <w:color w:val="000000"/>
          <w:sz w:val="32"/>
          <w:szCs w:val="32"/>
        </w:rPr>
      </w:pPr>
      <w:r>
        <w:rPr>
          <w:rStyle w:val="12"/>
          <w:rFonts w:hint="eastAsia" w:ascii="黑体" w:hAnsi="黑体" w:eastAsia="黑体" w:cs="黑体"/>
          <w:b w:val="0"/>
          <w:bCs/>
          <w:color w:val="000000"/>
          <w:sz w:val="32"/>
          <w:szCs w:val="32"/>
        </w:rPr>
        <w:t>四、主要内容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《管理办法》包括总则、支持范围和方式、评审与验收、监督管理、绩效评价、附则</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个部分。</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1.总则。</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val="en-US" w:eastAsia="zh-CN"/>
        </w:rPr>
        <w:t>依据省经信厅</w:t>
      </w:r>
      <w:r>
        <w:rPr>
          <w:rFonts w:hint="eastAsia" w:ascii="仿宋_GB2312" w:hAnsi="仿宋_GB2312" w:eastAsia="仿宋_GB2312" w:cs="仿宋_GB2312"/>
          <w:sz w:val="32"/>
          <w:szCs w:val="32"/>
        </w:rPr>
        <w:t>《关于加强生产制造方式转型示范项目计划组织实施和绩效管理的通知》</w:t>
      </w:r>
      <w:r>
        <w:rPr>
          <w:rFonts w:hint="eastAsia" w:ascii="仿宋_GB2312" w:hAnsi="仿宋_GB2312" w:eastAsia="仿宋_GB2312" w:cs="仿宋_GB2312"/>
          <w:sz w:val="32"/>
          <w:szCs w:val="32"/>
          <w:lang w:val="en-US" w:eastAsia="zh-CN"/>
        </w:rPr>
        <w:t>制定，一定三年，</w:t>
      </w:r>
      <w:r>
        <w:rPr>
          <w:rFonts w:hint="eastAsia" w:ascii="仿宋_GB2312" w:hAnsi="仿宋_GB2312" w:eastAsia="仿宋_GB2312" w:cs="仿宋_GB2312"/>
          <w:sz w:val="32"/>
          <w:szCs w:val="32"/>
        </w:rPr>
        <w:t>主要适用于2021-2023 年度浙江省生产制造方式转型示范项目中明确的兰溪市项目验收及资金拨付工作</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支持范围和方式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明确省级资金支持方向为设备、软件、检测、第三方工程服务等支出，资金采取分批拨付模式。</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评审与验收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kern w:val="2"/>
          <w:sz w:val="32"/>
          <w:szCs w:val="32"/>
        </w:rPr>
        <w:t>审核类型分为中期评审和</w:t>
      </w:r>
      <w:r>
        <w:rPr>
          <w:rFonts w:hint="eastAsia" w:ascii="仿宋_GB2312" w:hAnsi="仿宋_GB2312" w:eastAsia="仿宋_GB2312" w:cs="仿宋_GB2312"/>
          <w:kern w:val="2"/>
          <w:sz w:val="32"/>
          <w:szCs w:val="32"/>
          <w:lang w:val="en-US" w:eastAsia="zh-CN"/>
        </w:rPr>
        <w:t>项目</w:t>
      </w:r>
      <w:r>
        <w:rPr>
          <w:rFonts w:hint="eastAsia" w:ascii="仿宋_GB2312" w:hAnsi="仿宋_GB2312" w:eastAsia="仿宋_GB2312" w:cs="仿宋_GB2312"/>
          <w:kern w:val="2"/>
          <w:sz w:val="32"/>
          <w:szCs w:val="32"/>
        </w:rPr>
        <w:t>验收</w:t>
      </w:r>
      <w:r>
        <w:rPr>
          <w:rFonts w:hint="eastAsia" w:ascii="仿宋_GB2312" w:hAnsi="仿宋_GB2312" w:eastAsia="仿宋_GB2312" w:cs="仿宋_GB2312"/>
          <w:kern w:val="2"/>
          <w:sz w:val="32"/>
          <w:szCs w:val="32"/>
          <w:lang w:val="en-US" w:eastAsia="zh-CN"/>
        </w:rPr>
        <w:t>两个阶段</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分别明确项目</w:t>
      </w:r>
      <w:r>
        <w:rPr>
          <w:rFonts w:hint="eastAsia" w:ascii="仿宋_GB2312" w:hAnsi="仿宋_GB2312" w:eastAsia="仿宋_GB2312" w:cs="仿宋_GB2312"/>
          <w:kern w:val="2"/>
          <w:sz w:val="32"/>
          <w:szCs w:val="32"/>
        </w:rPr>
        <w:t>中期评审和</w:t>
      </w:r>
      <w:r>
        <w:rPr>
          <w:rFonts w:hint="eastAsia" w:ascii="仿宋_GB2312" w:hAnsi="仿宋_GB2312" w:eastAsia="仿宋_GB2312" w:cs="仿宋_GB2312"/>
          <w:kern w:val="2"/>
          <w:sz w:val="32"/>
          <w:szCs w:val="32"/>
          <w:lang w:val="en-US" w:eastAsia="zh-CN"/>
        </w:rPr>
        <w:t>项目</w:t>
      </w:r>
      <w:r>
        <w:rPr>
          <w:rFonts w:hint="eastAsia" w:ascii="仿宋_GB2312" w:hAnsi="仿宋_GB2312" w:eastAsia="仿宋_GB2312" w:cs="仿宋_GB2312"/>
          <w:kern w:val="2"/>
          <w:sz w:val="32"/>
          <w:szCs w:val="32"/>
        </w:rPr>
        <w:t>验收</w:t>
      </w:r>
      <w:r>
        <w:rPr>
          <w:rFonts w:hint="eastAsia" w:ascii="仿宋_GB2312" w:hAnsi="仿宋_GB2312" w:eastAsia="仿宋_GB2312" w:cs="仿宋_GB2312"/>
          <w:kern w:val="2"/>
          <w:sz w:val="32"/>
          <w:szCs w:val="32"/>
          <w:lang w:val="en-US" w:eastAsia="zh-CN"/>
        </w:rPr>
        <w:t>的条件、申报材料、验收方式、验收结论。其中</w:t>
      </w:r>
      <w:r>
        <w:rPr>
          <w:rFonts w:hint="eastAsia" w:ascii="仿宋_GB2312" w:hAnsi="仿宋_GB2312" w:eastAsia="仿宋_GB2312" w:cs="仿宋_GB2312"/>
          <w:kern w:val="2"/>
          <w:sz w:val="32"/>
          <w:szCs w:val="32"/>
        </w:rPr>
        <w:t>中期评审</w:t>
      </w:r>
      <w:r>
        <w:rPr>
          <w:rFonts w:hint="eastAsia" w:ascii="仿宋_GB2312" w:hAnsi="仿宋_GB2312" w:eastAsia="仿宋_GB2312" w:cs="仿宋_GB2312"/>
          <w:kern w:val="2"/>
          <w:sz w:val="32"/>
          <w:szCs w:val="32"/>
          <w:lang w:val="en-US" w:eastAsia="zh-CN"/>
        </w:rPr>
        <w:t>由</w:t>
      </w:r>
      <w:r>
        <w:rPr>
          <w:rFonts w:hint="eastAsia" w:ascii="仿宋_GB2312" w:hAnsi="仿宋_GB2312" w:eastAsia="仿宋_GB2312" w:cs="仿宋_GB2312"/>
          <w:kern w:val="2"/>
          <w:sz w:val="32"/>
          <w:szCs w:val="32"/>
        </w:rPr>
        <w:t>市经信局、市财政局</w:t>
      </w:r>
      <w:r>
        <w:rPr>
          <w:rFonts w:hint="eastAsia" w:ascii="仿宋_GB2312" w:hAnsi="仿宋_GB2312" w:eastAsia="仿宋_GB2312" w:cs="仿宋_GB2312"/>
          <w:kern w:val="2"/>
          <w:sz w:val="32"/>
          <w:szCs w:val="32"/>
          <w:lang w:val="en-US" w:eastAsia="zh-CN"/>
        </w:rPr>
        <w:t>根据申报材料，</w:t>
      </w:r>
      <w:r>
        <w:rPr>
          <w:rFonts w:hint="eastAsia" w:ascii="仿宋_GB2312" w:hAnsi="仿宋_GB2312" w:eastAsia="仿宋_GB2312" w:cs="仿宋_GB2312"/>
          <w:kern w:val="2"/>
          <w:sz w:val="32"/>
          <w:szCs w:val="32"/>
        </w:rPr>
        <w:t>作出是否给予</w:t>
      </w:r>
      <w:r>
        <w:rPr>
          <w:rFonts w:hint="eastAsia" w:ascii="仿宋_GB2312" w:hAnsi="仿宋_GB2312" w:eastAsia="仿宋_GB2312" w:cs="仿宋_GB2312"/>
          <w:kern w:val="2"/>
          <w:sz w:val="32"/>
          <w:szCs w:val="32"/>
          <w:lang w:val="en-US" w:eastAsia="zh-CN"/>
        </w:rPr>
        <w:t>资金</w:t>
      </w:r>
      <w:r>
        <w:rPr>
          <w:rFonts w:hint="eastAsia" w:ascii="仿宋_GB2312" w:hAnsi="仿宋_GB2312" w:eastAsia="仿宋_GB2312" w:cs="仿宋_GB2312"/>
          <w:kern w:val="2"/>
          <w:sz w:val="32"/>
          <w:szCs w:val="32"/>
        </w:rPr>
        <w:t>预</w:t>
      </w:r>
      <w:r>
        <w:rPr>
          <w:rFonts w:hint="eastAsia" w:ascii="仿宋_GB2312" w:hAnsi="仿宋_GB2312" w:eastAsia="仿宋_GB2312" w:cs="仿宋_GB2312"/>
          <w:kern w:val="2"/>
          <w:sz w:val="32"/>
          <w:szCs w:val="32"/>
          <w:lang w:val="en-US" w:eastAsia="zh-CN"/>
        </w:rPr>
        <w:t>先拨付</w:t>
      </w:r>
      <w:r>
        <w:rPr>
          <w:rFonts w:hint="eastAsia" w:ascii="仿宋_GB2312" w:hAnsi="仿宋_GB2312" w:eastAsia="仿宋_GB2312" w:cs="仿宋_GB2312"/>
          <w:kern w:val="2"/>
          <w:sz w:val="32"/>
          <w:szCs w:val="32"/>
        </w:rPr>
        <w:t>的意见</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项目</w:t>
      </w:r>
      <w:r>
        <w:rPr>
          <w:rFonts w:hint="eastAsia" w:ascii="仿宋_GB2312" w:hAnsi="仿宋_GB2312" w:eastAsia="仿宋_GB2312" w:cs="仿宋_GB2312"/>
          <w:sz w:val="32"/>
          <w:szCs w:val="32"/>
        </w:rPr>
        <w:t>验收</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val="en-US" w:eastAsia="zh-CN"/>
        </w:rPr>
        <w:t>组根据</w:t>
      </w:r>
      <w:r>
        <w:rPr>
          <w:rFonts w:hint="eastAsia" w:ascii="仿宋_GB2312" w:hAnsi="仿宋_GB2312" w:eastAsia="仿宋_GB2312" w:cs="仿宋_GB2312"/>
          <w:kern w:val="2"/>
          <w:sz w:val="32"/>
          <w:szCs w:val="32"/>
          <w:lang w:val="en-US" w:eastAsia="zh-CN"/>
        </w:rPr>
        <w:t>申报材料，采取</w:t>
      </w:r>
      <w:r>
        <w:rPr>
          <w:rFonts w:hint="eastAsia" w:ascii="仿宋_GB2312" w:hAnsi="仿宋_GB2312" w:eastAsia="仿宋_GB2312" w:cs="仿宋_GB2312"/>
          <w:sz w:val="32"/>
          <w:szCs w:val="32"/>
        </w:rPr>
        <w:t>会议评审与实地考察</w:t>
      </w:r>
      <w:r>
        <w:rPr>
          <w:rFonts w:hint="eastAsia" w:ascii="仿宋_GB2312" w:hAnsi="仿宋_GB2312" w:eastAsia="仿宋_GB2312" w:cs="仿宋_GB2312"/>
          <w:sz w:val="32"/>
          <w:szCs w:val="32"/>
          <w:lang w:val="en-US" w:eastAsia="zh-CN"/>
        </w:rPr>
        <w:t>等方式对项目实施情况进行打分，根据打</w:t>
      </w:r>
      <w:bookmarkStart w:id="0" w:name="_GoBack"/>
      <w:bookmarkEnd w:id="0"/>
      <w:r>
        <w:rPr>
          <w:rFonts w:hint="eastAsia" w:ascii="仿宋_GB2312" w:hAnsi="仿宋_GB2312" w:eastAsia="仿宋_GB2312" w:cs="仿宋_GB2312"/>
          <w:sz w:val="32"/>
          <w:szCs w:val="32"/>
          <w:lang w:val="en-US" w:eastAsia="zh-CN"/>
        </w:rPr>
        <w:t>分情况确定验收意见和资金拨付金额，验收意见</w:t>
      </w:r>
      <w:r>
        <w:rPr>
          <w:rFonts w:hint="eastAsia" w:ascii="仿宋_GB2312" w:hAnsi="仿宋_GB2312" w:eastAsia="仿宋_GB2312" w:cs="仿宋_GB2312"/>
          <w:sz w:val="32"/>
          <w:szCs w:val="32"/>
        </w:rPr>
        <w:t>分为验收通过、限期整改、验收不通过、方案终止四种。</w:t>
      </w:r>
      <w:r>
        <w:rPr>
          <w:rFonts w:hint="eastAsia" w:ascii="仿宋_GB2312" w:hAnsi="仿宋_GB2312" w:eastAsia="仿宋_GB2312" w:cs="仿宋_GB2312"/>
          <w:sz w:val="32"/>
          <w:szCs w:val="32"/>
          <w:lang w:val="en-US" w:eastAsia="zh-CN"/>
        </w:rPr>
        <w:t>专家组由我科室从兰溪投资创新专家库中根据相应专业随机挑选。</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监督管理</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明确项目日常监管要求及企业违法违规处理方式。</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绩效评价</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明确</w:t>
      </w:r>
      <w:r>
        <w:rPr>
          <w:rFonts w:hint="eastAsia" w:ascii="仿宋_GB2312" w:hAnsi="仿宋_GB2312" w:eastAsia="仿宋_GB2312" w:cs="仿宋_GB2312"/>
          <w:sz w:val="32"/>
          <w:szCs w:val="32"/>
        </w:rPr>
        <w:t>市经信局</w:t>
      </w:r>
      <w:r>
        <w:rPr>
          <w:rFonts w:hint="eastAsia" w:ascii="仿宋_GB2312" w:hAnsi="仿宋_GB2312" w:eastAsia="仿宋_GB2312" w:cs="仿宋_GB2312"/>
          <w:kern w:val="2"/>
          <w:sz w:val="32"/>
          <w:szCs w:val="32"/>
        </w:rPr>
        <w:t>和</w:t>
      </w:r>
      <w:r>
        <w:rPr>
          <w:rFonts w:hint="eastAsia" w:ascii="仿宋_GB2312" w:hAnsi="仿宋_GB2312" w:eastAsia="仿宋_GB2312" w:cs="仿宋_GB2312"/>
          <w:sz w:val="32"/>
          <w:szCs w:val="32"/>
        </w:rPr>
        <w:t>市财政局对资金的使用情况和绩效进行考评。</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lang w:eastAsia="zh-CN"/>
        </w:rPr>
      </w:pPr>
      <w:r>
        <w:rPr>
          <w:rFonts w:hint="eastAsia" w:ascii="仿宋_GB2312" w:hAnsi="仿宋_GB2312" w:eastAsia="仿宋_GB2312" w:cs="仿宋_GB2312"/>
          <w:sz w:val="32"/>
          <w:szCs w:val="32"/>
          <w:lang w:val="en-US" w:eastAsia="zh-CN"/>
        </w:rPr>
        <w:t>6.附则。明确</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val="en-US" w:eastAsia="zh-CN"/>
        </w:rPr>
        <w:t>实施日期</w:t>
      </w:r>
      <w:r>
        <w:rPr>
          <w:rFonts w:hint="eastAsia" w:ascii="仿宋_GB2312" w:hAnsi="仿宋_GB2312" w:eastAsia="仿宋_GB2312" w:cs="仿宋_GB2312"/>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auto"/>
        <w:rPr>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auto"/>
          <w:sz w:val="32"/>
          <w:szCs w:val="32"/>
        </w:rPr>
        <w:t>五、</w:t>
      </w:r>
      <w:r>
        <w:rPr>
          <w:rStyle w:val="12"/>
          <w:rFonts w:hint="eastAsia" w:ascii="仿宋_GB2312" w:hAnsi="仿宋_GB2312" w:eastAsia="仿宋_GB2312" w:cs="仿宋_GB2312"/>
          <w:color w:val="000000"/>
          <w:sz w:val="32"/>
          <w:szCs w:val="32"/>
        </w:rPr>
        <w:t>其他需要说明的情况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pPr>
        <w:keepNext w:val="0"/>
        <w:keepLines w:val="0"/>
        <w:pageBreakBefore w:val="0"/>
        <w:numPr>
          <w:ilvl w:val="0"/>
          <w:numId w:val="0"/>
        </w:numPr>
        <w:kinsoku/>
        <w:overflowPunct/>
        <w:topLinePunct w:val="0"/>
        <w:bidi w:val="0"/>
        <w:spacing w:line="240" w:lineRule="auto"/>
        <w:jc w:val="both"/>
        <w:textAlignment w:val="auto"/>
        <w:rPr>
          <w:rFonts w:hint="default"/>
          <w:lang w:val="en-US" w:eastAsia="zh-CN"/>
        </w:rPr>
      </w:pPr>
    </w:p>
    <w:sectPr>
      <w:footerReference r:id="rId3" w:type="default"/>
      <w:type w:val="continuous"/>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D51488"/>
    <w:rsid w:val="39B40390"/>
    <w:rsid w:val="3A004578"/>
    <w:rsid w:val="3FDAF978"/>
    <w:rsid w:val="3FF7C220"/>
    <w:rsid w:val="6BF73468"/>
    <w:rsid w:val="6EF50B1F"/>
    <w:rsid w:val="6F7FA259"/>
    <w:rsid w:val="75FBC141"/>
    <w:rsid w:val="77DDEB47"/>
    <w:rsid w:val="77FFFF55"/>
    <w:rsid w:val="7CE7A681"/>
    <w:rsid w:val="7F93E903"/>
    <w:rsid w:val="9FFEEF9B"/>
    <w:rsid w:val="B6BF9905"/>
    <w:rsid w:val="C5FFE5F9"/>
    <w:rsid w:val="CF761484"/>
    <w:rsid w:val="D8D71116"/>
    <w:rsid w:val="DFFEB920"/>
    <w:rsid w:val="EBFDA039"/>
    <w:rsid w:val="F7FDA571"/>
    <w:rsid w:val="FCF7926D"/>
    <w:rsid w:val="FE9542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rPr>
      <w:rFonts w:ascii="仿宋_GB2312" w:eastAsia="仿宋_GB2312"/>
      <w:sz w:val="32"/>
      <w:szCs w:val="32"/>
    </w:rPr>
  </w:style>
  <w:style w:type="paragraph" w:styleId="5">
    <w:name w:val="Body Text"/>
    <w:basedOn w:val="1"/>
    <w:next w:val="1"/>
    <w:qFormat/>
    <w:uiPriority w:val="99"/>
    <w:pPr>
      <w:spacing w:after="120"/>
    </w:pPr>
    <w:rPr>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2751</Words>
  <Characters>2867</Characters>
  <Paragraphs>52</Paragraphs>
  <TotalTime>0</TotalTime>
  <ScaleCrop>false</ScaleCrop>
  <LinksUpToDate>false</LinksUpToDate>
  <CharactersWithSpaces>2880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2022-01-16T17:09:00Z</dcterms:created>
  <dc:creator>王璇</dc:creator>
  <cp:lastModifiedBy>Administrator</cp:lastModifiedBy>
  <cp:lastPrinted>2022-07-01T16:28:00Z</cp:lastPrinted>
  <dcterms:modified xsi:type="dcterms:W3CDTF">2022-10-23T03:22:27Z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3F56BFD7DE6E4881A3BC8D9E53265B04</vt:lpwstr>
  </property>
</Properties>
</file>