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5F6" w:rsidRDefault="002374B6">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征地补偿安置方案</w:t>
      </w:r>
    </w:p>
    <w:p w:rsidR="001665C4" w:rsidRPr="000704CD" w:rsidRDefault="001665C4" w:rsidP="000704CD">
      <w:pPr>
        <w:spacing w:line="560" w:lineRule="exact"/>
        <w:ind w:firstLineChars="200" w:firstLine="600"/>
        <w:jc w:val="center"/>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〔2020〕</w:t>
      </w:r>
      <w:r w:rsidR="000704CD" w:rsidRPr="000704CD">
        <w:rPr>
          <w:rFonts w:ascii="仿宋_GB2312" w:eastAsia="仿宋_GB2312" w:hAnsi="仿宋_GB2312" w:cs="仿宋_GB2312" w:hint="eastAsia"/>
          <w:sz w:val="30"/>
          <w:szCs w:val="30"/>
          <w:u w:val="single"/>
        </w:rPr>
        <w:t>71</w:t>
      </w:r>
      <w:r w:rsidRPr="000704CD">
        <w:rPr>
          <w:rFonts w:ascii="仿宋_GB2312" w:eastAsia="仿宋_GB2312" w:hAnsi="仿宋_GB2312" w:cs="仿宋_GB2312" w:hint="eastAsia"/>
          <w:sz w:val="30"/>
          <w:szCs w:val="30"/>
        </w:rPr>
        <w:t>号</w:t>
      </w:r>
    </w:p>
    <w:p w:rsidR="00B855F6" w:rsidRPr="000704CD" w:rsidRDefault="002374B6"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根据《中华人民共和国土地管理法》等有关规定，拟定本次《征地补偿安置方案》。</w:t>
      </w:r>
    </w:p>
    <w:p w:rsidR="00B855F6" w:rsidRPr="000704CD" w:rsidRDefault="002374B6"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一、征收目的、范围及土地现状：</w:t>
      </w:r>
    </w:p>
    <w:p w:rsidR="00B855F6" w:rsidRPr="000704CD" w:rsidRDefault="002374B6"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因</w:t>
      </w:r>
      <w:r w:rsidR="000704CD" w:rsidRPr="000704CD">
        <w:rPr>
          <w:rFonts w:ascii="仿宋_GB2312" w:eastAsia="仿宋_GB2312" w:hAnsi="仿宋_GB2312" w:cs="仿宋_GB2312" w:hint="eastAsia"/>
          <w:sz w:val="30"/>
          <w:szCs w:val="30"/>
          <w:u w:val="single"/>
        </w:rPr>
        <w:t>香溪镇北山村2020-2商业用地</w:t>
      </w:r>
      <w:r w:rsidRPr="000704CD">
        <w:rPr>
          <w:rFonts w:ascii="仿宋_GB2312" w:eastAsia="仿宋_GB2312" w:hAnsi="仿宋_GB2312" w:cs="仿宋_GB2312" w:hint="eastAsia"/>
          <w:sz w:val="30"/>
          <w:szCs w:val="30"/>
        </w:rPr>
        <w:t>项目建设，需征收位于</w:t>
      </w:r>
      <w:r w:rsidR="00646388" w:rsidRPr="000704CD">
        <w:rPr>
          <w:rFonts w:ascii="仿宋_GB2312" w:eastAsia="仿宋_GB2312" w:hAnsi="仿宋_GB2312" w:cs="仿宋_GB2312" w:hint="eastAsia"/>
          <w:sz w:val="30"/>
          <w:szCs w:val="30"/>
          <w:u w:val="single"/>
        </w:rPr>
        <w:t xml:space="preserve">           </w:t>
      </w:r>
      <w:r w:rsidR="000704CD" w:rsidRPr="000704CD">
        <w:rPr>
          <w:rFonts w:ascii="仿宋_GB2312" w:eastAsia="仿宋_GB2312" w:hAnsi="仿宋_GB2312" w:cs="仿宋_GB2312" w:hint="eastAsia"/>
          <w:sz w:val="30"/>
          <w:szCs w:val="30"/>
          <w:u w:val="single"/>
        </w:rPr>
        <w:t>香溪镇北山村</w:t>
      </w:r>
      <w:r w:rsidRPr="000704CD">
        <w:rPr>
          <w:rFonts w:ascii="仿宋_GB2312" w:eastAsia="仿宋_GB2312" w:hAnsi="仿宋_GB2312" w:cs="仿宋_GB2312" w:hint="eastAsia"/>
          <w:sz w:val="30"/>
          <w:szCs w:val="30"/>
        </w:rPr>
        <w:t>集体土地</w:t>
      </w:r>
      <w:r w:rsidR="000704CD" w:rsidRPr="000704CD">
        <w:rPr>
          <w:rFonts w:ascii="仿宋_GB2312" w:eastAsia="仿宋_GB2312" w:hAnsi="仿宋_GB2312" w:cs="仿宋_GB2312" w:hint="eastAsia"/>
          <w:sz w:val="30"/>
          <w:szCs w:val="30"/>
          <w:u w:val="single"/>
        </w:rPr>
        <w:t>0.2690</w:t>
      </w:r>
      <w:r w:rsidRPr="000704CD">
        <w:rPr>
          <w:rFonts w:ascii="仿宋_GB2312" w:eastAsia="仿宋_GB2312" w:hAnsi="仿宋_GB2312" w:cs="仿宋_GB2312" w:hint="eastAsia"/>
          <w:sz w:val="30"/>
          <w:szCs w:val="30"/>
        </w:rPr>
        <w:t>公顷</w:t>
      </w:r>
      <w:r w:rsidR="006D6710" w:rsidRPr="000704CD">
        <w:rPr>
          <w:rFonts w:ascii="仿宋_GB2312" w:eastAsia="仿宋_GB2312" w:hAnsi="仿宋_GB2312" w:cs="仿宋_GB2312" w:hint="eastAsia"/>
          <w:sz w:val="30"/>
          <w:szCs w:val="30"/>
        </w:rPr>
        <w:t>，</w:t>
      </w:r>
      <w:r w:rsidR="0017445A" w:rsidRPr="000704CD">
        <w:rPr>
          <w:rFonts w:ascii="仿宋_GB2312" w:eastAsia="仿宋_GB2312" w:hint="eastAsia"/>
          <w:spacing w:val="-23"/>
          <w:sz w:val="30"/>
          <w:szCs w:val="30"/>
        </w:rPr>
        <w:t>其中</w:t>
      </w:r>
      <w:r w:rsidR="006D6710" w:rsidRPr="000704CD">
        <w:rPr>
          <w:rFonts w:ascii="仿宋_GB2312" w:eastAsia="仿宋_GB2312" w:hint="eastAsia"/>
          <w:spacing w:val="-23"/>
          <w:sz w:val="30"/>
          <w:szCs w:val="30"/>
        </w:rPr>
        <w:t>耕地</w:t>
      </w:r>
      <w:r w:rsidR="0017445A" w:rsidRPr="000704CD">
        <w:rPr>
          <w:rFonts w:ascii="仿宋_GB2312" w:eastAsia="仿宋_GB2312" w:hint="eastAsia"/>
          <w:spacing w:val="-23"/>
          <w:sz w:val="30"/>
          <w:szCs w:val="30"/>
          <w:u w:val="single"/>
        </w:rPr>
        <w:t xml:space="preserve"> / </w:t>
      </w:r>
      <w:r w:rsidR="006D6710" w:rsidRPr="000704CD">
        <w:rPr>
          <w:rFonts w:ascii="仿宋_GB2312" w:eastAsia="仿宋_GB2312" w:hint="eastAsia"/>
          <w:spacing w:val="-29"/>
          <w:sz w:val="30"/>
          <w:szCs w:val="30"/>
        </w:rPr>
        <w:t>公顷，园地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pacing w:val="-29"/>
          <w:sz w:val="30"/>
          <w:szCs w:val="30"/>
        </w:rPr>
        <w:t>公顷，林地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pacing w:val="-29"/>
          <w:sz w:val="30"/>
          <w:szCs w:val="30"/>
        </w:rPr>
        <w:t>公顷，</w:t>
      </w:r>
      <w:r w:rsidR="006D6710" w:rsidRPr="000704CD">
        <w:rPr>
          <w:rFonts w:ascii="仿宋_GB2312" w:eastAsia="仿宋_GB2312" w:hint="eastAsia"/>
          <w:spacing w:val="-6"/>
          <w:sz w:val="30"/>
          <w:szCs w:val="30"/>
        </w:rPr>
        <w:t>交通运输用地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公顷，水域及水利设施用地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w:t>
      </w:r>
      <w:r w:rsidR="006D6710" w:rsidRPr="000704CD">
        <w:rPr>
          <w:rFonts w:ascii="仿宋_GB2312" w:eastAsia="仿宋_GB2312" w:hint="eastAsia"/>
          <w:spacing w:val="-29"/>
          <w:sz w:val="30"/>
          <w:szCs w:val="30"/>
        </w:rPr>
        <w:t>其他土地</w:t>
      </w:r>
      <w:r w:rsidR="0017445A" w:rsidRPr="000704CD">
        <w:rPr>
          <w:rFonts w:ascii="仿宋_GB2312" w:eastAsia="仿宋_GB2312" w:hint="eastAsia"/>
          <w:spacing w:val="-29"/>
          <w:sz w:val="30"/>
          <w:szCs w:val="30"/>
          <w:u w:val="single"/>
        </w:rPr>
        <w:t xml:space="preserve"> / </w:t>
      </w:r>
      <w:r w:rsidR="006D6710" w:rsidRPr="000704CD">
        <w:rPr>
          <w:rFonts w:ascii="仿宋_GB2312" w:eastAsia="仿宋_GB2312" w:hint="eastAsia"/>
          <w:sz w:val="30"/>
          <w:szCs w:val="30"/>
        </w:rPr>
        <w:t>公顷，</w:t>
      </w:r>
      <w:r w:rsidR="006D6710" w:rsidRPr="000704CD">
        <w:rPr>
          <w:rFonts w:ascii="仿宋_GB2312" w:eastAsia="仿宋_GB2312" w:hint="eastAsia"/>
          <w:spacing w:val="-6"/>
          <w:sz w:val="30"/>
          <w:szCs w:val="30"/>
        </w:rPr>
        <w:t>建设用地</w:t>
      </w:r>
      <w:r w:rsidR="0017445A" w:rsidRPr="000704CD">
        <w:rPr>
          <w:rFonts w:ascii="仿宋_GB2312" w:eastAsia="仿宋_GB2312" w:hint="eastAsia"/>
          <w:spacing w:val="-6"/>
          <w:sz w:val="30"/>
          <w:szCs w:val="30"/>
          <w:u w:val="single"/>
        </w:rPr>
        <w:t xml:space="preserve"> </w:t>
      </w:r>
      <w:r w:rsidR="000704CD" w:rsidRPr="000704CD">
        <w:rPr>
          <w:rFonts w:ascii="仿宋_GB2312" w:eastAsia="仿宋_GB2312" w:hint="eastAsia"/>
          <w:spacing w:val="-6"/>
          <w:sz w:val="30"/>
          <w:szCs w:val="30"/>
          <w:u w:val="single"/>
        </w:rPr>
        <w:t>0.2690</w:t>
      </w:r>
      <w:r w:rsidR="006D6710" w:rsidRPr="000704CD">
        <w:rPr>
          <w:rFonts w:ascii="仿宋_GB2312" w:eastAsia="仿宋_GB2312" w:hint="eastAsia"/>
          <w:spacing w:val="-6"/>
          <w:sz w:val="30"/>
          <w:szCs w:val="30"/>
        </w:rPr>
        <w:t>公顷,未利用地</w:t>
      </w:r>
      <w:r w:rsidR="0017445A" w:rsidRPr="000704CD">
        <w:rPr>
          <w:rFonts w:ascii="仿宋_GB2312" w:eastAsia="仿宋_GB2312" w:hint="eastAsia"/>
          <w:spacing w:val="-6"/>
          <w:sz w:val="30"/>
          <w:szCs w:val="30"/>
          <w:u w:val="single"/>
        </w:rPr>
        <w:t xml:space="preserve"> / </w:t>
      </w:r>
      <w:r w:rsidR="006D6710" w:rsidRPr="000704CD">
        <w:rPr>
          <w:rFonts w:ascii="仿宋_GB2312" w:eastAsia="仿宋_GB2312" w:hint="eastAsia"/>
          <w:spacing w:val="-6"/>
          <w:sz w:val="30"/>
          <w:szCs w:val="30"/>
        </w:rPr>
        <w:t>公顷。</w:t>
      </w:r>
      <w:r w:rsidRPr="000704CD">
        <w:rPr>
          <w:rFonts w:ascii="仿宋_GB2312" w:eastAsia="仿宋_GB2312" w:hAnsi="仿宋_GB2312" w:cs="仿宋_GB2312" w:hint="eastAsia"/>
          <w:sz w:val="30"/>
          <w:szCs w:val="30"/>
        </w:rPr>
        <w:t>（附土地勘测定界图）具体到户情况详见土地现状调查表。</w:t>
      </w:r>
    </w:p>
    <w:p w:rsidR="00B855F6" w:rsidRPr="000704CD" w:rsidRDefault="002374B6" w:rsidP="000704CD">
      <w:pPr>
        <w:spacing w:line="560" w:lineRule="exact"/>
        <w:ind w:firstLine="435"/>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二、征收土地补偿标准、安置方式及保障内容</w:t>
      </w:r>
    </w:p>
    <w:p w:rsidR="00B855F6" w:rsidRPr="000704CD" w:rsidRDefault="002374B6"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1、征地区片综合地价包括土地补偿费和安置补助费。补偿标准按照</w:t>
      </w:r>
      <w:r w:rsidR="00CE503F" w:rsidRPr="000704CD">
        <w:rPr>
          <w:rFonts w:ascii="仿宋_GB2312" w:eastAsia="仿宋_GB2312" w:hAnsi="仿宋_GB2312" w:cs="仿宋_GB2312" w:hint="eastAsia"/>
          <w:sz w:val="30"/>
          <w:szCs w:val="30"/>
        </w:rPr>
        <w:t>《兰溪市人民政府关于调整区片综合地价的通知》（兰政发</w:t>
      </w:r>
      <w:r w:rsidR="00CE503F" w:rsidRPr="000704CD">
        <w:rPr>
          <w:rFonts w:ascii="宋体" w:eastAsia="宋体" w:hAnsi="宋体" w:cs="宋体" w:hint="eastAsia"/>
          <w:sz w:val="30"/>
          <w:szCs w:val="30"/>
        </w:rPr>
        <w:t>﹝</w:t>
      </w:r>
      <w:r w:rsidR="00CE503F" w:rsidRPr="000704CD">
        <w:rPr>
          <w:rFonts w:ascii="仿宋_GB2312" w:eastAsia="仿宋_GB2312" w:hAnsi="仿宋_GB2312" w:cs="仿宋_GB2312" w:hint="eastAsia"/>
          <w:sz w:val="30"/>
          <w:szCs w:val="30"/>
        </w:rPr>
        <w:t>2020</w:t>
      </w:r>
      <w:r w:rsidR="00CE503F" w:rsidRPr="000704CD">
        <w:rPr>
          <w:rFonts w:ascii="宋体" w:eastAsia="宋体" w:hAnsi="宋体" w:cs="宋体" w:hint="eastAsia"/>
          <w:sz w:val="30"/>
          <w:szCs w:val="30"/>
        </w:rPr>
        <w:t>﹞</w:t>
      </w:r>
      <w:r w:rsidR="00CE503F" w:rsidRPr="000704CD">
        <w:rPr>
          <w:rFonts w:ascii="仿宋_GB2312" w:eastAsia="仿宋_GB2312" w:hAnsi="仿宋_GB2312" w:cs="仿宋_GB2312" w:hint="eastAsia"/>
          <w:sz w:val="30"/>
          <w:szCs w:val="30"/>
        </w:rPr>
        <w:t>47号）</w:t>
      </w:r>
      <w:r w:rsidRPr="000704CD">
        <w:rPr>
          <w:rFonts w:ascii="仿宋_GB2312" w:eastAsia="仿宋_GB2312" w:hAnsi="仿宋_GB2312" w:cs="仿宋_GB2312" w:hint="eastAsia"/>
          <w:sz w:val="30"/>
          <w:szCs w:val="30"/>
        </w:rPr>
        <w:t>等有关文件规定执行</w:t>
      </w:r>
      <w:r w:rsidR="006D6710" w:rsidRPr="000704CD">
        <w:rPr>
          <w:rFonts w:ascii="仿宋_GB2312" w:eastAsia="仿宋_GB2312" w:hAnsi="仿宋_GB2312" w:cs="仿宋_GB2312" w:hint="eastAsia"/>
          <w:sz w:val="30"/>
          <w:szCs w:val="30"/>
        </w:rPr>
        <w:t>，具体为：</w:t>
      </w:r>
    </w:p>
    <w:tbl>
      <w:tblPr>
        <w:tblW w:w="92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6"/>
        <w:gridCol w:w="995"/>
        <w:gridCol w:w="1562"/>
        <w:gridCol w:w="994"/>
        <w:gridCol w:w="1548"/>
        <w:gridCol w:w="1009"/>
        <w:gridCol w:w="1547"/>
      </w:tblGrid>
      <w:tr w:rsidR="005B681B" w:rsidRPr="003A03D3" w:rsidTr="000704CD">
        <w:trPr>
          <w:trHeight w:val="470"/>
          <w:jc w:val="center"/>
        </w:trPr>
        <w:tc>
          <w:tcPr>
            <w:tcW w:w="1606" w:type="dxa"/>
            <w:vMerge w:val="restart"/>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bookmarkStart w:id="0" w:name="t1"/>
            <w:bookmarkEnd w:id="0"/>
            <w:r w:rsidRPr="003A03D3">
              <w:rPr>
                <w:rFonts w:ascii="仿宋_GB2312" w:eastAsia="仿宋_GB2312" w:hAnsi="仿宋_GB2312" w:cs="仿宋_GB2312" w:hint="eastAsia"/>
                <w:szCs w:val="21"/>
              </w:rPr>
              <w:t>地类</w:t>
            </w:r>
          </w:p>
        </w:tc>
        <w:tc>
          <w:tcPr>
            <w:tcW w:w="2556"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Ⅰ级  </w:t>
            </w:r>
            <w:r w:rsidRPr="003A03D3">
              <w:rPr>
                <w:rFonts w:ascii="仿宋_GB2312" w:eastAsia="仿宋_GB2312" w:hAnsi="仿宋_GB2312" w:cs="仿宋_GB2312" w:hint="eastAsia"/>
                <w:szCs w:val="21"/>
              </w:rPr>
              <w:t>区片</w:t>
            </w:r>
          </w:p>
        </w:tc>
        <w:tc>
          <w:tcPr>
            <w:tcW w:w="2541" w:type="dxa"/>
            <w:gridSpan w:val="2"/>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u w:val="single"/>
              </w:rPr>
              <w:t xml:space="preserve">  Ⅱ级  </w:t>
            </w:r>
            <w:r w:rsidRPr="003A03D3">
              <w:rPr>
                <w:rFonts w:ascii="仿宋_GB2312" w:eastAsia="仿宋_GB2312" w:hAnsi="仿宋_GB2312" w:cs="仿宋_GB2312" w:hint="eastAsia"/>
                <w:szCs w:val="21"/>
              </w:rPr>
              <w:t>区片</w:t>
            </w:r>
          </w:p>
        </w:tc>
        <w:tc>
          <w:tcPr>
            <w:tcW w:w="2555" w:type="dxa"/>
            <w:gridSpan w:val="2"/>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合计</w:t>
            </w:r>
          </w:p>
        </w:tc>
      </w:tr>
      <w:tr w:rsidR="005B681B" w:rsidRPr="003A03D3" w:rsidTr="000704CD">
        <w:trPr>
          <w:trHeight w:val="884"/>
          <w:jc w:val="center"/>
        </w:trPr>
        <w:tc>
          <w:tcPr>
            <w:tcW w:w="1606" w:type="dxa"/>
            <w:vMerge/>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widowControl/>
              <w:jc w:val="left"/>
              <w:rPr>
                <w:rFonts w:ascii="仿宋_GB2312" w:eastAsia="仿宋_GB2312" w:hAnsi="仿宋_GB2312" w:cs="仿宋_GB2312"/>
                <w:szCs w:val="21"/>
              </w:rPr>
            </w:pP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补偿标准</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（万元/公顷）</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面积</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（公顷）</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补偿金额</w:t>
            </w:r>
          </w:p>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（万元）</w:t>
            </w:r>
          </w:p>
        </w:tc>
      </w:tr>
      <w:tr w:rsidR="005B681B" w:rsidRPr="003A03D3" w:rsidTr="000704CD">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耕地、其他农用地（除林地外）、建设用地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93</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0704CD"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0.2690</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84</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0704CD"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0.2690</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0704CD" w:rsidP="00187503">
            <w:pPr>
              <w:jc w:val="center"/>
              <w:rPr>
                <w:rFonts w:ascii="仿宋_GB2312" w:eastAsia="仿宋_GB2312" w:hAnsi="仿宋_GB2312" w:cs="仿宋_GB2312"/>
                <w:szCs w:val="21"/>
              </w:rPr>
            </w:pPr>
            <w:r>
              <w:rPr>
                <w:rFonts w:ascii="仿宋_GB2312" w:eastAsia="仿宋_GB2312" w:hAnsi="仿宋_GB2312" w:cs="仿宋_GB2312" w:hint="eastAsia"/>
                <w:szCs w:val="21"/>
              </w:rPr>
              <w:t>22.5960</w:t>
            </w:r>
          </w:p>
        </w:tc>
      </w:tr>
      <w:tr w:rsidR="005B681B" w:rsidRPr="003A03D3" w:rsidTr="000704CD">
        <w:trPr>
          <w:trHeight w:val="516"/>
          <w:jc w:val="center"/>
        </w:trPr>
        <w:tc>
          <w:tcPr>
            <w:tcW w:w="1606"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林地、未利用地</w:t>
            </w:r>
          </w:p>
        </w:tc>
        <w:tc>
          <w:tcPr>
            <w:tcW w:w="995"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62"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67.5</w:t>
            </w:r>
          </w:p>
        </w:tc>
        <w:tc>
          <w:tcPr>
            <w:tcW w:w="994"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8"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60</w:t>
            </w:r>
          </w:p>
        </w:tc>
        <w:tc>
          <w:tcPr>
            <w:tcW w:w="1009" w:type="dxa"/>
            <w:tcBorders>
              <w:top w:val="single" w:sz="4" w:space="0" w:color="auto"/>
              <w:left w:val="single" w:sz="4" w:space="0" w:color="auto"/>
              <w:bottom w:val="single" w:sz="4" w:space="0" w:color="auto"/>
              <w:right w:val="single" w:sz="4" w:space="0" w:color="auto"/>
            </w:tcBorders>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c>
          <w:tcPr>
            <w:tcW w:w="1547" w:type="dxa"/>
            <w:tcBorders>
              <w:top w:val="single" w:sz="4" w:space="0" w:color="auto"/>
              <w:left w:val="single" w:sz="4" w:space="0" w:color="auto"/>
              <w:bottom w:val="single" w:sz="4" w:space="0" w:color="auto"/>
              <w:right w:val="single" w:sz="4" w:space="0" w:color="auto"/>
            </w:tcBorders>
            <w:noWrap/>
            <w:vAlign w:val="center"/>
            <w:hideMark/>
          </w:tcPr>
          <w:p w:rsidR="005B681B" w:rsidRPr="003A03D3" w:rsidRDefault="005B681B" w:rsidP="00187503">
            <w:pPr>
              <w:jc w:val="center"/>
              <w:rPr>
                <w:rFonts w:ascii="仿宋_GB2312" w:eastAsia="仿宋_GB2312" w:hAnsi="仿宋_GB2312" w:cs="仿宋_GB2312"/>
                <w:szCs w:val="21"/>
              </w:rPr>
            </w:pPr>
            <w:r w:rsidRPr="003A03D3">
              <w:rPr>
                <w:rFonts w:ascii="仿宋_GB2312" w:eastAsia="仿宋_GB2312" w:hAnsi="仿宋_GB2312" w:cs="仿宋_GB2312" w:hint="eastAsia"/>
                <w:szCs w:val="21"/>
              </w:rPr>
              <w:t>/</w:t>
            </w:r>
          </w:p>
        </w:tc>
      </w:tr>
    </w:tbl>
    <w:p w:rsidR="008F7494" w:rsidRPr="000704CD" w:rsidRDefault="008F7494"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2.地上附着物和青苗补偿费。按《兰溪人民政府办公室关于重点工程建设项目征地政策处理有关事项》（2017年4月24日发布）规定的地上附着物和青苗补偿标准进行补偿。</w:t>
      </w:r>
    </w:p>
    <w:p w:rsidR="00F5462A" w:rsidRPr="000704CD" w:rsidRDefault="008F7494"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3.社保安置。按《兰溪市人民政府办公室关于进一步完善被征地农民基本养老保障制度的意见》（兰政办发〔2013〕178）规</w:t>
      </w:r>
      <w:r w:rsidRPr="000704CD">
        <w:rPr>
          <w:rFonts w:ascii="仿宋_GB2312" w:eastAsia="仿宋_GB2312" w:hAnsi="仿宋_GB2312" w:cs="仿宋_GB2312" w:hint="eastAsia"/>
          <w:sz w:val="30"/>
          <w:szCs w:val="30"/>
        </w:rPr>
        <w:lastRenderedPageBreak/>
        <w:t>定执行。参加被征地农民基本生活保障人数共</w:t>
      </w:r>
      <w:r w:rsidR="000704CD" w:rsidRPr="000704CD">
        <w:rPr>
          <w:rFonts w:ascii="仿宋_GB2312" w:eastAsia="仿宋_GB2312" w:hAnsi="仿宋_GB2312" w:cs="仿宋_GB2312" w:hint="eastAsia"/>
          <w:sz w:val="30"/>
          <w:szCs w:val="30"/>
          <w:u w:val="single"/>
        </w:rPr>
        <w:t>0</w:t>
      </w:r>
      <w:r w:rsidRPr="000704CD">
        <w:rPr>
          <w:rFonts w:ascii="仿宋_GB2312" w:eastAsia="仿宋_GB2312" w:hAnsi="仿宋_GB2312" w:cs="仿宋_GB2312" w:hint="eastAsia"/>
          <w:sz w:val="30"/>
          <w:szCs w:val="30"/>
        </w:rPr>
        <w:t>人，被征地单位应按有关规定确认具体参保人数和名单，并办理相关手续。</w:t>
      </w:r>
    </w:p>
    <w:p w:rsidR="00F5462A" w:rsidRPr="000704CD" w:rsidRDefault="00F5462A" w:rsidP="000704CD">
      <w:pPr>
        <w:spacing w:line="560" w:lineRule="exact"/>
        <w:ind w:firstLineChars="200" w:firstLine="600"/>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4.鼓励被征地农民按照《兰溪市人民政府办公室关于进一步完善被征地农民基本养老保障制度的意见》（兰政办发〔2013〕178）等有关规定参加就业培训。</w:t>
      </w:r>
    </w:p>
    <w:p w:rsidR="00B855F6" w:rsidRPr="000704CD" w:rsidRDefault="002374B6" w:rsidP="000704CD">
      <w:pPr>
        <w:numPr>
          <w:ilvl w:val="0"/>
          <w:numId w:val="1"/>
        </w:numPr>
        <w:spacing w:line="560" w:lineRule="exact"/>
        <w:ind w:firstLineChars="133" w:firstLine="399"/>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土地征收经批准后，由兰溪市人民政府按方案内容组织实施。</w:t>
      </w:r>
    </w:p>
    <w:p w:rsidR="00B855F6" w:rsidRPr="000704CD" w:rsidRDefault="002374B6" w:rsidP="000704CD">
      <w:pPr>
        <w:spacing w:line="560" w:lineRule="exact"/>
        <w:ind w:firstLine="437"/>
        <w:jc w:val="right"/>
        <w:rPr>
          <w:rFonts w:ascii="仿宋_GB2312" w:eastAsia="仿宋_GB2312" w:hAnsi="仿宋_GB2312" w:cs="仿宋_GB2312"/>
          <w:sz w:val="30"/>
          <w:szCs w:val="30"/>
        </w:rPr>
      </w:pPr>
      <w:r w:rsidRPr="000704CD">
        <w:rPr>
          <w:rFonts w:ascii="仿宋_GB2312" w:eastAsia="仿宋_GB2312" w:hAnsi="仿宋_GB2312" w:cs="仿宋_GB2312" w:hint="eastAsia"/>
          <w:sz w:val="30"/>
          <w:szCs w:val="30"/>
        </w:rPr>
        <w:t>兰溪市人民政府</w:t>
      </w:r>
    </w:p>
    <w:p w:rsidR="00B855F6" w:rsidRPr="000704CD" w:rsidRDefault="00416CCE" w:rsidP="000704CD">
      <w:pPr>
        <w:spacing w:line="560" w:lineRule="exact"/>
        <w:ind w:firstLine="437"/>
        <w:jc w:val="right"/>
        <w:rPr>
          <w:sz w:val="30"/>
          <w:szCs w:val="30"/>
        </w:rPr>
      </w:pPr>
      <w:r w:rsidRPr="000704CD">
        <w:rPr>
          <w:rFonts w:ascii="仿宋_GB2312" w:eastAsia="仿宋_GB2312" w:hAnsi="仿宋_GB2312" w:cs="仿宋_GB2312" w:hint="eastAsia"/>
          <w:sz w:val="30"/>
          <w:szCs w:val="30"/>
        </w:rPr>
        <w:t>2020</w:t>
      </w:r>
      <w:r w:rsidR="002374B6" w:rsidRPr="000704CD">
        <w:rPr>
          <w:rFonts w:ascii="仿宋_GB2312" w:eastAsia="仿宋_GB2312" w:hAnsi="仿宋_GB2312" w:cs="仿宋_GB2312" w:hint="eastAsia"/>
          <w:sz w:val="30"/>
          <w:szCs w:val="30"/>
        </w:rPr>
        <w:t>年</w:t>
      </w:r>
      <w:r w:rsidR="000704CD">
        <w:rPr>
          <w:rFonts w:ascii="仿宋_GB2312" w:eastAsia="仿宋_GB2312" w:hAnsi="仿宋_GB2312" w:cs="仿宋_GB2312" w:hint="eastAsia"/>
          <w:sz w:val="30"/>
          <w:szCs w:val="30"/>
          <w:u w:val="single"/>
        </w:rPr>
        <w:t>9</w:t>
      </w:r>
      <w:r w:rsidR="002374B6" w:rsidRPr="000704CD">
        <w:rPr>
          <w:rFonts w:ascii="仿宋_GB2312" w:eastAsia="仿宋_GB2312" w:hAnsi="仿宋_GB2312" w:cs="仿宋_GB2312" w:hint="eastAsia"/>
          <w:sz w:val="30"/>
          <w:szCs w:val="30"/>
        </w:rPr>
        <w:t>月</w:t>
      </w:r>
      <w:r w:rsidR="00FA7574">
        <w:rPr>
          <w:rFonts w:ascii="仿宋_GB2312" w:eastAsia="仿宋_GB2312" w:hAnsi="仿宋_GB2312" w:cs="仿宋_GB2312" w:hint="eastAsia"/>
          <w:sz w:val="30"/>
          <w:szCs w:val="30"/>
          <w:u w:val="single"/>
        </w:rPr>
        <w:t>3</w:t>
      </w:r>
      <w:r w:rsidR="002374B6" w:rsidRPr="000704CD">
        <w:rPr>
          <w:rFonts w:ascii="仿宋_GB2312" w:eastAsia="仿宋_GB2312" w:hAnsi="仿宋_GB2312" w:cs="仿宋_GB2312" w:hint="eastAsia"/>
          <w:sz w:val="30"/>
          <w:szCs w:val="30"/>
        </w:rPr>
        <w:t>日</w:t>
      </w:r>
    </w:p>
    <w:sectPr w:rsidR="00B855F6" w:rsidRPr="000704CD" w:rsidSect="00B85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7CB" w:rsidRDefault="004557CB" w:rsidP="00646388">
      <w:r>
        <w:separator/>
      </w:r>
    </w:p>
  </w:endnote>
  <w:endnote w:type="continuationSeparator" w:id="1">
    <w:p w:rsidR="004557CB" w:rsidRDefault="004557CB" w:rsidP="00646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7CB" w:rsidRDefault="004557CB" w:rsidP="00646388">
      <w:r>
        <w:separator/>
      </w:r>
    </w:p>
  </w:footnote>
  <w:footnote w:type="continuationSeparator" w:id="1">
    <w:p w:rsidR="004557CB" w:rsidRDefault="004557CB" w:rsidP="0064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DF5BF4"/>
    <w:multiLevelType w:val="singleLevel"/>
    <w:tmpl w:val="C9DF5BF4"/>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5347567"/>
    <w:rsid w:val="000066B5"/>
    <w:rsid w:val="00040BBB"/>
    <w:rsid w:val="000704CD"/>
    <w:rsid w:val="000C49FA"/>
    <w:rsid w:val="00104132"/>
    <w:rsid w:val="00162777"/>
    <w:rsid w:val="001665C4"/>
    <w:rsid w:val="0017445A"/>
    <w:rsid w:val="00182BD9"/>
    <w:rsid w:val="001A2BE6"/>
    <w:rsid w:val="00204335"/>
    <w:rsid w:val="002165B1"/>
    <w:rsid w:val="002374B6"/>
    <w:rsid w:val="00280E48"/>
    <w:rsid w:val="00320B4D"/>
    <w:rsid w:val="0032610E"/>
    <w:rsid w:val="00355476"/>
    <w:rsid w:val="003A03D3"/>
    <w:rsid w:val="003F63A5"/>
    <w:rsid w:val="00416CCE"/>
    <w:rsid w:val="004557CB"/>
    <w:rsid w:val="00457B55"/>
    <w:rsid w:val="00466794"/>
    <w:rsid w:val="004D66B1"/>
    <w:rsid w:val="00505022"/>
    <w:rsid w:val="005B681B"/>
    <w:rsid w:val="00646388"/>
    <w:rsid w:val="006B15BD"/>
    <w:rsid w:val="006D6710"/>
    <w:rsid w:val="0074005D"/>
    <w:rsid w:val="008F7494"/>
    <w:rsid w:val="009304F3"/>
    <w:rsid w:val="00A009C5"/>
    <w:rsid w:val="00A6393F"/>
    <w:rsid w:val="00B12CB5"/>
    <w:rsid w:val="00B855F6"/>
    <w:rsid w:val="00BF287A"/>
    <w:rsid w:val="00C6322A"/>
    <w:rsid w:val="00CE503F"/>
    <w:rsid w:val="00D66C93"/>
    <w:rsid w:val="00DC074A"/>
    <w:rsid w:val="00F5462A"/>
    <w:rsid w:val="00F66B47"/>
    <w:rsid w:val="00FA7574"/>
    <w:rsid w:val="00FD719E"/>
    <w:rsid w:val="353475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55F6"/>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463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6388"/>
    <w:rPr>
      <w:rFonts w:asciiTheme="minorHAnsi" w:eastAsiaTheme="minorEastAsia" w:hAnsiTheme="minorHAnsi" w:cstheme="minorBidi"/>
      <w:kern w:val="2"/>
      <w:sz w:val="18"/>
      <w:szCs w:val="18"/>
    </w:rPr>
  </w:style>
  <w:style w:type="paragraph" w:styleId="a4">
    <w:name w:val="footer"/>
    <w:basedOn w:val="a"/>
    <w:link w:val="Char0"/>
    <w:rsid w:val="00646388"/>
    <w:pPr>
      <w:tabs>
        <w:tab w:val="center" w:pos="4153"/>
        <w:tab w:val="right" w:pos="8306"/>
      </w:tabs>
      <w:snapToGrid w:val="0"/>
      <w:jc w:val="left"/>
    </w:pPr>
    <w:rPr>
      <w:sz w:val="18"/>
      <w:szCs w:val="18"/>
    </w:rPr>
  </w:style>
  <w:style w:type="character" w:customStyle="1" w:styleId="Char0">
    <w:name w:val="页脚 Char"/>
    <w:basedOn w:val="a0"/>
    <w:link w:val="a4"/>
    <w:rsid w:val="00646388"/>
    <w:rPr>
      <w:rFonts w:asciiTheme="minorHAnsi" w:eastAsiaTheme="minorEastAsia" w:hAnsiTheme="minorHAnsi" w:cstheme="minorBidi"/>
      <w:kern w:val="2"/>
      <w:sz w:val="18"/>
      <w:szCs w:val="18"/>
    </w:rPr>
  </w:style>
  <w:style w:type="paragraph" w:styleId="a5">
    <w:name w:val="List Paragraph"/>
    <w:basedOn w:val="a"/>
    <w:uiPriority w:val="99"/>
    <w:unhideWhenUsed/>
    <w:rsid w:val="000C49F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17</cp:revision>
  <cp:lastPrinted>2020-09-01T08:16:00Z</cp:lastPrinted>
  <dcterms:created xsi:type="dcterms:W3CDTF">2020-05-21T00:49:00Z</dcterms:created>
  <dcterms:modified xsi:type="dcterms:W3CDTF">2020-09-03T00:40:00Z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